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pt;width:630pt;height:469.8pt;mso-position-horizontal-relative:page;mso-position-vertical-relative:page;z-index:0" coordorigin="0,0" coordsize="12600,9396">
            <v:shape style="position:absolute;left:0;top:0;width:12580;height:9396" type="#_x0000_t75" stroked="false">
              <v:imagedata r:id="rId5" o:title=""/>
            </v:shape>
            <v:shape style="position:absolute;left:0;top:0;width:12600;height:1086" coordorigin="0,0" coordsize="12600,1086" path="m12600,0l0,0,0,288,0,448,0,620,0,767,0,939,0,1085,12600,1085,12600,288,12600,0e" filled="true" fillcolor="#243755" stroked="false">
              <v:path arrowok="t"/>
              <v:fill opacity="39321f" type="solid"/>
            </v:shape>
            <w10:wrap type="none"/>
          </v:group>
        </w:pict>
      </w:r>
      <w:r>
        <w:rPr/>
        <w:pict>
          <v:group style="position:absolute;margin-left:0pt;margin-top:468.380005pt;width:630pt;height:340.75pt;mso-position-horizontal-relative:page;mso-position-vertical-relative:page;z-index:1096" coordorigin="0,9368" coordsize="12600,6815">
            <v:rect style="position:absolute;left:0;top:12764;width:12600;height:67" filled="true" fillcolor="#243755" stroked="false">
              <v:fill opacity="39321f" type="solid"/>
            </v:rect>
            <v:rect style="position:absolute;left:0;top:12522;width:12600;height:242" filled="true" fillcolor="#adca5c" stroked="false">
              <v:fill type="solid"/>
            </v:rect>
            <v:rect style="position:absolute;left:0;top:12962;width:12600;height:411" filled="true" fillcolor="#243755" stroked="false">
              <v:fill opacity="39321f" type="solid"/>
            </v:rect>
            <v:rect style="position:absolute;left:0;top:12830;width:12600;height:132" filled="true" fillcolor="#95999b" stroked="false">
              <v:fill type="solid"/>
            </v:rect>
            <v:rect style="position:absolute;left:0;top:14470;width:12600;height:1712" filled="true" fillcolor="#243755" stroked="false">
              <v:fill opacity="39321f" type="solid"/>
            </v:rect>
            <v:rect style="position:absolute;left:0;top:13372;width:12600;height:1099" filled="true" fillcolor="#e8e9e9" stroked="false">
              <v:fill type="solid"/>
            </v:rect>
            <v:shape style="position:absolute;left:2026;top:13514;width:1758;height:818" type="#_x0000_t75" stroked="false">
              <v:imagedata r:id="rId6" o:title=""/>
            </v:shape>
            <v:shape style="position:absolute;left:1256;top:14176;width:800;height:210" type="#_x0000_t75" stroked="false">
              <v:imagedata r:id="rId7" o:title=""/>
            </v:shape>
            <v:shape style="position:absolute;left:1364;top:13443;width:586;height:842" type="#_x0000_t75" stroked="false">
              <v:imagedata r:id="rId8" o:title=""/>
            </v:shape>
            <v:shape style="position:absolute;left:5551;top:13373;width:1443;height:1070" coordorigin="5551,13374" coordsize="1443,1070" path="m5553,13726l5552,13736,5552,13741,5551,13817,5558,13892,5573,13964,5595,14034,5624,14101,5659,14164,5699,14223,5746,14277,5797,14327,5854,14372,5915,14411,5980,14444,5963,14404,5951,14364,5944,14323,5944,14281,5953,14224,5973,14170,6002,14119,6041,14071,6089,14027,6144,13988,6206,13953,6275,13924,6350,13900,6430,13882,6514,13870,6601,13865,6990,13865,6992,13851,6994,13826,6994,13788,5970,13788,5884,13785,5797,13778,5713,13765,5631,13748,5553,13726xm6990,13865l6601,13865,6692,13866,6769,13874,6843,13886,6914,13902,6982,13923,6986,13899,6989,13875,6990,13865xm6868,13374l6833,13426,6792,13475,6746,13521,6694,13564,6638,13604,6578,13641,6513,13674,6445,13703,6373,13728,6297,13749,6219,13766,6139,13778,6055,13785,5970,13788,6994,13788,6994,13744,6985,13663,6968,13585,6942,13511,6908,13440,6868,13374xe" filled="true" fillcolor="#899094" stroked="false">
              <v:path arrowok="t"/>
              <v:fill type="solid"/>
            </v:shape>
            <v:shape style="position:absolute;left:8447;top:13144;width:3140;height:1570" type="#_x0000_t75" stroked="false">
              <v:imagedata r:id="rId9" o:title=""/>
            </v:shape>
            <v:shapetype id="_x0000_t202" o:spt="202" coordsize="21600,21600" path="m,l,21600r21600,l21600,xe">
              <v:stroke joinstyle="miter"/>
              <v:path gradientshapeok="t" o:connecttype="rect"/>
            </v:shapetype>
            <v:shape style="position:absolute;left:5240;top:13746;width:2060;height:283" type="#_x0000_t202" filled="false" stroked="false">
              <v:textbox inset="0,0,0,0">
                <w:txbxContent>
                  <w:p>
                    <w:pPr>
                      <w:spacing w:line="282" w:lineRule="exact" w:before="0"/>
                      <w:ind w:left="0" w:right="0" w:firstLine="0"/>
                      <w:jc w:val="left"/>
                      <w:rPr>
                        <w:b/>
                        <w:sz w:val="27"/>
                      </w:rPr>
                    </w:pPr>
                    <w:r>
                      <w:rPr>
                        <w:b/>
                        <w:color w:val="011635"/>
                        <w:sz w:val="27"/>
                      </w:rPr>
                      <w:t>Eduardo Zuñiga</w:t>
                    </w:r>
                  </w:p>
                </w:txbxContent>
              </v:textbox>
              <w10:wrap type="none"/>
            </v:shape>
            <v:shape style="position:absolute;left:0;top:9367;width:12600;height:3155" type="#_x0000_t202" filled="true" fillcolor="#243755" stroked="false">
              <v:textbox inset="0,0,0,0">
                <w:txbxContent>
                  <w:p>
                    <w:pPr>
                      <w:spacing w:line="240" w:lineRule="auto" w:before="4"/>
                      <w:rPr>
                        <w:rFonts w:ascii="Times New Roman"/>
                        <w:sz w:val="48"/>
                      </w:rPr>
                    </w:pPr>
                  </w:p>
                  <w:p>
                    <w:pPr>
                      <w:tabs>
                        <w:tab w:pos="8240" w:val="left" w:leader="none"/>
                      </w:tabs>
                      <w:spacing w:before="0"/>
                      <w:ind w:left="0" w:right="0" w:firstLine="0"/>
                      <w:jc w:val="center"/>
                      <w:rPr>
                        <w:b/>
                        <w:sz w:val="44"/>
                      </w:rPr>
                    </w:pPr>
                    <w:r>
                      <w:rPr>
                        <w:b/>
                        <w:color w:val="FFFFFF"/>
                        <w:sz w:val="44"/>
                      </w:rPr>
                      <w:t>Evaluación Específica</w:t>
                    </w:r>
                    <w:r>
                      <w:rPr>
                        <w:b/>
                        <w:color w:val="FFFFFF"/>
                        <w:spacing w:val="-4"/>
                        <w:sz w:val="44"/>
                      </w:rPr>
                      <w:t> </w:t>
                    </w:r>
                    <w:r>
                      <w:rPr>
                        <w:b/>
                        <w:color w:val="FFFFFF"/>
                        <w:sz w:val="44"/>
                      </w:rPr>
                      <w:t>del</w:t>
                    </w:r>
                    <w:r>
                      <w:rPr>
                        <w:b/>
                        <w:color w:val="FFFFFF"/>
                        <w:spacing w:val="-2"/>
                        <w:sz w:val="44"/>
                      </w:rPr>
                      <w:t> </w:t>
                    </w:r>
                    <w:r>
                      <w:rPr>
                        <w:b/>
                        <w:color w:val="FFFFFF"/>
                        <w:sz w:val="44"/>
                      </w:rPr>
                      <w:t>Desempeño</w:t>
                      <w:tab/>
                      <w:t>del</w:t>
                    </w:r>
                  </w:p>
                  <w:p>
                    <w:pPr>
                      <w:spacing w:before="134"/>
                      <w:ind w:left="0" w:right="0" w:firstLine="0"/>
                      <w:jc w:val="center"/>
                      <w:rPr>
                        <w:b/>
                        <w:sz w:val="44"/>
                      </w:rPr>
                    </w:pPr>
                    <w:r>
                      <w:rPr>
                        <w:b/>
                        <w:color w:val="FFFFFF"/>
                        <w:sz w:val="44"/>
                      </w:rPr>
                      <w:t>Fondo de Aportaciones para la Seguridad Pública (FASP),</w:t>
                    </w:r>
                  </w:p>
                  <w:p>
                    <w:pPr>
                      <w:spacing w:before="12"/>
                      <w:ind w:left="0" w:right="0" w:firstLine="0"/>
                      <w:jc w:val="center"/>
                      <w:rPr>
                        <w:b/>
                        <w:sz w:val="40"/>
                      </w:rPr>
                    </w:pPr>
                    <w:r>
                      <w:rPr>
                        <w:b/>
                        <w:color w:val="FFFFFF"/>
                        <w:sz w:val="40"/>
                      </w:rPr>
                      <w:t>Segundo trimestre del Ejercicio 2017.</w:t>
                    </w:r>
                  </w:p>
                </w:txbxContent>
              </v:textbox>
              <v:fill opacity="39321f" type="solid"/>
              <w10:wrap type="none"/>
            </v:shape>
            <w10:wrap type="none"/>
          </v:group>
        </w:pict>
      </w:r>
    </w:p>
    <w:p>
      <w:pPr>
        <w:spacing w:after="0"/>
        <w:rPr>
          <w:rFonts w:ascii="Times New Roman"/>
          <w:sz w:val="17"/>
        </w:rPr>
        <w:sectPr>
          <w:type w:val="continuous"/>
          <w:pgSz w:w="12600" w:h="16200"/>
          <w:pgMar w:top="0" w:bottom="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p>
    <w:p>
      <w:pPr>
        <w:tabs>
          <w:tab w:pos="5464" w:val="left" w:leader="none"/>
          <w:tab w:pos="8872" w:val="left" w:leader="none"/>
        </w:tabs>
        <w:spacing w:line="240" w:lineRule="auto"/>
        <w:ind w:left="1638" w:right="0" w:firstLine="0"/>
        <w:rPr>
          <w:rFonts w:ascii="Times New Roman"/>
          <w:sz w:val="20"/>
        </w:rPr>
      </w:pPr>
      <w:r>
        <w:rPr>
          <w:rFonts w:ascii="Times New Roman"/>
          <w:position w:val="8"/>
          <w:sz w:val="20"/>
        </w:rPr>
        <w:pict>
          <v:group style="width:83.25pt;height:31pt;mso-position-horizontal-relative:char;mso-position-vertical-relative:line" coordorigin="0,0" coordsize="1665,620">
            <v:shape style="position:absolute;left:507;top:45;width:1158;height:539" type="#_x0000_t75" stroked="false">
              <v:imagedata r:id="rId10" o:title=""/>
            </v:shape>
            <v:shape style="position:absolute;left:0;top:481;width:527;height:139" type="#_x0000_t75" stroked="false">
              <v:imagedata r:id="rId11" o:title=""/>
            </v:shape>
            <v:shape style="position:absolute;left:71;top:0;width:386;height:554" type="#_x0000_t75" stroked="false">
              <v:imagedata r:id="rId12" o:title=""/>
            </v:shape>
          </v:group>
        </w:pict>
      </w:r>
      <w:r>
        <w:rPr>
          <w:rFonts w:ascii="Times New Roman"/>
          <w:position w:val="8"/>
          <w:sz w:val="20"/>
        </w:rPr>
      </w:r>
      <w:r>
        <w:rPr>
          <w:rFonts w:ascii="Times New Roman"/>
          <w:position w:val="8"/>
          <w:sz w:val="20"/>
        </w:rPr>
        <w:tab/>
      </w:r>
      <w:r>
        <w:rPr>
          <w:rFonts w:ascii="Times New Roman"/>
          <w:sz w:val="20"/>
        </w:rPr>
        <w:pict>
          <v:group style="width:74.75pt;height:39.2pt;mso-position-horizontal-relative:char;mso-position-vertical-relative:line" coordorigin="0,0" coordsize="1495,784">
            <v:shape style="position:absolute;left:228;top:0;width:1056;height:784" coordorigin="228,0" coordsize="1056,784" path="m229,258l228,265,228,286,229,343,240,415,260,483,289,548,326,608,370,662,422,710,479,750,542,784,529,755,520,725,516,695,515,664,528,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5;height:784" type="#_x0000_t202" filled="false" stroked="false">
              <v:textbox inset="0,0,0,0">
                <w:txbxContent>
                  <w:p>
                    <w:pPr>
                      <w:spacing w:line="240" w:lineRule="auto" w:before="7"/>
                      <w:rPr>
                        <w:rFonts w:ascii="Times New Roman"/>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rFonts w:ascii="Times New Roman"/>
          <w:sz w:val="20"/>
        </w:rPr>
      </w:r>
      <w:r>
        <w:rPr>
          <w:rFonts w:ascii="Times New Roman"/>
          <w:sz w:val="20"/>
        </w:rPr>
        <w:tab/>
      </w:r>
      <w:r>
        <w:rPr>
          <w:rFonts w:ascii="Times New Roman"/>
          <w:position w:val="15"/>
          <w:sz w:val="20"/>
        </w:rPr>
        <w:drawing>
          <wp:inline distT="0" distB="0" distL="0" distR="0">
            <wp:extent cx="1446215" cy="289369"/>
            <wp:effectExtent l="0" t="0" r="0" b="0"/>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446215" cy="289369"/>
                    </a:xfrm>
                    <a:prstGeom prst="rect">
                      <a:avLst/>
                    </a:prstGeom>
                  </pic:spPr>
                </pic:pic>
              </a:graphicData>
            </a:graphic>
          </wp:inline>
        </w:drawing>
      </w:r>
      <w:r>
        <w:rPr>
          <w:rFonts w:ascii="Times New Roman"/>
          <w:position w:val="15"/>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600" w:h="16200"/>
          <w:pgMar w:top="0" w:bottom="280" w:left="0" w:right="0"/>
        </w:sect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spacing w:line="249" w:lineRule="auto" w:before="196"/>
        <w:ind w:left="2435" w:right="-19" w:firstLine="0"/>
        <w:jc w:val="left"/>
        <w:rPr>
          <w:b/>
          <w:sz w:val="32"/>
        </w:rPr>
      </w:pPr>
      <w:r>
        <w:rPr>
          <w:b/>
          <w:color w:val="243755"/>
          <w:sz w:val="32"/>
        </w:rPr>
        <w:t>Introducción Metodología</w:t>
      </w:r>
    </w:p>
    <w:p>
      <w:pPr>
        <w:spacing w:line="1337" w:lineRule="exact" w:before="36"/>
        <w:ind w:left="2425" w:right="0" w:firstLine="0"/>
        <w:jc w:val="left"/>
        <w:rPr>
          <w:b/>
          <w:sz w:val="120"/>
        </w:rPr>
      </w:pPr>
      <w:r>
        <w:rPr/>
        <w:br w:type="column"/>
      </w:r>
      <w:r>
        <w:rPr>
          <w:b/>
          <w:color w:val="243755"/>
          <w:sz w:val="120"/>
        </w:rPr>
        <w:t>Índice</w:t>
      </w:r>
    </w:p>
    <w:p>
      <w:pPr>
        <w:spacing w:line="319" w:lineRule="exact" w:before="0"/>
        <w:ind w:left="0" w:right="1651" w:firstLine="0"/>
        <w:jc w:val="right"/>
        <w:rPr>
          <w:b/>
          <w:sz w:val="32"/>
        </w:rPr>
      </w:pPr>
      <w:r>
        <w:rPr/>
        <w:drawing>
          <wp:anchor distT="0" distB="0" distL="0" distR="0" allowOverlap="1" layoutInCell="1" locked="0" behindDoc="0" simplePos="0" relativeHeight="1216">
            <wp:simplePos x="0" y="0"/>
            <wp:positionH relativeFrom="page">
              <wp:posOffset>2852534</wp:posOffset>
            </wp:positionH>
            <wp:positionV relativeFrom="paragraph">
              <wp:posOffset>107435</wp:posOffset>
            </wp:positionV>
            <wp:extent cx="3920375" cy="47536"/>
            <wp:effectExtent l="0" t="0" r="0" b="0"/>
            <wp:wrapNone/>
            <wp:docPr id="3" name="image10.png" descr=""/>
            <wp:cNvGraphicFramePr>
              <a:graphicFrameLocks noChangeAspect="1"/>
            </wp:cNvGraphicFramePr>
            <a:graphic>
              <a:graphicData uri="http://schemas.openxmlformats.org/drawingml/2006/picture">
                <pic:pic>
                  <pic:nvPicPr>
                    <pic:cNvPr id="4" name="image10.png"/>
                    <pic:cNvPicPr/>
                  </pic:nvPicPr>
                  <pic:blipFill>
                    <a:blip r:embed="rId14" cstate="print"/>
                    <a:stretch>
                      <a:fillRect/>
                    </a:stretch>
                  </pic:blipFill>
                  <pic:spPr>
                    <a:xfrm>
                      <a:off x="0" y="0"/>
                      <a:ext cx="3920375" cy="47536"/>
                    </a:xfrm>
                    <a:prstGeom prst="rect">
                      <a:avLst/>
                    </a:prstGeom>
                  </pic:spPr>
                </pic:pic>
              </a:graphicData>
            </a:graphic>
          </wp:anchor>
        </w:drawing>
      </w:r>
      <w:r>
        <w:rPr>
          <w:b/>
          <w:color w:val="ADCA5C"/>
          <w:sz w:val="32"/>
        </w:rPr>
        <w:t>3</w:t>
      </w:r>
    </w:p>
    <w:p>
      <w:pPr>
        <w:spacing w:line="362" w:lineRule="exact" w:before="0"/>
        <w:ind w:left="0" w:right="1651" w:firstLine="0"/>
        <w:jc w:val="right"/>
        <w:rPr>
          <w:b/>
          <w:sz w:val="32"/>
        </w:rPr>
      </w:pPr>
      <w:r>
        <w:rPr/>
        <w:drawing>
          <wp:anchor distT="0" distB="0" distL="0" distR="0" allowOverlap="1" layoutInCell="1" locked="0" behindDoc="0" simplePos="0" relativeHeight="1240">
            <wp:simplePos x="0" y="0"/>
            <wp:positionH relativeFrom="page">
              <wp:posOffset>2852534</wp:posOffset>
            </wp:positionH>
            <wp:positionV relativeFrom="paragraph">
              <wp:posOffset>147810</wp:posOffset>
            </wp:positionV>
            <wp:extent cx="3920375" cy="47536"/>
            <wp:effectExtent l="0" t="0" r="0" b="0"/>
            <wp:wrapNone/>
            <wp:docPr id="5" name="image11.png" descr=""/>
            <wp:cNvGraphicFramePr>
              <a:graphicFrameLocks noChangeAspect="1"/>
            </wp:cNvGraphicFramePr>
            <a:graphic>
              <a:graphicData uri="http://schemas.openxmlformats.org/drawingml/2006/picture">
                <pic:pic>
                  <pic:nvPicPr>
                    <pic:cNvPr id="6" name="image11.png"/>
                    <pic:cNvPicPr/>
                  </pic:nvPicPr>
                  <pic:blipFill>
                    <a:blip r:embed="rId15" cstate="print"/>
                    <a:stretch>
                      <a:fillRect/>
                    </a:stretch>
                  </pic:blipFill>
                  <pic:spPr>
                    <a:xfrm>
                      <a:off x="0" y="0"/>
                      <a:ext cx="3920375" cy="47536"/>
                    </a:xfrm>
                    <a:prstGeom prst="rect">
                      <a:avLst/>
                    </a:prstGeom>
                  </pic:spPr>
                </pic:pic>
              </a:graphicData>
            </a:graphic>
          </wp:anchor>
        </w:drawing>
      </w:r>
      <w:r>
        <w:rPr>
          <w:b/>
          <w:color w:val="ADCA5C"/>
          <w:sz w:val="32"/>
        </w:rPr>
        <w:t>5</w:t>
      </w:r>
    </w:p>
    <w:p>
      <w:pPr>
        <w:spacing w:after="0" w:line="362" w:lineRule="exact"/>
        <w:jc w:val="right"/>
        <w:rPr>
          <w:sz w:val="32"/>
        </w:rPr>
        <w:sectPr>
          <w:type w:val="continuous"/>
          <w:pgSz w:w="12600" w:h="16200"/>
          <w:pgMar w:top="0" w:bottom="0" w:left="0" w:right="0"/>
          <w:cols w:num="2" w:equalWidth="0">
            <w:col w:w="4374" w:space="40"/>
            <w:col w:w="8186"/>
          </w:cols>
        </w:sectPr>
      </w:pPr>
    </w:p>
    <w:p>
      <w:pPr>
        <w:tabs>
          <w:tab w:pos="10946" w:val="right" w:leader="none"/>
        </w:tabs>
        <w:spacing w:line="370" w:lineRule="exact" w:before="0"/>
        <w:ind w:left="2435" w:right="0" w:firstLine="0"/>
        <w:jc w:val="left"/>
        <w:rPr>
          <w:b/>
          <w:sz w:val="32"/>
        </w:rPr>
      </w:pPr>
      <w:r>
        <w:rPr/>
        <w:pict>
          <v:group style="position:absolute;margin-left:0pt;margin-top:.001pt;width:629.550pt;height:49.25pt;mso-position-horizontal-relative:page;mso-position-vertical-relative:page;z-index:1192" coordorigin="0,0" coordsize="12591,985">
            <v:rect style="position:absolute;left:0;top:0;width:12591;height:644" filled="true" fillcolor="#707275" stroked="false">
              <v:fill type="solid"/>
            </v:rect>
            <v:rect style="position:absolute;left:406;top:421;width:11848;height:223" filled="true" fillcolor="#95999b" stroked="false">
              <v:fill type="solid"/>
            </v:rect>
            <v:rect style="position:absolute;left:0;top:859;width:12591;height:72" filled="true" fillcolor="#707275" stroked="false">
              <v:fill type="solid"/>
            </v:rect>
            <v:rect style="position:absolute;left:406;top:859;width:11848;height:126" filled="true" fillcolor="#95999b" stroked="false">
              <v:fill type="solid"/>
            </v:rect>
            <v:rect style="position:absolute;left:0;top:643;width:12591;height:216" filled="true" fillcolor="#adca5c" stroked="false">
              <v:fill type="solid"/>
            </v:rect>
            <v:rect style="position:absolute;left:0;top:711;width:12591;height:79" filled="true" fillcolor="#243755" stroked="false">
              <v:fill type="solid"/>
            </v:rect>
            <w10:wrap type="none"/>
          </v:group>
        </w:pict>
      </w:r>
      <w:r>
        <w:rPr/>
        <w:pict>
          <v:shape style="position:absolute;margin-left:461.437988pt;margin-top:12.135867pt;width:3.75pt;height:3.75pt;mso-position-horizontal-relative:page;mso-position-vertical-relative:paragraph;z-index:-122584" coordorigin="9229,243" coordsize="75,75" path="m9266,243l9251,246,9239,254,9232,265,9229,280,9232,295,9239,307,9251,315,9265,318,9280,315,9293,306,9301,294,9304,280,9300,265,9292,253,9280,246,9266,243xe" filled="true" fillcolor="#243755" stroked="false">
            <v:path arrowok="t"/>
            <v:fill type="solid"/>
            <w10:wrap type="none"/>
          </v:shape>
        </w:pict>
      </w:r>
      <w:r>
        <w:rPr/>
        <w:pict>
          <v:shape style="position:absolute;margin-left:528.879028pt;margin-top:12.135867pt;width:3.75pt;height:3.75pt;mso-position-horizontal-relative:page;mso-position-vertical-relative:paragraph;z-index:-122560" coordorigin="10578,243" coordsize="75,75" path="m10616,243l10601,246,10589,254,10580,266,10578,281,10581,295,10589,307,10601,315,10616,318,10630,315,10642,307,10650,295,10652,280,10650,265,10642,253,10630,246,10616,243xe" filled="true" fillcolor="#243755" stroked="false">
            <v:path arrowok="t"/>
            <v:fill type="solid"/>
            <w10:wrap type="none"/>
          </v:shape>
        </w:pict>
      </w:r>
      <w:r>
        <w:rPr/>
        <w:pict>
          <v:shape style="position:absolute;margin-left:521.387024pt;margin-top:12.134867pt;width:3.75pt;height:3.75pt;mso-position-horizontal-relative:page;mso-position-vertical-relative:paragraph;z-index:-122536" coordorigin="10428,243" coordsize="75,75" path="m10466,243l10452,245,10439,253,10431,265,10428,280,10431,295,10439,306,10451,315,10465,318,10480,315,10492,307,10500,295,10503,281,10500,266,10492,254,10481,246,10466,243xe" filled="true" fillcolor="#243755" stroked="false">
            <v:path arrowok="t"/>
            <v:fill type="solid"/>
            <w10:wrap type="none"/>
          </v:shape>
        </w:pict>
      </w:r>
      <w:r>
        <w:rPr/>
        <w:pict>
          <v:shape style="position:absolute;margin-left:513.898987pt;margin-top:12.134867pt;width:3.75pt;height:3.75pt;mso-position-horizontal-relative:page;mso-position-vertical-relative:paragraph;z-index:-122512" coordorigin="10278,243" coordsize="75,75" path="m10316,243l10301,245,10289,253,10281,265,10278,279,10281,294,10289,306,10301,315,10316,318,10330,315,10342,307,10350,295,10353,280,10350,266,10342,254,10330,246,10316,243xe" filled="true" fillcolor="#243755" stroked="false">
            <v:path arrowok="t"/>
            <v:fill type="solid"/>
            <w10:wrap type="none"/>
          </v:shape>
        </w:pict>
      </w:r>
      <w:r>
        <w:rPr/>
        <w:pict>
          <v:shape style="position:absolute;margin-left:476.419006pt;margin-top:12.135867pt;width:3.75pt;height:3.75pt;mso-position-horizontal-relative:page;mso-position-vertical-relative:paragraph;z-index:-122488" coordorigin="9528,243" coordsize="75,75" path="m9567,243l9552,245,9540,253,9532,265,9528,280,9531,294,9539,306,9550,314,9565,318,9580,315,9592,307,9600,296,9603,281,9601,267,9593,254,9581,246,9567,243xe" filled="true" fillcolor="#243755" stroked="false">
            <v:path arrowok="t"/>
            <v:fill type="solid"/>
            <w10:wrap type="none"/>
          </v:shape>
        </w:pict>
      </w:r>
      <w:r>
        <w:rPr/>
        <w:pict>
          <v:shape style="position:absolute;margin-left:468.925995pt;margin-top:12.134867pt;width:3.75pt;height:3.75pt;mso-position-horizontal-relative:page;mso-position-vertical-relative:paragraph;z-index:-122464" coordorigin="9379,243" coordsize="75,75" path="m9415,243l9401,246,9389,254,9381,266,9379,281,9382,295,9390,307,9401,315,9416,318,9430,315,9442,307,9450,295,9453,280,9450,266,9442,254,9430,245,9415,243xe" filled="true" fillcolor="#243755" stroked="false">
            <v:path arrowok="t"/>
            <v:fill type="solid"/>
            <w10:wrap type="none"/>
          </v:shape>
        </w:pict>
      </w:r>
      <w:r>
        <w:rPr/>
        <w:pict>
          <v:shape style="position:absolute;margin-left:416.417999pt;margin-top:12.134867pt;width:3.75pt;height:3.75pt;mso-position-horizontal-relative:page;mso-position-vertical-relative:paragraph;z-index:-122440" coordorigin="8328,243" coordsize="75,75" path="m8366,243l8352,245,8340,253,8332,265,8328,279,8331,294,8339,306,8352,315,8366,318,8381,315,8393,307,8400,295,8403,280,8400,265,8393,254,8381,246,8366,243xe" filled="true" fillcolor="#243755" stroked="false">
            <v:path arrowok="t"/>
            <v:fill type="solid"/>
            <w10:wrap type="none"/>
          </v:shape>
        </w:pict>
      </w:r>
      <w:r>
        <w:rPr/>
        <w:pict>
          <v:shape style="position:absolute;margin-left:408.928986pt;margin-top:12.135867pt;width:3.75pt;height:3.75pt;mso-position-horizontal-relative:page;mso-position-vertical-relative:paragraph;z-index:-122416" coordorigin="8179,243" coordsize="75,75" path="m8217,243l8202,245,8190,253,8182,265,8179,279,8181,294,8189,306,8200,314,8215,318,8230,315,8242,307,8250,295,8253,281,8251,266,8243,254,8231,246,8217,243xe" filled="true" fillcolor="#243755" stroked="false">
            <v:path arrowok="t"/>
            <v:fill type="solid"/>
            <w10:wrap type="none"/>
          </v:shape>
        </w:pict>
      </w:r>
      <w:r>
        <w:rPr/>
        <w:pict>
          <v:shape style="position:absolute;margin-left:431.440002pt;margin-top:12.136868pt;width:3.75pt;height:3.75pt;mso-position-horizontal-relative:page;mso-position-vertical-relative:paragraph;z-index:-122392" coordorigin="8629,243" coordsize="75,75" path="m8666,243l8651,246,8639,254,8631,266,8629,281,8632,296,8640,307,8652,315,8667,318,8681,314,8693,306,8701,294,8703,280,8700,265,8692,253,8680,246,8666,243xe" filled="true" fillcolor="#243755" stroked="false">
            <v:path arrowok="t"/>
            <v:fill type="solid"/>
            <w10:wrap type="none"/>
          </v:shape>
        </w:pict>
      </w:r>
      <w:r>
        <w:rPr/>
        <w:pict>
          <v:shape style="position:absolute;margin-left:423.914001pt;margin-top:12.135867pt;width:3.75pt;height:3.75pt;mso-position-horizontal-relative:page;mso-position-vertical-relative:paragraph;z-index:-122368" coordorigin="8478,243" coordsize="75,75" path="m8516,243l8501,246,8489,254,8481,266,8478,280,8481,295,8490,307,8502,315,8517,318,8531,314,8543,306,8550,294,8553,280,8550,265,8542,253,8530,245,8516,243xe" filled="true" fillcolor="#243755" stroked="false">
            <v:path arrowok="t"/>
            <v:fill type="solid"/>
            <w10:wrap type="none"/>
          </v:shape>
        </w:pict>
      </w:r>
      <w:r>
        <w:rPr/>
        <w:pict>
          <v:shape style="position:absolute;margin-left:453.946991pt;margin-top:12.134867pt;width:3.75pt;height:3.75pt;mso-position-horizontal-relative:page;mso-position-vertical-relative:paragraph;z-index:-122344" coordorigin="9079,243" coordsize="75,75" path="m9116,243l9101,246,9090,253,9082,265,9079,280,9082,295,9089,307,9101,315,9115,318,9130,315,9142,307,9150,295,9153,280,9150,265,9142,253,9130,246,9116,243xe" filled="true" fillcolor="#243755" stroked="false">
            <v:path arrowok="t"/>
            <v:fill type="solid"/>
            <w10:wrap type="none"/>
          </v:shape>
        </w:pict>
      </w:r>
      <w:r>
        <w:rPr/>
        <w:pict>
          <v:shape style="position:absolute;margin-left:483.923004pt;margin-top:12.135867pt;width:3.75pt;height:3.75pt;mso-position-horizontal-relative:page;mso-position-vertical-relative:paragraph;z-index:-122320" coordorigin="9678,243" coordsize="75,75" path="m9715,243l9701,246,9689,254,9681,266,9678,280,9681,295,9689,307,9701,315,9715,318,9730,315,9742,307,9750,295,9753,281,9750,266,9742,254,9730,246,9715,243xe" filled="true" fillcolor="#243755" stroked="false">
            <v:path arrowok="t"/>
            <v:fill type="solid"/>
            <w10:wrap type="none"/>
          </v:shape>
        </w:pict>
      </w:r>
      <w:r>
        <w:rPr/>
        <w:pict>
          <v:shape style="position:absolute;margin-left:491.411987pt;margin-top:12.134867pt;width:3.75pt;height:3.75pt;mso-position-horizontal-relative:page;mso-position-vertical-relative:paragraph;z-index:-122296" coordorigin="9828,243" coordsize="75,75" path="m9866,243l9851,245,9839,253,9831,265,9828,279,9831,294,9839,307,9851,315,9866,318,9880,315,9892,306,9900,295,9903,280,9900,266,9892,254,9880,246,9866,243xe" filled="true" fillcolor="#243755" stroked="false">
            <v:path arrowok="t"/>
            <v:fill type="solid"/>
            <w10:wrap type="none"/>
          </v:shape>
        </w:pict>
      </w:r>
      <w:r>
        <w:rPr/>
        <w:pict>
          <v:shape style="position:absolute;margin-left:393.932007pt;margin-top:12.134867pt;width:3.75pt;height:3.75pt;mso-position-horizontal-relative:page;mso-position-vertical-relative:paragraph;z-index:-122272" coordorigin="7879,243" coordsize="75,75" path="m7916,243l7901,246,7890,254,7882,266,7879,280,7882,295,7890,307,7902,315,7917,318,7931,314,7943,306,7951,294,7954,280,7950,265,7942,253,7930,245,7916,243xe" filled="true" fillcolor="#243755" stroked="false">
            <v:path arrowok="t"/>
            <v:fill type="solid"/>
            <w10:wrap type="none"/>
          </v:shape>
        </w:pict>
      </w:r>
      <w:r>
        <w:rPr/>
        <w:pict>
          <v:shape style="position:absolute;margin-left:386.442993pt;margin-top:12.134867pt;width:3.75pt;height:3.75pt;mso-position-horizontal-relative:page;mso-position-vertical-relative:paragraph;z-index:-122248" coordorigin="7729,243" coordsize="75,75" path="m7767,243l7752,246,7740,254,7732,266,7729,281,7732,295,7740,307,7752,315,7767,318,7781,315,7793,307,7801,295,7804,280,7801,266,7793,254,7781,246,7767,243xe" filled="true" fillcolor="#243755" stroked="false">
            <v:path arrowok="t"/>
            <v:fill type="solid"/>
            <w10:wrap type="none"/>
          </v:shape>
        </w:pict>
      </w:r>
      <w:r>
        <w:rPr/>
        <w:pict>
          <v:shape style="position:absolute;margin-left:378.954987pt;margin-top:12.135867pt;width:3.75pt;height:3.75pt;mso-position-horizontal-relative:page;mso-position-vertical-relative:paragraph;z-index:-122224" coordorigin="7579,243" coordsize="75,75" path="m7616,243l7601,246,7590,254,7582,266,7579,280,7582,295,7590,307,7602,315,7616,318,7631,315,7643,307,7651,295,7654,281,7651,266,7643,254,7631,246,7616,243xe" filled="true" fillcolor="#243755" stroked="false">
            <v:path arrowok="t"/>
            <v:fill type="solid"/>
            <w10:wrap type="none"/>
          </v:shape>
        </w:pict>
      </w:r>
      <w:r>
        <w:rPr/>
        <w:pict>
          <v:shape style="position:absolute;margin-left:438.924011pt;margin-top:12.135867pt;width:3.75pt;height:3.75pt;mso-position-horizontal-relative:page;mso-position-vertical-relative:paragraph;z-index:-122200" coordorigin="8778,243" coordsize="75,75" path="m8816,243l8802,245,8790,253,8782,265,8778,279,8781,294,8789,306,8801,315,8816,318,8831,315,8842,306,8850,295,8853,280,8850,266,8843,254,8831,246,8816,243xe" filled="true" fillcolor="#243755" stroked="false">
            <v:path arrowok="t"/>
            <v:fill type="solid"/>
            <w10:wrap type="none"/>
          </v:shape>
        </w:pict>
      </w:r>
      <w:r>
        <w:rPr/>
        <w:pict>
          <v:shape style="position:absolute;margin-left:446.421997pt;margin-top:12.133867pt;width:3.75pt;height:3.75pt;mso-position-horizontal-relative:page;mso-position-vertical-relative:paragraph;z-index:-122176" coordorigin="8928,243" coordsize="75,75" path="m8966,243l8951,246,8940,253,8931,265,8928,280,8931,295,8939,307,8952,315,8967,318,8981,314,8993,306,9000,294,9003,280,9000,265,8992,253,8980,246,8966,243xe" filled="true" fillcolor="#243755" stroked="false">
            <v:path arrowok="t"/>
            <v:fill type="solid"/>
            <w10:wrap type="none"/>
          </v:shape>
        </w:pict>
      </w:r>
      <w:r>
        <w:rPr/>
        <w:pict>
          <v:shape style="position:absolute;margin-left:401.431pt;margin-top:12.134867pt;width:3.75pt;height:3.75pt;mso-position-horizontal-relative:page;mso-position-vertical-relative:paragraph;z-index:-122152" coordorigin="8029,243" coordsize="75,75" path="m8066,243l8051,246,8040,254,8032,266,8029,280,8032,295,8040,307,8052,315,8067,318,8081,314,8093,306,8101,294,8103,280,8100,265,8092,253,8080,245,8066,243xe" filled="true" fillcolor="#243755" stroked="false">
            <v:path arrowok="t"/>
            <v:fill type="solid"/>
            <w10:wrap type="none"/>
          </v:shape>
        </w:pict>
      </w:r>
      <w:r>
        <w:rPr/>
        <w:pict>
          <v:shape style="position:absolute;margin-left:506.410004pt;margin-top:12.134867pt;width:3.75pt;height:3.75pt;mso-position-horizontal-relative:page;mso-position-vertical-relative:paragraph;z-index:-122128" coordorigin="10128,243" coordsize="75,75" path="m10166,243l10151,245,10139,253,10131,265,10128,280,10131,295,10139,307,10151,315,10165,318,10180,315,10192,307,10200,295,10203,281,10200,266,10192,254,10181,246,10166,243xe" filled="true" fillcolor="#243755" stroked="false">
            <v:path arrowok="t"/>
            <v:fill type="solid"/>
            <w10:wrap type="none"/>
          </v:shape>
        </w:pict>
      </w:r>
      <w:r>
        <w:rPr/>
        <w:pict>
          <v:shape style="position:absolute;margin-left:498.901215pt;margin-top:12.134867pt;width:3.75pt;height:3.75pt;mso-position-horizontal-relative:page;mso-position-vertical-relative:paragraph;z-index:-122104" coordorigin="9978,243" coordsize="75,75" path="m10015,243l10000,246,9989,254,9981,266,9978,280,9981,295,9989,307,10001,315,10016,318,10030,315,10042,307,10050,295,10053,280,10050,265,10042,253,10030,245,10015,243xe" filled="true" fillcolor="#243755" stroked="false">
            <v:path arrowok="t"/>
            <v:fill type="solid"/>
            <w10:wrap type="none"/>
          </v:shape>
        </w:pict>
      </w:r>
      <w:r>
        <w:rPr>
          <w:b/>
          <w:color w:val="243755"/>
          <w:sz w:val="32"/>
        </w:rPr>
        <w:t>Objetivo General de la Evaluación</w:t>
      </w:r>
      <w:r>
        <w:rPr>
          <w:b/>
          <w:color w:val="ADCA5C"/>
          <w:position w:val="2"/>
          <w:sz w:val="32"/>
        </w:rPr>
        <w:tab/>
        <w:t>5</w:t>
      </w:r>
    </w:p>
    <w:p>
      <w:pPr>
        <w:tabs>
          <w:tab w:pos="10946" w:val="right" w:leader="none"/>
        </w:tabs>
        <w:spacing w:before="17"/>
        <w:ind w:left="2435" w:right="0" w:firstLine="0"/>
        <w:jc w:val="left"/>
        <w:rPr>
          <w:b/>
          <w:sz w:val="32"/>
        </w:rPr>
      </w:pPr>
      <w:r>
        <w:rPr/>
        <w:pict>
          <v:shape style="position:absolute;margin-left:461.437988pt;margin-top:13.8578pt;width:3.75pt;height:3.75pt;mso-position-horizontal-relative:page;mso-position-vertical-relative:paragraph;z-index:-121144" coordorigin="9229,277" coordsize="75,75" path="m9266,277l9251,280,9239,288,9232,300,9229,314,9232,329,9239,341,9251,349,9265,352,9280,349,9293,341,9301,329,9304,314,9300,300,9292,288,9280,280,9266,277xe" filled="true" fillcolor="#243755" stroked="false">
            <v:path arrowok="t"/>
            <v:fill type="solid"/>
            <w10:wrap type="none"/>
          </v:shape>
        </w:pict>
      </w:r>
      <w:r>
        <w:rPr/>
        <w:pict>
          <v:shape style="position:absolute;margin-left:528.879028pt;margin-top:13.8578pt;width:3.75pt;height:3.75pt;mso-position-horizontal-relative:page;mso-position-vertical-relative:paragraph;z-index:-121120" coordorigin="10578,277" coordsize="75,75" path="m10616,277l10601,280,10589,288,10580,301,10578,315,10581,330,10589,341,10601,349,10616,352,10630,349,10642,341,10650,329,10652,314,10650,300,10642,288,10630,280,10616,277xe" filled="true" fillcolor="#243755" stroked="false">
            <v:path arrowok="t"/>
            <v:fill type="solid"/>
            <w10:wrap type="none"/>
          </v:shape>
        </w:pict>
      </w:r>
      <w:r>
        <w:rPr/>
        <w:pict>
          <v:shape style="position:absolute;margin-left:521.387024pt;margin-top:13.8578pt;width:3.75pt;height:3.75pt;mso-position-horizontal-relative:page;mso-position-vertical-relative:paragraph;z-index:-121096" coordorigin="10428,277" coordsize="75,75" path="m10466,277l10452,280,10439,288,10431,300,10428,315,10431,329,10439,341,10451,349,10465,352,10480,349,10492,342,10500,330,10503,315,10500,300,10492,288,10481,280,10466,277xe" filled="true" fillcolor="#243755" stroked="false">
            <v:path arrowok="t"/>
            <v:fill type="solid"/>
            <w10:wrap type="none"/>
          </v:shape>
        </w:pict>
      </w:r>
      <w:r>
        <w:rPr/>
        <w:pict>
          <v:shape style="position:absolute;margin-left:513.898987pt;margin-top:13.8578pt;width:3.75pt;height:3.75pt;mso-position-horizontal-relative:page;mso-position-vertical-relative:paragraph;z-index:-121072" coordorigin="10278,277" coordsize="75,75" path="m10316,277l10301,280,10289,288,10281,299,10278,314,10281,329,10289,341,10301,349,10316,352,10330,349,10342,341,10350,329,10353,315,10350,300,10342,288,10330,280,10316,277xe" filled="true" fillcolor="#243755" stroked="false">
            <v:path arrowok="t"/>
            <v:fill type="solid"/>
            <w10:wrap type="none"/>
          </v:shape>
        </w:pict>
      </w:r>
      <w:r>
        <w:rPr/>
        <w:pict>
          <v:shape style="position:absolute;margin-left:476.419006pt;margin-top:13.8578pt;width:3.75pt;height:3.75pt;mso-position-horizontal-relative:page;mso-position-vertical-relative:paragraph;z-index:-121048" coordorigin="9528,277" coordsize="75,75" path="m9567,277l9552,280,9540,287,9532,299,9528,314,9531,329,9539,341,9550,349,9565,352,9580,349,9592,342,9600,330,9603,316,9601,301,9593,289,9581,281,9567,277xe" filled="true" fillcolor="#243755" stroked="false">
            <v:path arrowok="t"/>
            <v:fill type="solid"/>
            <w10:wrap type="none"/>
          </v:shape>
        </w:pict>
      </w:r>
      <w:r>
        <w:rPr/>
        <w:pict>
          <v:shape style="position:absolute;margin-left:468.925995pt;margin-top:13.8568pt;width:3.75pt;height:3.75pt;mso-position-horizontal-relative:page;mso-position-vertical-relative:paragraph;z-index:-121024" coordorigin="9379,277" coordsize="75,75" path="m9415,277l9401,280,9389,288,9381,300,9379,315,9382,330,9390,341,9401,349,9416,352,9430,349,9442,341,9450,329,9453,315,9450,300,9442,288,9430,280,9415,277xe" filled="true" fillcolor="#243755" stroked="false">
            <v:path arrowok="t"/>
            <v:fill type="solid"/>
            <w10:wrap type="none"/>
          </v:shape>
        </w:pict>
      </w:r>
      <w:r>
        <w:rPr/>
        <w:pict>
          <v:shape style="position:absolute;margin-left:431.440002pt;margin-top:13.8578pt;width:3.75pt;height:3.75pt;mso-position-horizontal-relative:page;mso-position-vertical-relative:paragraph;z-index:-121000" coordorigin="8629,277" coordsize="75,75" path="m8666,277l8651,280,8639,288,8631,301,8629,316,8632,330,8640,342,8652,349,8667,352,8681,349,8693,341,8701,329,8703,314,8700,300,8692,288,8680,280,8666,277xe" filled="true" fillcolor="#243755" stroked="false">
            <v:path arrowok="t"/>
            <v:fill type="solid"/>
            <w10:wrap type="none"/>
          </v:shape>
        </w:pict>
      </w:r>
      <w:r>
        <w:rPr/>
        <w:pict>
          <v:shape style="position:absolute;margin-left:423.914001pt;margin-top:13.8578pt;width:3.75pt;height:3.75pt;mso-position-horizontal-relative:page;mso-position-vertical-relative:paragraph;z-index:-120976" coordorigin="8478,277" coordsize="75,75" path="m8516,277l8501,280,8489,288,8481,300,8478,314,8481,329,8490,341,8502,349,8517,352,8531,349,8543,341,8550,329,8553,314,8550,299,8542,288,8530,280,8516,277xe" filled="true" fillcolor="#243755" stroked="false">
            <v:path arrowok="t"/>
            <v:fill type="solid"/>
            <w10:wrap type="none"/>
          </v:shape>
        </w:pict>
      </w:r>
      <w:r>
        <w:rPr/>
        <w:pict>
          <v:shape style="position:absolute;margin-left:453.946991pt;margin-top:13.8578pt;width:3.75pt;height:3.75pt;mso-position-horizontal-relative:page;mso-position-vertical-relative:paragraph;z-index:-120952" coordorigin="9079,277" coordsize="75,75" path="m9116,277l9101,280,9090,288,9082,300,9079,314,9082,329,9089,341,9101,349,9115,352,9130,349,9142,341,9150,329,9153,314,9150,300,9142,288,9130,280,9116,277xe" filled="true" fillcolor="#243755" stroked="false">
            <v:path arrowok="t"/>
            <v:fill type="solid"/>
            <w10:wrap type="none"/>
          </v:shape>
        </w:pict>
      </w:r>
      <w:r>
        <w:rPr/>
        <w:pict>
          <v:shape style="position:absolute;margin-left:483.923004pt;margin-top:13.8588pt;width:3.75pt;height:3.75pt;mso-position-horizontal-relative:page;mso-position-vertical-relative:paragraph;z-index:-120928" coordorigin="9678,277" coordsize="75,75" path="m9715,277l9701,280,9689,288,9681,300,9678,315,9681,329,9689,341,9701,349,9715,352,9730,349,9742,341,9750,329,9753,315,9750,300,9742,288,9730,280,9715,277xe" filled="true" fillcolor="#243755" stroked="false">
            <v:path arrowok="t"/>
            <v:fill type="solid"/>
            <w10:wrap type="none"/>
          </v:shape>
        </w:pict>
      </w:r>
      <w:r>
        <w:rPr/>
        <w:pict>
          <v:shape style="position:absolute;margin-left:491.411987pt;margin-top:13.8578pt;width:3.75pt;height:3.75pt;mso-position-horizontal-relative:page;mso-position-vertical-relative:paragraph;z-index:-120904" coordorigin="9828,277" coordsize="75,75" path="m9866,277l9851,280,9839,288,9831,299,9828,314,9831,329,9839,341,9851,349,9866,352,9880,349,9892,341,9900,329,9903,315,9900,300,9892,288,9880,280,9866,277xe" filled="true" fillcolor="#243755" stroked="false">
            <v:path arrowok="t"/>
            <v:fill type="solid"/>
            <w10:wrap type="none"/>
          </v:shape>
        </w:pict>
      </w:r>
      <w:r>
        <w:rPr/>
        <w:pict>
          <v:shape style="position:absolute;margin-left:438.924011pt;margin-top:13.8578pt;width:3.75pt;height:3.75pt;mso-position-horizontal-relative:page;mso-position-vertical-relative:paragraph;z-index:-120880" coordorigin="8778,277" coordsize="75,75" path="m8816,277l8802,280,8790,288,8782,299,8778,314,8781,329,8789,341,8801,349,8816,352,8831,349,8842,341,8850,329,8853,315,8850,300,8843,288,8831,280,8816,277xe" filled="true" fillcolor="#243755" stroked="false">
            <v:path arrowok="t"/>
            <v:fill type="solid"/>
            <w10:wrap type="none"/>
          </v:shape>
        </w:pict>
      </w:r>
      <w:r>
        <w:rPr/>
        <w:pict>
          <v:shape style="position:absolute;margin-left:446.421997pt;margin-top:13.8568pt;width:3.75pt;height:3.75pt;mso-position-horizontal-relative:page;mso-position-vertical-relative:paragraph;z-index:-120856" coordorigin="8928,277" coordsize="75,75" path="m8966,277l8951,280,8940,288,8931,300,8928,314,8931,329,8939,341,8952,349,8967,352,8981,349,8993,341,9000,329,9003,314,9000,300,8992,288,8980,280,8966,277xe" filled="true" fillcolor="#243755" stroked="false">
            <v:path arrowok="t"/>
            <v:fill type="solid"/>
            <w10:wrap type="none"/>
          </v:shape>
        </w:pict>
      </w:r>
      <w:r>
        <w:rPr/>
        <w:pict>
          <v:shape style="position:absolute;margin-left:506.410004pt;margin-top:13.8578pt;width:3.75pt;height:3.75pt;mso-position-horizontal-relative:page;mso-position-vertical-relative:paragraph;z-index:-120832" coordorigin="10128,277" coordsize="75,75" path="m10166,277l10151,280,10139,288,10131,300,10128,315,10131,329,10139,341,10151,349,10165,352,10180,349,10192,341,10200,330,10203,315,10200,300,10192,288,10181,280,10166,277xe" filled="true" fillcolor="#243755" stroked="false">
            <v:path arrowok="t"/>
            <v:fill type="solid"/>
            <w10:wrap type="none"/>
          </v:shape>
        </w:pict>
      </w:r>
      <w:r>
        <w:rPr/>
        <w:pict>
          <v:shape style="position:absolute;margin-left:498.901001pt;margin-top:13.8568pt;width:3.75pt;height:3.75pt;mso-position-horizontal-relative:page;mso-position-vertical-relative:paragraph;z-index:-120808" coordorigin="9978,277" coordsize="75,75" path="m10015,277l10000,280,9989,288,9981,300,9978,315,9981,329,9989,341,10001,349,10016,352,10030,349,10042,341,10050,329,10053,315,10050,300,10042,288,10030,280,10015,277xe" filled="true" fillcolor="#243755" stroked="false">
            <v:path arrowok="t"/>
            <v:fill type="solid"/>
            <w10:wrap type="none"/>
          </v:shape>
        </w:pict>
      </w:r>
      <w:r>
        <w:rPr>
          <w:b/>
          <w:color w:val="243755"/>
          <w:position w:val="1"/>
          <w:sz w:val="32"/>
        </w:rPr>
        <w:t>Objetivos Específicos de la Evaluación</w:t>
      </w:r>
      <w:r>
        <w:rPr>
          <w:b/>
          <w:color w:val="ADCA5C"/>
          <w:sz w:val="32"/>
        </w:rPr>
        <w:tab/>
        <w:t>6</w:t>
      </w:r>
    </w:p>
    <w:p>
      <w:pPr>
        <w:pStyle w:val="ListParagraph"/>
        <w:numPr>
          <w:ilvl w:val="0"/>
          <w:numId w:val="1"/>
        </w:numPr>
        <w:tabs>
          <w:tab w:pos="2791" w:val="left" w:leader="none"/>
          <w:tab w:pos="10946" w:val="right" w:leader="none"/>
        </w:tabs>
        <w:spacing w:line="240" w:lineRule="auto" w:before="5" w:after="0"/>
        <w:ind w:left="2790" w:right="0" w:hanging="355"/>
        <w:jc w:val="left"/>
        <w:rPr>
          <w:b/>
          <w:sz w:val="32"/>
        </w:rPr>
      </w:pPr>
      <w:r>
        <w:rPr/>
        <w:pict>
          <v:shape style="position:absolute;margin-left:375.534027pt;margin-top:13.099796pt;width:8.85pt;height:3.75pt;mso-position-horizontal-relative:page;mso-position-vertical-relative:paragraph;z-index:-123184" coordorigin="7511,262" coordsize="177,75" path="m7585,299l7583,285,7575,273,7563,265,7549,262,7534,265,7522,273,7513,286,7511,300,7514,314,7522,326,7534,334,7549,337,7563,334,7575,326,7583,314,7585,299m7688,300l7685,285,7677,273,7664,265,7650,262,7635,265,7623,273,7616,285,7613,300,7616,314,7623,326,7635,334,7650,337,7664,334,7676,326,7684,314,7688,300e" filled="true" fillcolor="#243755" stroked="false">
            <v:path arrowok="t"/>
            <v:fill type="solid"/>
            <w10:wrap type="none"/>
          </v:shape>
        </w:pict>
      </w:r>
      <w:r>
        <w:rPr/>
        <w:pict>
          <v:shape style="position:absolute;margin-left:368.040985pt;margin-top:13.098821pt;width:3.75pt;height:3.75pt;mso-position-horizontal-relative:page;mso-position-vertical-relative:paragraph;z-index:-123160" coordorigin="7361,262" coordsize="75,75" path="m7399,262l7385,265,7372,273,7364,285,7361,299,7364,314,7372,326,7384,334,7398,337,7413,334,7425,326,7433,315,7436,300,7433,285,7425,273,7414,265,7399,262xe" filled="true" fillcolor="#243755" stroked="false">
            <v:path arrowok="t"/>
            <v:fill type="solid"/>
            <w10:wrap type="none"/>
          </v:shape>
        </w:pict>
      </w:r>
      <w:r>
        <w:rPr/>
        <w:pict>
          <v:shape style="position:absolute;margin-left:360.553986pt;margin-top:13.09982pt;width:3.75pt;height:3.75pt;mso-position-horizontal-relative:page;mso-position-vertical-relative:paragraph;z-index:-123136" coordorigin="7211,262" coordsize="75,75" path="m7249,262l7234,265,7222,273,7214,284,7211,299,7214,314,7222,326,7234,334,7249,337,7263,334,7275,326,7283,314,7286,299,7283,285,7275,273,7263,265,7249,262xe" filled="true" fillcolor="#243755" stroked="false">
            <v:path arrowok="t"/>
            <v:fill type="solid"/>
            <w10:wrap type="none"/>
          </v:shape>
        </w:pict>
      </w:r>
      <w:r>
        <w:rPr/>
        <w:pict>
          <v:shape style="position:absolute;margin-left:353.065002pt;margin-top:13.09982pt;width:3.75pt;height:3.75pt;mso-position-horizontal-relative:page;mso-position-vertical-relative:paragraph;z-index:-123112" coordorigin="7061,262" coordsize="75,75" path="m7099,262l7084,265,7072,273,7064,285,7061,300,7064,314,7072,326,7084,334,7099,337,7113,334,7125,326,7133,314,7136,300,7133,285,7125,273,7114,265,7099,262xe" filled="true" fillcolor="#243755" stroked="false">
            <v:path arrowok="t"/>
            <v:fill type="solid"/>
            <w10:wrap type="none"/>
          </v:shape>
        </w:pict>
      </w:r>
      <w:r>
        <w:rPr/>
        <w:pict>
          <v:shape style="position:absolute;margin-left:345.556pt;margin-top:13.098821pt;width:3.75pt;height:3.75pt;mso-position-horizontal-relative:page;mso-position-vertical-relative:paragraph;z-index:-123088" coordorigin="6911,262" coordsize="75,75" path="m6948,262l6933,265,6922,273,6914,285,6911,300,6914,314,6922,326,6934,334,6949,337,6963,334,6975,326,6983,314,6986,300,6983,285,6975,273,6963,265,6948,262xe" filled="true" fillcolor="#243755" stroked="false">
            <v:path arrowok="t"/>
            <v:fill type="solid"/>
            <w10:wrap type="none"/>
          </v:shape>
        </w:pict>
      </w:r>
      <w:r>
        <w:rPr/>
        <w:pict>
          <v:shape style="position:absolute;margin-left:463.121002pt;margin-top:13.09982pt;width:3.75pt;height:3.75pt;mso-position-horizontal-relative:page;mso-position-vertical-relative:paragraph;z-index:-123064" coordorigin="9262,262" coordsize="75,75" path="m9299,262l9285,265,9273,273,9265,285,9262,299,9265,314,9273,326,9285,334,9299,337,9314,334,9326,326,9334,314,9337,299,9334,284,9326,273,9314,265,9299,262xe" filled="true" fillcolor="#243755" stroked="false">
            <v:path arrowok="t"/>
            <v:fill type="solid"/>
            <w10:wrap type="none"/>
          </v:shape>
        </w:pict>
      </w:r>
      <w:r>
        <w:rPr/>
        <w:pict>
          <v:shape style="position:absolute;margin-left:530.562012pt;margin-top:13.09982pt;width:3.75pt;height:3.75pt;mso-position-horizontal-relative:page;mso-position-vertical-relative:paragraph;z-index:-123040" coordorigin="10611,262" coordsize="75,75" path="m10649,262l10634,265,10622,273,10614,286,10611,300,10615,314,10623,326,10635,334,10649,337,10664,334,10676,326,10683,314,10686,299,10683,285,10675,273,10664,265,10649,262xe" filled="true" fillcolor="#243755" stroked="false">
            <v:path arrowok="t"/>
            <v:fill type="solid"/>
            <w10:wrap type="none"/>
          </v:shape>
        </w:pict>
      </w:r>
      <w:r>
        <w:rPr/>
        <w:pict>
          <v:shape style="position:absolute;margin-left:523.070007pt;margin-top:13.098821pt;width:3.75pt;height:3.75pt;mso-position-horizontal-relative:page;mso-position-vertical-relative:paragraph;z-index:-123016" coordorigin="10461,262" coordsize="75,75" path="m10500,262l10485,265,10473,273,10464,285,10461,299,10464,314,10472,326,10484,334,10499,337,10513,334,10525,326,10533,315,10536,300,10534,285,10526,273,10515,265,10500,262xe" filled="true" fillcolor="#243755" stroked="false">
            <v:path arrowok="t"/>
            <v:fill type="solid"/>
            <w10:wrap type="none"/>
          </v:shape>
        </w:pict>
      </w:r>
      <w:r>
        <w:rPr/>
        <w:pict>
          <v:shape style="position:absolute;margin-left:515.581970pt;margin-top:13.09982pt;width:3.75pt;height:3.75pt;mso-position-horizontal-relative:page;mso-position-vertical-relative:paragraph;z-index:-122992" coordorigin="10312,262" coordsize="75,75" path="m10350,262l10335,265,10323,273,10315,284,10312,299,10314,314,10322,326,10334,334,10349,337,10364,334,10376,326,10384,314,10386,299,10384,285,10376,273,10364,265,10350,262xe" filled="true" fillcolor="#243755" stroked="false">
            <v:path arrowok="t"/>
            <v:fill type="solid"/>
            <w10:wrap type="none"/>
          </v:shape>
        </w:pict>
      </w:r>
      <w:r>
        <w:rPr/>
        <w:pict>
          <v:shape style="position:absolute;margin-left:478.101013pt;margin-top:13.09982pt;width:3.75pt;height:3.75pt;mso-position-horizontal-relative:page;mso-position-vertical-relative:paragraph;z-index:-122968" coordorigin="9562,262" coordsize="75,75" path="m9601,262l9586,264,9573,272,9565,284,9562,299,9565,314,9572,326,9584,334,9599,337,9613,334,9625,327,9633,315,9637,300,9634,286,9627,274,9615,265,9601,262xe" filled="true" fillcolor="#243755" stroked="false">
            <v:path arrowok="t"/>
            <v:fill type="solid"/>
            <w10:wrap type="none"/>
          </v:shape>
        </w:pict>
      </w:r>
      <w:r>
        <w:rPr/>
        <w:pict>
          <v:shape style="position:absolute;margin-left:470.609985pt;margin-top:13.09982pt;width:3.75pt;height:3.75pt;mso-position-horizontal-relative:page;mso-position-vertical-relative:paragraph;z-index:-122944" coordorigin="9412,262" coordsize="75,75" path="m9449,262l9434,265,9423,273,9415,285,9412,300,9415,314,9423,326,9435,334,9450,337,9464,334,9476,326,9484,314,9487,300,9484,285,9476,273,9464,265,9449,262xe" filled="true" fillcolor="#243755" stroked="false">
            <v:path arrowok="t"/>
            <v:fill type="solid"/>
            <w10:wrap type="none"/>
          </v:shape>
        </w:pict>
      </w:r>
      <w:r>
        <w:rPr/>
        <w:pict>
          <v:shape style="position:absolute;margin-left:418.101013pt;margin-top:13.098821pt;width:3.75pt;height:3.75pt;mso-position-horizontal-relative:page;mso-position-vertical-relative:paragraph;z-index:-122920" coordorigin="8362,262" coordsize="75,75" path="m8400,262l8386,265,8374,273,8365,284,8362,299,8365,313,8373,326,8385,334,8400,337,8415,334,8426,326,8434,314,8437,299,8434,285,8426,273,8415,265,8400,262xe" filled="true" fillcolor="#243755" stroked="false">
            <v:path arrowok="t"/>
            <v:fill type="solid"/>
            <w10:wrap type="none"/>
          </v:shape>
        </w:pict>
      </w:r>
      <w:r>
        <w:rPr/>
        <w:pict>
          <v:shape style="position:absolute;margin-left:410.612pt;margin-top:13.098821pt;width:3.75pt;height:3.75pt;mso-position-horizontal-relative:page;mso-position-vertical-relative:paragraph;z-index:-122896" coordorigin="8212,262" coordsize="75,75" path="m8250,262l8236,265,8224,272,8216,284,8212,298,8215,313,8222,325,8234,333,8248,337,8263,334,8276,327,8284,315,8287,300,8284,285,8277,273,8265,265,8250,262xe" filled="true" fillcolor="#243755" stroked="false">
            <v:path arrowok="t"/>
            <v:fill type="solid"/>
            <w10:wrap type="none"/>
          </v:shape>
        </w:pict>
      </w:r>
      <w:r>
        <w:rPr/>
        <w:pict>
          <v:shape style="position:absolute;margin-left:433.122986pt;margin-top:13.09982pt;width:3.75pt;height:3.75pt;mso-position-horizontal-relative:page;mso-position-vertical-relative:paragraph;z-index:-122872" coordorigin="8662,262" coordsize="75,75" path="m8699,262l8685,265,8673,273,8665,286,8662,301,8666,315,8674,327,8686,334,8701,337,8715,334,8727,325,8734,313,8737,299,8734,284,8726,273,8714,265,8699,262xe" filled="true" fillcolor="#243755" stroked="false">
            <v:path arrowok="t"/>
            <v:fill type="solid"/>
            <w10:wrap type="none"/>
          </v:shape>
        </w:pict>
      </w:r>
      <w:r>
        <w:rPr/>
        <w:pict>
          <v:shape style="position:absolute;margin-left:425.596008pt;margin-top:13.09982pt;width:3.75pt;height:3.75pt;mso-position-horizontal-relative:page;mso-position-vertical-relative:paragraph;z-index:-122848" coordorigin="8512,262" coordsize="75,75" path="m8549,262l8535,265,8523,273,8515,285,8512,299,8515,314,8523,326,8536,334,8550,337,8565,334,8576,326,8584,314,8587,299,8584,284,8576,273,8564,265,8549,262xe" filled="true" fillcolor="#243755" stroked="false">
            <v:path arrowok="t"/>
            <v:fill type="solid"/>
            <w10:wrap type="none"/>
          </v:shape>
        </w:pict>
      </w:r>
      <w:r>
        <w:rPr/>
        <w:pict>
          <v:shape style="position:absolute;margin-left:455.630005pt;margin-top:13.09982pt;width:3.75pt;height:3.75pt;mso-position-horizontal-relative:page;mso-position-vertical-relative:paragraph;z-index:-122824" coordorigin="9113,262" coordsize="75,75" path="m9149,262l9135,265,9123,273,9115,285,9113,299,9115,314,9123,326,9135,334,9149,337,9164,334,9176,326,9184,314,9187,299,9184,284,9176,273,9164,265,9149,262xe" filled="true" fillcolor="#243755" stroked="false">
            <v:path arrowok="t"/>
            <v:fill type="solid"/>
            <w10:wrap type="none"/>
          </v:shape>
        </w:pict>
      </w:r>
      <w:r>
        <w:rPr/>
        <w:pict>
          <v:shape style="position:absolute;margin-left:485.606995pt;margin-top:13.09982pt;width:3.75pt;height:3.75pt;mso-position-horizontal-relative:page;mso-position-vertical-relative:paragraph;z-index:-122800" coordorigin="9712,262" coordsize="75,75" path="m9749,262l9734,265,9723,273,9715,285,9712,300,9715,314,9723,326,9735,334,9749,337,9764,334,9776,326,9784,314,9787,300,9784,285,9776,273,9764,265,9749,262xe" filled="true" fillcolor="#243755" stroked="false">
            <v:path arrowok="t"/>
            <v:fill type="solid"/>
            <w10:wrap type="none"/>
          </v:shape>
        </w:pict>
      </w:r>
      <w:r>
        <w:rPr/>
        <w:pict>
          <v:shape style="position:absolute;margin-left:493.095001pt;margin-top:13.09982pt;width:3.75pt;height:3.75pt;mso-position-horizontal-relative:page;mso-position-vertical-relative:paragraph;z-index:-122776" coordorigin="9862,262" coordsize="75,75" path="m9900,262l9885,265,9873,273,9865,284,9862,299,9865,314,9873,326,9885,334,9900,337,9914,334,9926,326,9934,314,9937,299,9934,285,9926,273,9914,265,9900,262xe" filled="true" fillcolor="#243755" stroked="false">
            <v:path arrowok="t"/>
            <v:fill type="solid"/>
            <w10:wrap type="none"/>
          </v:shape>
        </w:pict>
      </w:r>
      <w:r>
        <w:rPr/>
        <w:pict>
          <v:shape style="position:absolute;margin-left:395.61499pt;margin-top:13.098821pt;width:3.75pt;height:3.75pt;mso-position-horizontal-relative:page;mso-position-vertical-relative:paragraph;z-index:-122752" coordorigin="7912,262" coordsize="75,75" path="m7950,262l7935,265,7923,273,7915,285,7912,299,7915,314,7924,326,7936,334,7951,337,7965,334,7977,326,7984,314,7987,299,7984,284,7976,273,7964,265,7950,262xe" filled="true" fillcolor="#243755" stroked="false">
            <v:path arrowok="t"/>
            <v:fill type="solid"/>
            <w10:wrap type="none"/>
          </v:shape>
        </w:pict>
      </w:r>
      <w:r>
        <w:rPr/>
        <w:pict>
          <v:shape style="position:absolute;margin-left:388.126007pt;margin-top:13.098821pt;width:3.75pt;height:3.75pt;mso-position-horizontal-relative:page;mso-position-vertical-relative:paragraph;z-index:-122728" coordorigin="7763,262" coordsize="75,75" path="m7800,262l7785,265,7773,273,7765,285,7763,300,7766,315,7774,326,7786,334,7800,337,7815,334,7826,326,7834,314,7837,299,7834,285,7826,273,7815,265,7800,262xe" filled="true" fillcolor="#243755" stroked="false">
            <v:path arrowok="t"/>
            <v:fill type="solid"/>
            <w10:wrap type="none"/>
          </v:shape>
        </w:pict>
      </w:r>
      <w:r>
        <w:rPr/>
        <w:pict>
          <v:shape style="position:absolute;margin-left:440.608002pt;margin-top:13.098821pt;width:3.75pt;height:3.75pt;mso-position-horizontal-relative:page;mso-position-vertical-relative:paragraph;z-index:-122704" coordorigin="8812,262" coordsize="75,75" path="m8850,262l8835,265,8823,273,8815,284,8812,299,8815,314,8823,326,8835,334,8850,337,8864,334,8876,326,8884,314,8887,299,8884,285,8876,273,8864,265,8850,262xe" filled="true" fillcolor="#243755" stroked="false">
            <v:path arrowok="t"/>
            <v:fill type="solid"/>
            <w10:wrap type="none"/>
          </v:shape>
        </w:pict>
      </w:r>
      <w:r>
        <w:rPr/>
        <w:pict>
          <v:shape style="position:absolute;margin-left:448.105011pt;margin-top:13.098821pt;width:3.75pt;height:3.75pt;mso-position-horizontal-relative:page;mso-position-vertical-relative:paragraph;z-index:-122680" coordorigin="8962,262" coordsize="75,75" path="m9000,262l8985,265,8973,273,8965,285,8962,299,8965,314,8973,326,8985,334,9000,337,9015,334,9026,326,9034,314,9037,299,9034,284,9026,273,9014,265,9000,262xe" filled="true" fillcolor="#243755" stroked="false">
            <v:path arrowok="t"/>
            <v:fill type="solid"/>
            <w10:wrap type="none"/>
          </v:shape>
        </w:pict>
      </w:r>
      <w:r>
        <w:rPr/>
        <w:pict>
          <v:shape style="position:absolute;margin-left:403.113007pt;margin-top:13.09982pt;width:3.75pt;height:3.75pt;mso-position-horizontal-relative:page;mso-position-vertical-relative:paragraph;z-index:-122656" coordorigin="8062,262" coordsize="75,75" path="m8100,262l8085,265,8073,273,8065,285,8062,299,8065,314,8073,326,8086,334,8101,337,8115,334,8127,326,8134,314,8137,299,8134,284,8126,273,8114,265,8100,262xe" filled="true" fillcolor="#243755" stroked="false">
            <v:path arrowok="t"/>
            <v:fill type="solid"/>
            <w10:wrap type="none"/>
          </v:shape>
        </w:pict>
      </w:r>
      <w:r>
        <w:rPr/>
        <w:pict>
          <v:shape style="position:absolute;margin-left:508.09201pt;margin-top:13.09982pt;width:3.75pt;height:3.75pt;mso-position-horizontal-relative:page;mso-position-vertical-relative:paragraph;z-index:-122632" coordorigin="10162,262" coordsize="75,75" path="m10200,262l10185,265,10173,273,10165,285,10162,300,10165,314,10173,326,10185,334,10199,337,10214,334,10225,326,10233,314,10236,300,10234,285,10226,273,10214,265,10200,262xe" filled="true" fillcolor="#243755" stroked="false">
            <v:path arrowok="t"/>
            <v:fill type="solid"/>
            <w10:wrap type="none"/>
          </v:shape>
        </w:pict>
      </w:r>
      <w:r>
        <w:rPr/>
        <w:pict>
          <v:shape style="position:absolute;margin-left:500.584015pt;margin-top:13.098821pt;width:3.75pt;height:3.75pt;mso-position-horizontal-relative:page;mso-position-vertical-relative:paragraph;z-index:-122608" coordorigin="10012,262" coordsize="75,75" path="m10049,262l10034,265,10022,273,10014,285,10012,300,10015,314,10023,326,10035,334,10049,337,10064,334,10076,326,10084,314,10087,300,10084,285,10076,273,10064,265,10049,262xe" filled="true" fillcolor="#243755" stroked="false">
            <v:path arrowok="t"/>
            <v:fill type="solid"/>
            <w10:wrap type="none"/>
          </v:shape>
        </w:pict>
      </w:r>
      <w:r>
        <w:rPr>
          <w:b/>
          <w:color w:val="243755"/>
          <w:position w:val="1"/>
          <w:sz w:val="32"/>
        </w:rPr>
        <w:t>Datos Generales</w:t>
      </w:r>
      <w:r>
        <w:rPr>
          <w:b/>
          <w:color w:val="243755"/>
          <w:spacing w:val="-2"/>
          <w:position w:val="1"/>
          <w:sz w:val="32"/>
        </w:rPr>
        <w:t> </w:t>
      </w:r>
      <w:r>
        <w:rPr>
          <w:b/>
          <w:color w:val="243755"/>
          <w:position w:val="1"/>
          <w:sz w:val="32"/>
        </w:rPr>
        <w:t>del</w:t>
      </w:r>
      <w:r>
        <w:rPr>
          <w:b/>
          <w:color w:val="243755"/>
          <w:spacing w:val="-1"/>
          <w:position w:val="1"/>
          <w:sz w:val="32"/>
        </w:rPr>
        <w:t> </w:t>
      </w:r>
      <w:r>
        <w:rPr>
          <w:b/>
          <w:color w:val="243755"/>
          <w:position w:val="1"/>
          <w:sz w:val="32"/>
        </w:rPr>
        <w:t>Fondo</w:t>
      </w:r>
      <w:r>
        <w:rPr>
          <w:b/>
          <w:color w:val="ADCA5C"/>
          <w:sz w:val="32"/>
        </w:rPr>
        <w:tab/>
        <w:t>7</w:t>
      </w:r>
    </w:p>
    <w:p>
      <w:pPr>
        <w:pStyle w:val="ListParagraph"/>
        <w:numPr>
          <w:ilvl w:val="1"/>
          <w:numId w:val="1"/>
        </w:numPr>
        <w:tabs>
          <w:tab w:pos="2969" w:val="left" w:leader="none"/>
          <w:tab w:pos="10946" w:val="right" w:leader="none"/>
        </w:tabs>
        <w:spacing w:line="240" w:lineRule="auto" w:before="5" w:after="0"/>
        <w:ind w:left="2968" w:right="0" w:hanging="533"/>
        <w:jc w:val="left"/>
        <w:rPr>
          <w:b/>
          <w:sz w:val="32"/>
        </w:rPr>
      </w:pPr>
      <w:r>
        <w:rPr/>
        <w:drawing>
          <wp:anchor distT="0" distB="0" distL="0" distR="0" allowOverlap="1" layoutInCell="1" locked="0" behindDoc="1" simplePos="0" relativeHeight="268310879">
            <wp:simplePos x="0" y="0"/>
            <wp:positionH relativeFrom="page">
              <wp:posOffset>3709377</wp:posOffset>
            </wp:positionH>
            <wp:positionV relativeFrom="paragraph">
              <wp:posOffset>164297</wp:posOffset>
            </wp:positionV>
            <wp:extent cx="3063532" cy="47548"/>
            <wp:effectExtent l="0" t="0" r="0" b="0"/>
            <wp:wrapNone/>
            <wp:docPr id="7" name="image12.png" descr=""/>
            <wp:cNvGraphicFramePr>
              <a:graphicFrameLocks noChangeAspect="1"/>
            </wp:cNvGraphicFramePr>
            <a:graphic>
              <a:graphicData uri="http://schemas.openxmlformats.org/drawingml/2006/picture">
                <pic:pic>
                  <pic:nvPicPr>
                    <pic:cNvPr id="8" name="image12.png"/>
                    <pic:cNvPicPr/>
                  </pic:nvPicPr>
                  <pic:blipFill>
                    <a:blip r:embed="rId16" cstate="print"/>
                    <a:stretch>
                      <a:fillRect/>
                    </a:stretch>
                  </pic:blipFill>
                  <pic:spPr>
                    <a:xfrm>
                      <a:off x="0" y="0"/>
                      <a:ext cx="3063532" cy="47548"/>
                    </a:xfrm>
                    <a:prstGeom prst="rect">
                      <a:avLst/>
                    </a:prstGeom>
                  </pic:spPr>
                </pic:pic>
              </a:graphicData>
            </a:graphic>
          </wp:anchor>
        </w:drawing>
      </w:r>
      <w:r>
        <w:rPr>
          <w:b/>
          <w:color w:val="243755"/>
          <w:position w:val="1"/>
          <w:sz w:val="32"/>
        </w:rPr>
        <w:t>Nombre</w:t>
      </w:r>
      <w:r>
        <w:rPr>
          <w:b/>
          <w:color w:val="243755"/>
          <w:spacing w:val="-2"/>
          <w:position w:val="1"/>
          <w:sz w:val="32"/>
        </w:rPr>
        <w:t> </w:t>
      </w:r>
      <w:r>
        <w:rPr>
          <w:b/>
          <w:color w:val="243755"/>
          <w:position w:val="1"/>
          <w:sz w:val="32"/>
        </w:rPr>
        <w:t>Completo</w:t>
      </w:r>
      <w:r>
        <w:rPr>
          <w:b/>
          <w:color w:val="ADCA5C"/>
          <w:sz w:val="32"/>
        </w:rPr>
        <w:tab/>
        <w:t>8</w:t>
      </w:r>
    </w:p>
    <w:p>
      <w:pPr>
        <w:pStyle w:val="ListParagraph"/>
        <w:numPr>
          <w:ilvl w:val="1"/>
          <w:numId w:val="1"/>
        </w:numPr>
        <w:tabs>
          <w:tab w:pos="2969" w:val="left" w:leader="none"/>
          <w:tab w:pos="10946" w:val="right" w:leader="none"/>
        </w:tabs>
        <w:spacing w:line="240" w:lineRule="auto" w:before="5" w:after="0"/>
        <w:ind w:left="2968" w:right="0" w:hanging="533"/>
        <w:jc w:val="left"/>
        <w:rPr>
          <w:b/>
          <w:sz w:val="32"/>
        </w:rPr>
      </w:pPr>
      <w:r>
        <w:rPr/>
        <w:drawing>
          <wp:anchor distT="0" distB="0" distL="0" distR="0" allowOverlap="1" layoutInCell="1" locked="0" behindDoc="1" simplePos="0" relativeHeight="268310903">
            <wp:simplePos x="0" y="0"/>
            <wp:positionH relativeFrom="page">
              <wp:posOffset>3900068</wp:posOffset>
            </wp:positionH>
            <wp:positionV relativeFrom="paragraph">
              <wp:posOffset>162252</wp:posOffset>
            </wp:positionV>
            <wp:extent cx="2872841" cy="47548"/>
            <wp:effectExtent l="0" t="0" r="0" b="0"/>
            <wp:wrapNone/>
            <wp:docPr id="9" name="image13.png" descr=""/>
            <wp:cNvGraphicFramePr>
              <a:graphicFrameLocks noChangeAspect="1"/>
            </wp:cNvGraphicFramePr>
            <a:graphic>
              <a:graphicData uri="http://schemas.openxmlformats.org/drawingml/2006/picture">
                <pic:pic>
                  <pic:nvPicPr>
                    <pic:cNvPr id="10" name="image13.png"/>
                    <pic:cNvPicPr/>
                  </pic:nvPicPr>
                  <pic:blipFill>
                    <a:blip r:embed="rId17" cstate="print"/>
                    <a:stretch>
                      <a:fillRect/>
                    </a:stretch>
                  </pic:blipFill>
                  <pic:spPr>
                    <a:xfrm>
                      <a:off x="0" y="0"/>
                      <a:ext cx="2872841" cy="47548"/>
                    </a:xfrm>
                    <a:prstGeom prst="rect">
                      <a:avLst/>
                    </a:prstGeom>
                  </pic:spPr>
                </pic:pic>
              </a:graphicData>
            </a:graphic>
          </wp:anchor>
        </w:drawing>
      </w:r>
      <w:r>
        <w:rPr>
          <w:b/>
          <w:color w:val="243755"/>
          <w:position w:val="1"/>
          <w:sz w:val="32"/>
        </w:rPr>
        <w:t>Unidad</w:t>
      </w:r>
      <w:r>
        <w:rPr>
          <w:b/>
          <w:color w:val="243755"/>
          <w:spacing w:val="-2"/>
          <w:position w:val="1"/>
          <w:sz w:val="32"/>
        </w:rPr>
        <w:t> </w:t>
      </w:r>
      <w:r>
        <w:rPr>
          <w:b/>
          <w:color w:val="243755"/>
          <w:position w:val="1"/>
          <w:sz w:val="32"/>
        </w:rPr>
        <w:t>Responsable</w:t>
      </w:r>
      <w:r>
        <w:rPr>
          <w:b/>
          <w:color w:val="ADCA5C"/>
          <w:sz w:val="32"/>
        </w:rPr>
        <w:tab/>
        <w:t>9</w:t>
      </w:r>
    </w:p>
    <w:p>
      <w:pPr>
        <w:pStyle w:val="ListParagraph"/>
        <w:numPr>
          <w:ilvl w:val="1"/>
          <w:numId w:val="1"/>
        </w:numPr>
        <w:tabs>
          <w:tab w:pos="2969" w:val="left" w:leader="none"/>
          <w:tab w:pos="10907" w:val="right" w:leader="none"/>
        </w:tabs>
        <w:spacing w:line="240" w:lineRule="auto" w:before="5" w:after="0"/>
        <w:ind w:left="2968" w:right="0" w:hanging="533"/>
        <w:jc w:val="left"/>
        <w:rPr>
          <w:b/>
          <w:sz w:val="32"/>
        </w:rPr>
      </w:pPr>
      <w:r>
        <w:rPr/>
        <w:drawing>
          <wp:anchor distT="0" distB="0" distL="0" distR="0" allowOverlap="1" layoutInCell="1" locked="0" behindDoc="1" simplePos="0" relativeHeight="268310855">
            <wp:simplePos x="0" y="0"/>
            <wp:positionH relativeFrom="page">
              <wp:posOffset>3137979</wp:posOffset>
            </wp:positionH>
            <wp:positionV relativeFrom="paragraph">
              <wp:posOffset>167625</wp:posOffset>
            </wp:positionV>
            <wp:extent cx="3634930" cy="47548"/>
            <wp:effectExtent l="0" t="0" r="0" b="0"/>
            <wp:wrapNone/>
            <wp:docPr id="11" name="image14.png" descr=""/>
            <wp:cNvGraphicFramePr>
              <a:graphicFrameLocks noChangeAspect="1"/>
            </wp:cNvGraphicFramePr>
            <a:graphic>
              <a:graphicData uri="http://schemas.openxmlformats.org/drawingml/2006/picture">
                <pic:pic>
                  <pic:nvPicPr>
                    <pic:cNvPr id="12" name="image14.png"/>
                    <pic:cNvPicPr/>
                  </pic:nvPicPr>
                  <pic:blipFill>
                    <a:blip r:embed="rId18" cstate="print"/>
                    <a:stretch>
                      <a:fillRect/>
                    </a:stretch>
                  </pic:blipFill>
                  <pic:spPr>
                    <a:xfrm>
                      <a:off x="0" y="0"/>
                      <a:ext cx="3634930" cy="47548"/>
                    </a:xfrm>
                    <a:prstGeom prst="rect">
                      <a:avLst/>
                    </a:prstGeom>
                  </pic:spPr>
                </pic:pic>
              </a:graphicData>
            </a:graphic>
          </wp:anchor>
        </w:drawing>
      </w:r>
      <w:r>
        <w:rPr>
          <w:b/>
          <w:color w:val="243755"/>
          <w:position w:val="1"/>
          <w:sz w:val="32"/>
        </w:rPr>
        <w:t>Presupuesto</w:t>
      </w:r>
      <w:r>
        <w:rPr>
          <w:b/>
          <w:color w:val="ADCA5C"/>
          <w:sz w:val="32"/>
        </w:rPr>
        <w:tab/>
        <w:t>9</w:t>
      </w:r>
    </w:p>
    <w:p>
      <w:pPr>
        <w:pStyle w:val="ListParagraph"/>
        <w:numPr>
          <w:ilvl w:val="1"/>
          <w:numId w:val="1"/>
        </w:numPr>
        <w:tabs>
          <w:tab w:pos="2969" w:val="left" w:leader="none"/>
          <w:tab w:pos="11071" w:val="right" w:leader="none"/>
        </w:tabs>
        <w:spacing w:line="240" w:lineRule="auto" w:before="5" w:after="0"/>
        <w:ind w:left="2968" w:right="0" w:hanging="533"/>
        <w:jc w:val="left"/>
        <w:rPr>
          <w:b/>
          <w:sz w:val="32"/>
        </w:rPr>
      </w:pPr>
      <w:r>
        <w:rPr/>
        <w:drawing>
          <wp:anchor distT="0" distB="0" distL="0" distR="0" allowOverlap="1" layoutInCell="1" locked="0" behindDoc="1" simplePos="0" relativeHeight="268310783">
            <wp:simplePos x="0" y="0"/>
            <wp:positionH relativeFrom="page">
              <wp:posOffset>2852534</wp:posOffset>
            </wp:positionH>
            <wp:positionV relativeFrom="paragraph">
              <wp:posOffset>173009</wp:posOffset>
            </wp:positionV>
            <wp:extent cx="3920375" cy="47536"/>
            <wp:effectExtent l="0" t="0" r="0" b="0"/>
            <wp:wrapNone/>
            <wp:docPr id="13" name="image15.png" descr=""/>
            <wp:cNvGraphicFramePr>
              <a:graphicFrameLocks noChangeAspect="1"/>
            </wp:cNvGraphicFramePr>
            <a:graphic>
              <a:graphicData uri="http://schemas.openxmlformats.org/drawingml/2006/picture">
                <pic:pic>
                  <pic:nvPicPr>
                    <pic:cNvPr id="14" name="image15.png"/>
                    <pic:cNvPicPr/>
                  </pic:nvPicPr>
                  <pic:blipFill>
                    <a:blip r:embed="rId19" cstate="print"/>
                    <a:stretch>
                      <a:fillRect/>
                    </a:stretch>
                  </pic:blipFill>
                  <pic:spPr>
                    <a:xfrm>
                      <a:off x="0" y="0"/>
                      <a:ext cx="3920375" cy="47536"/>
                    </a:xfrm>
                    <a:prstGeom prst="rect">
                      <a:avLst/>
                    </a:prstGeom>
                  </pic:spPr>
                </pic:pic>
              </a:graphicData>
            </a:graphic>
          </wp:anchor>
        </w:drawing>
      </w:r>
      <w:r>
        <w:rPr>
          <w:b/>
          <w:color w:val="243755"/>
          <w:position w:val="1"/>
          <w:sz w:val="32"/>
        </w:rPr>
        <w:t>Objetivos</w:t>
      </w:r>
      <w:r>
        <w:rPr>
          <w:b/>
          <w:color w:val="ADCA5C"/>
          <w:sz w:val="32"/>
        </w:rPr>
        <w:tab/>
      </w:r>
      <w:r>
        <w:rPr>
          <w:b/>
          <w:color w:val="ADCA5C"/>
          <w:spacing w:val="-12"/>
          <w:sz w:val="32"/>
        </w:rPr>
        <w:t>10</w:t>
      </w:r>
    </w:p>
    <w:p>
      <w:pPr>
        <w:pStyle w:val="ListParagraph"/>
        <w:numPr>
          <w:ilvl w:val="1"/>
          <w:numId w:val="1"/>
        </w:numPr>
        <w:tabs>
          <w:tab w:pos="2969" w:val="left" w:leader="none"/>
          <w:tab w:pos="11080" w:val="right" w:leader="none"/>
        </w:tabs>
        <w:spacing w:line="391" w:lineRule="exact" w:before="10" w:after="0"/>
        <w:ind w:left="2968" w:right="0" w:hanging="533"/>
        <w:jc w:val="left"/>
        <w:rPr>
          <w:b/>
          <w:sz w:val="32"/>
        </w:rPr>
      </w:pPr>
      <w:r>
        <w:rPr/>
        <w:drawing>
          <wp:anchor distT="0" distB="0" distL="0" distR="0" allowOverlap="1" layoutInCell="1" locked="0" behindDoc="1" simplePos="0" relativeHeight="268310807">
            <wp:simplePos x="0" y="0"/>
            <wp:positionH relativeFrom="page">
              <wp:posOffset>2852534</wp:posOffset>
            </wp:positionH>
            <wp:positionV relativeFrom="paragraph">
              <wp:posOffset>178674</wp:posOffset>
            </wp:positionV>
            <wp:extent cx="3920375" cy="47548"/>
            <wp:effectExtent l="0" t="0" r="0" b="0"/>
            <wp:wrapNone/>
            <wp:docPr id="15" name="image16.png" descr=""/>
            <wp:cNvGraphicFramePr>
              <a:graphicFrameLocks noChangeAspect="1"/>
            </wp:cNvGraphicFramePr>
            <a:graphic>
              <a:graphicData uri="http://schemas.openxmlformats.org/drawingml/2006/picture">
                <pic:pic>
                  <pic:nvPicPr>
                    <pic:cNvPr id="16" name="image16.png"/>
                    <pic:cNvPicPr/>
                  </pic:nvPicPr>
                  <pic:blipFill>
                    <a:blip r:embed="rId20" cstate="print"/>
                    <a:stretch>
                      <a:fillRect/>
                    </a:stretch>
                  </pic:blipFill>
                  <pic:spPr>
                    <a:xfrm>
                      <a:off x="0" y="0"/>
                      <a:ext cx="3920375" cy="47548"/>
                    </a:xfrm>
                    <a:prstGeom prst="rect">
                      <a:avLst/>
                    </a:prstGeom>
                  </pic:spPr>
                </pic:pic>
              </a:graphicData>
            </a:graphic>
          </wp:anchor>
        </w:drawing>
      </w:r>
      <w:r>
        <w:rPr>
          <w:b/>
          <w:color w:val="243755"/>
          <w:sz w:val="32"/>
        </w:rPr>
        <w:t>Población</w:t>
      </w:r>
      <w:r>
        <w:rPr>
          <w:b/>
          <w:color w:val="ADCA5C"/>
          <w:position w:val="-2"/>
          <w:sz w:val="32"/>
        </w:rPr>
        <w:tab/>
      </w:r>
      <w:r>
        <w:rPr>
          <w:b/>
          <w:color w:val="ADCA5C"/>
          <w:spacing w:val="-3"/>
          <w:position w:val="-2"/>
          <w:sz w:val="32"/>
        </w:rPr>
        <w:t>11</w:t>
      </w:r>
    </w:p>
    <w:p>
      <w:pPr>
        <w:pStyle w:val="ListParagraph"/>
        <w:numPr>
          <w:ilvl w:val="1"/>
          <w:numId w:val="1"/>
        </w:numPr>
        <w:tabs>
          <w:tab w:pos="2958" w:val="left" w:leader="none"/>
          <w:tab w:pos="11080" w:val="right" w:leader="none"/>
        </w:tabs>
        <w:spacing w:line="399" w:lineRule="exact" w:before="0" w:after="0"/>
        <w:ind w:left="2957" w:right="0" w:hanging="522"/>
        <w:jc w:val="left"/>
        <w:rPr>
          <w:b/>
          <w:sz w:val="32"/>
        </w:rPr>
      </w:pPr>
      <w:r>
        <w:rPr/>
        <w:drawing>
          <wp:anchor distT="0" distB="0" distL="0" distR="0" allowOverlap="1" layoutInCell="1" locked="0" behindDoc="1" simplePos="0" relativeHeight="268310831">
            <wp:simplePos x="0" y="0"/>
            <wp:positionH relativeFrom="page">
              <wp:posOffset>2852534</wp:posOffset>
            </wp:positionH>
            <wp:positionV relativeFrom="paragraph">
              <wp:posOffset>172664</wp:posOffset>
            </wp:positionV>
            <wp:extent cx="3920375" cy="47536"/>
            <wp:effectExtent l="0" t="0" r="0" b="0"/>
            <wp:wrapNone/>
            <wp:docPr id="17" name="image17.png" descr=""/>
            <wp:cNvGraphicFramePr>
              <a:graphicFrameLocks noChangeAspect="1"/>
            </wp:cNvGraphicFramePr>
            <a:graphic>
              <a:graphicData uri="http://schemas.openxmlformats.org/drawingml/2006/picture">
                <pic:pic>
                  <pic:nvPicPr>
                    <pic:cNvPr id="18" name="image17.png"/>
                    <pic:cNvPicPr/>
                  </pic:nvPicPr>
                  <pic:blipFill>
                    <a:blip r:embed="rId21" cstate="print"/>
                    <a:stretch>
                      <a:fillRect/>
                    </a:stretch>
                  </pic:blipFill>
                  <pic:spPr>
                    <a:xfrm>
                      <a:off x="0" y="0"/>
                      <a:ext cx="3920375" cy="47536"/>
                    </a:xfrm>
                    <a:prstGeom prst="rect">
                      <a:avLst/>
                    </a:prstGeom>
                  </pic:spPr>
                </pic:pic>
              </a:graphicData>
            </a:graphic>
          </wp:anchor>
        </w:drawing>
      </w:r>
      <w:r>
        <w:rPr>
          <w:b/>
          <w:color w:val="243755"/>
          <w:sz w:val="32"/>
        </w:rPr>
        <w:t>Alineación</w:t>
      </w:r>
      <w:r>
        <w:rPr>
          <w:b/>
          <w:color w:val="ADCA5C"/>
          <w:position w:val="-5"/>
          <w:sz w:val="32"/>
        </w:rPr>
        <w:tab/>
      </w:r>
      <w:r>
        <w:rPr>
          <w:b/>
          <w:color w:val="ADCA5C"/>
          <w:spacing w:val="-3"/>
          <w:position w:val="-5"/>
          <w:sz w:val="32"/>
        </w:rPr>
        <w:t>12</w:t>
      </w:r>
    </w:p>
    <w:p>
      <w:pPr>
        <w:pStyle w:val="ListParagraph"/>
        <w:numPr>
          <w:ilvl w:val="0"/>
          <w:numId w:val="1"/>
        </w:numPr>
        <w:tabs>
          <w:tab w:pos="2791" w:val="left" w:leader="none"/>
          <w:tab w:pos="11080" w:val="right" w:leader="none"/>
        </w:tabs>
        <w:spacing w:line="346" w:lineRule="exact" w:before="0" w:after="0"/>
        <w:ind w:left="2790" w:right="0" w:hanging="355"/>
        <w:jc w:val="left"/>
        <w:rPr>
          <w:b/>
          <w:sz w:val="32"/>
        </w:rPr>
      </w:pPr>
      <w:r>
        <w:rPr/>
        <w:drawing>
          <wp:anchor distT="0" distB="0" distL="0" distR="0" allowOverlap="1" layoutInCell="1" locked="0" behindDoc="1" simplePos="0" relativeHeight="268310927">
            <wp:simplePos x="0" y="0"/>
            <wp:positionH relativeFrom="page">
              <wp:posOffset>3900068</wp:posOffset>
            </wp:positionH>
            <wp:positionV relativeFrom="paragraph">
              <wp:posOffset>134170</wp:posOffset>
            </wp:positionV>
            <wp:extent cx="2872841" cy="47536"/>
            <wp:effectExtent l="0" t="0" r="0" b="0"/>
            <wp:wrapNone/>
            <wp:docPr id="19" name="image18.png" descr=""/>
            <wp:cNvGraphicFramePr>
              <a:graphicFrameLocks noChangeAspect="1"/>
            </wp:cNvGraphicFramePr>
            <a:graphic>
              <a:graphicData uri="http://schemas.openxmlformats.org/drawingml/2006/picture">
                <pic:pic>
                  <pic:nvPicPr>
                    <pic:cNvPr id="20" name="image18.png"/>
                    <pic:cNvPicPr/>
                  </pic:nvPicPr>
                  <pic:blipFill>
                    <a:blip r:embed="rId22" cstate="print"/>
                    <a:stretch>
                      <a:fillRect/>
                    </a:stretch>
                  </pic:blipFill>
                  <pic:spPr>
                    <a:xfrm>
                      <a:off x="0" y="0"/>
                      <a:ext cx="2872841" cy="47536"/>
                    </a:xfrm>
                    <a:prstGeom prst="rect">
                      <a:avLst/>
                    </a:prstGeom>
                  </pic:spPr>
                </pic:pic>
              </a:graphicData>
            </a:graphic>
          </wp:anchor>
        </w:drawing>
      </w:r>
      <w:r>
        <w:rPr>
          <w:b/>
          <w:color w:val="243755"/>
          <w:sz w:val="32"/>
        </w:rPr>
        <w:t>Resultados</w:t>
      </w:r>
      <w:r>
        <w:rPr>
          <w:b/>
          <w:color w:val="243755"/>
          <w:spacing w:val="-2"/>
          <w:sz w:val="32"/>
        </w:rPr>
        <w:t> </w:t>
      </w:r>
      <w:r>
        <w:rPr>
          <w:b/>
          <w:color w:val="243755"/>
          <w:sz w:val="32"/>
        </w:rPr>
        <w:t>Logrados</w:t>
      </w:r>
      <w:r>
        <w:rPr>
          <w:b/>
          <w:color w:val="ADCA5C"/>
          <w:sz w:val="32"/>
        </w:rPr>
        <w:tab/>
      </w:r>
      <w:r>
        <w:rPr>
          <w:b/>
          <w:color w:val="ADCA5C"/>
          <w:spacing w:val="-3"/>
          <w:sz w:val="32"/>
        </w:rPr>
        <w:t>13</w:t>
      </w:r>
    </w:p>
    <w:p>
      <w:pPr>
        <w:pStyle w:val="ListParagraph"/>
        <w:numPr>
          <w:ilvl w:val="1"/>
          <w:numId w:val="1"/>
        </w:numPr>
        <w:tabs>
          <w:tab w:pos="2969" w:val="left" w:leader="none"/>
          <w:tab w:pos="11080" w:val="right" w:leader="none"/>
        </w:tabs>
        <w:spacing w:line="240" w:lineRule="auto" w:before="18" w:after="0"/>
        <w:ind w:left="2968" w:right="0" w:hanging="533"/>
        <w:jc w:val="left"/>
        <w:rPr>
          <w:b/>
          <w:sz w:val="32"/>
        </w:rPr>
      </w:pPr>
      <w:r>
        <w:rPr/>
        <w:pict>
          <v:shape style="position:absolute;margin-left:461.437988pt;margin-top:13.246808pt;width:3.75pt;height:3.75pt;mso-position-horizontal-relative:page;mso-position-vertical-relative:paragraph;z-index:-122080" coordorigin="9229,265" coordsize="75,75" path="m9266,265l9251,268,9239,276,9232,288,9229,302,9232,317,9239,329,9251,337,9265,340,9280,337,9293,329,9301,316,9304,302,9300,287,9292,276,9280,268,9266,265xe" filled="true" fillcolor="#243755" stroked="false">
            <v:path arrowok="t"/>
            <v:fill type="solid"/>
            <w10:wrap type="none"/>
          </v:shape>
        </w:pict>
      </w:r>
      <w:r>
        <w:rPr/>
        <w:pict>
          <v:shape style="position:absolute;margin-left:528.879028pt;margin-top:13.246808pt;width:3.75pt;height:3.75pt;mso-position-horizontal-relative:page;mso-position-vertical-relative:paragraph;z-index:-122056" coordorigin="10578,265" coordsize="75,75" path="m10616,265l10601,268,10589,276,10580,288,10578,303,10581,317,10589,329,10601,337,10616,340,10630,337,10642,329,10650,317,10652,302,10650,288,10642,276,10630,268,10616,265xe" filled="true" fillcolor="#243755" stroked="false">
            <v:path arrowok="t"/>
            <v:fill type="solid"/>
            <w10:wrap type="none"/>
          </v:shape>
        </w:pict>
      </w:r>
      <w:r>
        <w:rPr/>
        <w:pict>
          <v:shape style="position:absolute;margin-left:521.387024pt;margin-top:13.246808pt;width:3.75pt;height:3.75pt;mso-position-horizontal-relative:page;mso-position-vertical-relative:paragraph;z-index:-122032" coordorigin="10428,265" coordsize="75,75" path="m10466,265l10452,268,10439,276,10431,288,10428,302,10431,317,10439,329,10451,337,10465,340,10480,337,10492,329,10500,318,10503,303,10500,288,10492,276,10481,268,10466,265xe" filled="true" fillcolor="#243755" stroked="false">
            <v:path arrowok="t"/>
            <v:fill type="solid"/>
            <w10:wrap type="none"/>
          </v:shape>
        </w:pict>
      </w:r>
      <w:r>
        <w:rPr/>
        <w:pict>
          <v:shape style="position:absolute;margin-left:513.898987pt;margin-top:13.246808pt;width:3.75pt;height:3.75pt;mso-position-horizontal-relative:page;mso-position-vertical-relative:paragraph;z-index:-122008" coordorigin="10278,265" coordsize="75,75" path="m10316,265l10301,268,10289,275,10281,287,10278,302,10281,316,10289,329,10301,337,10316,340,10330,337,10342,329,10350,317,10353,302,10350,288,10342,276,10330,268,10316,265xe" filled="true" fillcolor="#243755" stroked="false">
            <v:path arrowok="t"/>
            <v:fill type="solid"/>
            <w10:wrap type="none"/>
          </v:shape>
        </w:pict>
      </w:r>
      <w:r>
        <w:rPr/>
        <w:pict>
          <v:shape style="position:absolute;margin-left:476.419006pt;margin-top:13.246808pt;width:3.75pt;height:3.75pt;mso-position-horizontal-relative:page;mso-position-vertical-relative:paragraph;z-index:-121984" coordorigin="9528,265" coordsize="75,75" path="m9567,265l9552,267,9540,275,9532,287,9528,302,9531,317,9539,329,9550,337,9565,340,9580,337,9592,329,9600,318,9603,303,9601,289,9593,277,9581,268,9567,265xe" filled="true" fillcolor="#243755" stroked="false">
            <v:path arrowok="t"/>
            <v:fill type="solid"/>
            <w10:wrap type="none"/>
          </v:shape>
        </w:pict>
      </w:r>
      <w:r>
        <w:rPr/>
        <w:pict>
          <v:shape style="position:absolute;margin-left:468.925995pt;margin-top:13.245809pt;width:3.75pt;height:3.75pt;mso-position-horizontal-relative:page;mso-position-vertical-relative:paragraph;z-index:-121960" coordorigin="9379,265" coordsize="75,75" path="m9415,265l9401,268,9389,276,9381,288,9379,303,9382,317,9390,329,9401,337,9416,340,9430,337,9442,329,9450,317,9453,303,9450,288,9442,276,9430,268,9415,265xe" filled="true" fillcolor="#243755" stroked="false">
            <v:path arrowok="t"/>
            <v:fill type="solid"/>
            <w10:wrap type="none"/>
          </v:shape>
        </w:pict>
      </w:r>
      <w:r>
        <w:rPr/>
        <w:pict>
          <v:shape style="position:absolute;margin-left:416.417999pt;margin-top:13.245809pt;width:3.75pt;height:3.75pt;mso-position-horizontal-relative:page;mso-position-vertical-relative:paragraph;z-index:-121936" coordorigin="8328,265" coordsize="75,75" path="m8366,265l8352,268,8340,276,8332,287,8328,302,8331,316,8339,329,8352,337,8366,340,8381,337,8393,329,8400,317,8403,302,8400,288,8393,276,8381,268,8366,265xe" filled="true" fillcolor="#243755" stroked="false">
            <v:path arrowok="t"/>
            <v:fill type="solid"/>
            <w10:wrap type="none"/>
          </v:shape>
        </w:pict>
      </w:r>
      <w:r>
        <w:rPr/>
        <w:pict>
          <v:shape style="position:absolute;margin-left:408.928986pt;margin-top:13.246808pt;width:3.75pt;height:3.75pt;mso-position-horizontal-relative:page;mso-position-vertical-relative:paragraph;z-index:-121912" coordorigin="8179,265" coordsize="75,75" path="m8217,265l8202,268,8190,275,8182,287,8179,301,8181,316,8189,328,8200,336,8215,340,8230,337,8242,330,8250,318,8253,303,8251,288,8243,276,8231,268,8217,265xe" filled="true" fillcolor="#243755" stroked="false">
            <v:path arrowok="t"/>
            <v:fill type="solid"/>
            <w10:wrap type="none"/>
          </v:shape>
        </w:pict>
      </w:r>
      <w:r>
        <w:rPr/>
        <w:pict>
          <v:shape style="position:absolute;margin-left:431.440002pt;margin-top:13.247808pt;width:3.75pt;height:3.75pt;mso-position-horizontal-relative:page;mso-position-vertical-relative:paragraph;z-index:-121888" coordorigin="8629,265" coordsize="75,75" path="m8666,265l8651,268,8639,276,8631,288,8629,304,8632,318,8640,330,8652,337,8667,340,8681,337,8693,328,8701,316,8703,302,8700,287,8692,276,8680,268,8666,265xe" filled="true" fillcolor="#243755" stroked="false">
            <v:path arrowok="t"/>
            <v:fill type="solid"/>
            <w10:wrap type="none"/>
          </v:shape>
        </w:pict>
      </w:r>
      <w:r>
        <w:rPr/>
        <w:pict>
          <v:shape style="position:absolute;margin-left:423.914001pt;margin-top:13.246808pt;width:3.75pt;height:3.75pt;mso-position-horizontal-relative:page;mso-position-vertical-relative:paragraph;z-index:-121864" coordorigin="8478,265" coordsize="75,75" path="m8516,265l8501,268,8489,276,8481,288,8478,302,8481,317,8490,329,8502,337,8517,340,8531,337,8543,329,8550,317,8553,302,8550,287,8542,275,8530,268,8516,265xe" filled="true" fillcolor="#243755" stroked="false">
            <v:path arrowok="t"/>
            <v:fill type="solid"/>
            <w10:wrap type="none"/>
          </v:shape>
        </w:pict>
      </w:r>
      <w:r>
        <w:rPr/>
        <w:pict>
          <v:shape style="position:absolute;margin-left:453.946991pt;margin-top:13.246808pt;width:3.75pt;height:3.75pt;mso-position-horizontal-relative:page;mso-position-vertical-relative:paragraph;z-index:-121840" coordorigin="9079,265" coordsize="75,75" path="m9116,265l9101,268,9090,276,9082,288,9079,302,9082,317,9089,329,9101,337,9115,340,9130,337,9142,329,9150,317,9153,302,9150,287,9142,276,9130,268,9116,265xe" filled="true" fillcolor="#243755" stroked="false">
            <v:path arrowok="t"/>
            <v:fill type="solid"/>
            <w10:wrap type="none"/>
          </v:shape>
        </w:pict>
      </w:r>
      <w:r>
        <w:rPr/>
        <w:pict>
          <v:shape style="position:absolute;margin-left:483.923004pt;margin-top:13.247808pt;width:3.75pt;height:3.75pt;mso-position-horizontal-relative:page;mso-position-vertical-relative:paragraph;z-index:-121816" coordorigin="9678,265" coordsize="75,75" path="m9715,265l9701,268,9689,276,9681,288,9678,302,9681,317,9689,329,9701,337,9715,340,9730,337,9742,329,9750,317,9753,303,9750,288,9742,276,9730,268,9715,265xe" filled="true" fillcolor="#243755" stroked="false">
            <v:path arrowok="t"/>
            <v:fill type="solid"/>
            <w10:wrap type="none"/>
          </v:shape>
        </w:pict>
      </w:r>
      <w:r>
        <w:rPr/>
        <w:pict>
          <v:shape style="position:absolute;margin-left:491.411987pt;margin-top:13.245809pt;width:3.75pt;height:3.75pt;mso-position-horizontal-relative:page;mso-position-vertical-relative:paragraph;z-index:-121792" coordorigin="9828,265" coordsize="75,75" path="m9866,265l9851,268,9839,275,9831,287,9828,302,9831,317,9839,329,9851,337,9866,340,9880,337,9892,329,9900,317,9903,302,9900,288,9892,276,9880,268,9866,265xe" filled="true" fillcolor="#243755" stroked="false">
            <v:path arrowok="t"/>
            <v:fill type="solid"/>
            <w10:wrap type="none"/>
          </v:shape>
        </w:pict>
      </w:r>
      <w:r>
        <w:rPr/>
        <w:pict>
          <v:shape style="position:absolute;margin-left:393.932007pt;margin-top:13.245809pt;width:3.75pt;height:3.75pt;mso-position-horizontal-relative:page;mso-position-vertical-relative:paragraph;z-index:-121768" coordorigin="7879,265" coordsize="75,75" path="m7916,265l7901,268,7890,276,7882,288,7879,302,7882,317,7890,329,7902,337,7917,340,7931,337,7943,328,7951,316,7954,302,7950,287,7942,276,7930,268,7916,265xe" filled="true" fillcolor="#243755" stroked="false">
            <v:path arrowok="t"/>
            <v:fill type="solid"/>
            <w10:wrap type="none"/>
          </v:shape>
        </w:pict>
      </w:r>
      <w:r>
        <w:rPr/>
        <w:pict>
          <v:shape style="position:absolute;margin-left:386.442993pt;margin-top:13.245809pt;width:3.75pt;height:3.75pt;mso-position-horizontal-relative:page;mso-position-vertical-relative:paragraph;z-index:-121744" coordorigin="7729,265" coordsize="75,75" path="m7767,265l7752,268,7740,276,7732,288,7729,303,7732,317,7740,329,7752,337,7767,340,7781,337,7793,329,7801,317,7804,302,7801,288,7793,276,7781,268,7767,265xe" filled="true" fillcolor="#243755" stroked="false">
            <v:path arrowok="t"/>
            <v:fill type="solid"/>
            <w10:wrap type="none"/>
          </v:shape>
        </w:pict>
      </w:r>
      <w:r>
        <w:rPr/>
        <w:pict>
          <v:shape style="position:absolute;margin-left:378.954987pt;margin-top:13.247808pt;width:3.75pt;height:3.75pt;mso-position-horizontal-relative:page;mso-position-vertical-relative:paragraph;z-index:-121720" coordorigin="7579,265" coordsize="75,75" path="m7616,265l7601,268,7590,276,7582,288,7579,303,7582,317,7590,329,7602,337,7616,340,7631,337,7643,329,7651,317,7654,303,7651,288,7643,276,7631,268,7616,265xe" filled="true" fillcolor="#243755" stroked="false">
            <v:path arrowok="t"/>
            <v:fill type="solid"/>
            <w10:wrap type="none"/>
          </v:shape>
        </w:pict>
      </w:r>
      <w:r>
        <w:rPr/>
        <w:pict>
          <v:shape style="position:absolute;margin-left:438.924011pt;margin-top:13.246808pt;width:3.75pt;height:3.75pt;mso-position-horizontal-relative:page;mso-position-vertical-relative:paragraph;z-index:-121696" coordorigin="8778,265" coordsize="75,75" path="m8816,265l8802,268,8790,275,8782,287,8778,302,8781,317,8789,329,8801,337,8816,340,8831,337,8842,329,8850,317,8853,302,8850,288,8843,276,8831,268,8816,265xe" filled="true" fillcolor="#243755" stroked="false">
            <v:path arrowok="t"/>
            <v:fill type="solid"/>
            <w10:wrap type="none"/>
          </v:shape>
        </w:pict>
      </w:r>
      <w:r>
        <w:rPr/>
        <w:pict>
          <v:shape style="position:absolute;margin-left:446.421997pt;margin-top:13.245809pt;width:3.75pt;height:3.75pt;mso-position-horizontal-relative:page;mso-position-vertical-relative:paragraph;z-index:-121672" coordorigin="8928,265" coordsize="75,75" path="m8966,265l8951,268,8940,276,8931,288,8928,302,8931,317,8939,329,8952,337,8967,340,8981,337,8993,329,9000,317,9003,302,9000,287,8992,276,8980,268,8966,265xe" filled="true" fillcolor="#243755" stroked="false">
            <v:path arrowok="t"/>
            <v:fill type="solid"/>
            <w10:wrap type="none"/>
          </v:shape>
        </w:pict>
      </w:r>
      <w:r>
        <w:rPr/>
        <w:pict>
          <v:shape style="position:absolute;margin-left:401.431pt;margin-top:13.245809pt;width:3.75pt;height:3.75pt;mso-position-horizontal-relative:page;mso-position-vertical-relative:paragraph;z-index:-121648" coordorigin="8029,265" coordsize="75,75" path="m8066,265l8051,268,8040,276,8032,288,8029,302,8032,317,8040,329,8052,337,8067,340,8081,337,8093,329,8101,317,8103,302,8100,287,8092,276,8080,268,8066,265xe" filled="true" fillcolor="#243755" stroked="false">
            <v:path arrowok="t"/>
            <v:fill type="solid"/>
            <w10:wrap type="none"/>
          </v:shape>
        </w:pict>
      </w:r>
      <w:r>
        <w:rPr/>
        <w:pict>
          <v:shape style="position:absolute;margin-left:506.410004pt;margin-top:13.246808pt;width:3.75pt;height:3.75pt;mso-position-horizontal-relative:page;mso-position-vertical-relative:paragraph;z-index:-121624" coordorigin="10128,265" coordsize="75,75" path="m10166,265l10151,268,10139,276,10131,288,10128,303,10131,317,10139,329,10151,337,10165,340,10180,337,10192,329,10200,317,10203,303,10200,288,10192,276,10181,268,10166,265xe" filled="true" fillcolor="#243755" stroked="false">
            <v:path arrowok="t"/>
            <v:fill type="solid"/>
            <w10:wrap type="none"/>
          </v:shape>
        </w:pict>
      </w:r>
      <w:r>
        <w:rPr/>
        <w:pict>
          <v:shape style="position:absolute;margin-left:498.901215pt;margin-top:13.245809pt;width:3.75pt;height:3.75pt;mso-position-horizontal-relative:page;mso-position-vertical-relative:paragraph;z-index:-121600" coordorigin="9978,265" coordsize="75,75" path="m10015,265l10000,268,9989,276,9981,288,9978,303,9981,317,9989,329,10001,337,10016,340,10030,337,10042,329,10050,317,10053,303,10050,288,10042,276,10030,268,10015,265xe" filled="true" fillcolor="#243755" stroked="false">
            <v:path arrowok="t"/>
            <v:fill type="solid"/>
            <w10:wrap type="none"/>
          </v:shape>
        </w:pict>
      </w:r>
      <w:r>
        <w:rPr>
          <w:b/>
          <w:color w:val="243755"/>
          <w:sz w:val="32"/>
        </w:rPr>
        <w:t>Cumplimiento de</w:t>
      </w:r>
      <w:r>
        <w:rPr>
          <w:b/>
          <w:color w:val="243755"/>
          <w:spacing w:val="-2"/>
          <w:sz w:val="32"/>
        </w:rPr>
        <w:t> </w:t>
      </w:r>
      <w:r>
        <w:rPr>
          <w:b/>
          <w:color w:val="243755"/>
          <w:sz w:val="32"/>
        </w:rPr>
        <w:t>los</w:t>
      </w:r>
      <w:r>
        <w:rPr>
          <w:b/>
          <w:color w:val="243755"/>
          <w:spacing w:val="-1"/>
          <w:sz w:val="32"/>
        </w:rPr>
        <w:t> </w:t>
      </w:r>
      <w:r>
        <w:rPr>
          <w:b/>
          <w:color w:val="243755"/>
          <w:sz w:val="32"/>
        </w:rPr>
        <w:t>objetivos</w:t>
      </w:r>
      <w:r>
        <w:rPr>
          <w:b/>
          <w:color w:val="ADCA5C"/>
          <w:sz w:val="32"/>
        </w:rPr>
        <w:tab/>
      </w:r>
      <w:r>
        <w:rPr>
          <w:b/>
          <w:color w:val="ADCA5C"/>
          <w:spacing w:val="-3"/>
          <w:sz w:val="32"/>
        </w:rPr>
        <w:t>14</w:t>
      </w:r>
    </w:p>
    <w:p>
      <w:pPr>
        <w:pStyle w:val="ListParagraph"/>
        <w:numPr>
          <w:ilvl w:val="1"/>
          <w:numId w:val="1"/>
        </w:numPr>
        <w:tabs>
          <w:tab w:pos="2958" w:val="left" w:leader="none"/>
          <w:tab w:pos="11080" w:val="right" w:leader="none"/>
        </w:tabs>
        <w:spacing w:line="401" w:lineRule="exact" w:before="14" w:after="0"/>
        <w:ind w:left="2957" w:right="0" w:hanging="522"/>
        <w:jc w:val="left"/>
        <w:rPr>
          <w:b/>
          <w:sz w:val="32"/>
        </w:rPr>
      </w:pPr>
      <w:r>
        <w:rPr/>
        <w:pict>
          <v:shape style="position:absolute;margin-left:374.534027pt;margin-top:13.955787pt;width:8.85pt;height:3.75pt;mso-position-horizontal-relative:page;mso-position-vertical-relative:paragraph;z-index:-124504" coordorigin="7491,279" coordsize="177,75" path="m7565,316l7563,302,7555,290,7543,282,7529,279,7514,282,7502,290,7493,303,7491,317,7494,332,7502,343,7514,351,7529,354,7543,351,7555,343,7563,331,7565,316m7668,317l7665,302,7657,290,7644,282,7630,279,7615,282,7603,290,7596,302,7593,317,7596,331,7603,343,7615,351,7630,354,7644,351,7656,343,7664,331,7668,317e" filled="true" fillcolor="#243755" stroked="false">
            <v:path arrowok="t"/>
            <v:fill type="solid"/>
            <w10:wrap type="none"/>
          </v:shape>
        </w:pict>
      </w:r>
      <w:r>
        <w:rPr/>
        <w:pict>
          <v:shape style="position:absolute;margin-left:367.040985pt;margin-top:13.954803pt;width:3.75pt;height:3.75pt;mso-position-horizontal-relative:page;mso-position-vertical-relative:paragraph;z-index:-124480" coordorigin="7341,279" coordsize="75,75" path="m7379,279l7365,282,7352,290,7344,302,7341,317,7344,331,7352,343,7364,351,7378,354,7393,351,7405,343,7413,332,7416,317,7413,302,7405,290,7394,282,7379,279xe" filled="true" fillcolor="#243755" stroked="false">
            <v:path arrowok="t"/>
            <v:fill type="solid"/>
            <w10:wrap type="none"/>
          </v:shape>
        </w:pict>
      </w:r>
      <w:r>
        <w:rPr/>
        <w:pict>
          <v:shape style="position:absolute;margin-left:359.553986pt;margin-top:13.954803pt;width:3.75pt;height:3.75pt;mso-position-horizontal-relative:page;mso-position-vertical-relative:paragraph;z-index:-124456" coordorigin="7191,279" coordsize="75,75" path="m7229,279l7214,282,7202,290,7194,301,7191,316,7194,331,7202,343,7214,351,7229,354,7243,351,7255,343,7263,331,7266,317,7263,302,7255,290,7243,282,7229,279xe" filled="true" fillcolor="#243755" stroked="false">
            <v:path arrowok="t"/>
            <v:fill type="solid"/>
            <w10:wrap type="none"/>
          </v:shape>
        </w:pict>
      </w:r>
      <w:r>
        <w:rPr/>
        <w:pict>
          <v:shape style="position:absolute;margin-left:329.578003pt;margin-top:13.955803pt;width:3.75pt;height:3.75pt;mso-position-horizontal-relative:page;mso-position-vertical-relative:paragraph;z-index:-124432" coordorigin="6592,279" coordsize="75,75" path="m6628,279l6614,282,6602,290,6594,302,6592,317,6594,331,6602,343,6614,351,6629,354,6643,351,6655,343,6663,331,6666,317,6664,302,6655,290,6643,282,6628,279xe" filled="true" fillcolor="#243755" stroked="false">
            <v:path arrowok="t"/>
            <v:fill type="solid"/>
            <w10:wrap type="none"/>
          </v:shape>
        </w:pict>
      </w:r>
      <w:r>
        <w:rPr/>
        <w:pict>
          <v:shape style="position:absolute;margin-left:337.06601pt;margin-top:13.954803pt;width:3.75pt;height:3.75pt;mso-position-horizontal-relative:page;mso-position-vertical-relative:paragraph;z-index:-124408" coordorigin="6741,279" coordsize="75,75" path="m6779,279l6764,282,6753,290,6744,301,6741,316,6744,331,6752,343,6764,351,6779,354,6794,351,6805,343,6813,331,6816,317,6813,302,6805,290,6794,282,6779,279xe" filled="true" fillcolor="#243755" stroked="false">
            <v:path arrowok="t"/>
            <v:fill type="solid"/>
            <w10:wrap type="none"/>
          </v:shape>
        </w:pict>
      </w:r>
      <w:r>
        <w:rPr/>
        <w:pict>
          <v:shape style="position:absolute;margin-left:352.065002pt;margin-top:13.954803pt;width:3.75pt;height:3.75pt;mso-position-horizontal-relative:page;mso-position-vertical-relative:paragraph;z-index:-124384" coordorigin="7041,279" coordsize="75,75" path="m7079,279l7064,282,7052,290,7044,302,7041,317,7044,331,7052,343,7064,351,7079,354,7093,351,7105,343,7113,331,7116,317,7113,302,7105,290,7094,282,7079,279xe" filled="true" fillcolor="#243755" stroked="false">
            <v:path arrowok="t"/>
            <v:fill type="solid"/>
            <w10:wrap type="none"/>
          </v:shape>
        </w:pict>
      </w:r>
      <w:r>
        <w:rPr/>
        <w:pict>
          <v:shape style="position:absolute;margin-left:344.556pt;margin-top:13.954803pt;width:3.75pt;height:3.75pt;mso-position-horizontal-relative:page;mso-position-vertical-relative:paragraph;z-index:-124360" coordorigin="6891,279" coordsize="75,75" path="m6928,279l6913,282,6902,290,6894,302,6891,317,6894,331,6902,343,6914,351,6929,354,6943,351,6955,343,6963,331,6966,317,6963,302,6955,290,6943,282,6928,279xe" filled="true" fillcolor="#243755" stroked="false">
            <v:path arrowok="t"/>
            <v:fill type="solid"/>
            <w10:wrap type="none"/>
          </v:shape>
        </w:pict>
      </w:r>
      <w:r>
        <w:rPr/>
        <w:pict>
          <v:shape style="position:absolute;margin-left:462.121002pt;margin-top:13.955803pt;width:3.75pt;height:3.75pt;mso-position-horizontal-relative:page;mso-position-vertical-relative:paragraph;z-index:-124336" coordorigin="9242,279" coordsize="75,75" path="m9279,279l9265,282,9253,290,9245,302,9242,316,9245,331,9253,343,9265,351,9279,354,9294,351,9306,343,9314,331,9317,316,9314,302,9306,290,9294,282,9279,279xe" filled="true" fillcolor="#243755" stroked="false">
            <v:path arrowok="t"/>
            <v:fill type="solid"/>
            <w10:wrap type="none"/>
          </v:shape>
        </w:pict>
      </w:r>
      <w:r>
        <w:rPr/>
        <w:pict>
          <v:shape style="position:absolute;margin-left:529.562012pt;margin-top:13.955803pt;width:3.75pt;height:3.75pt;mso-position-horizontal-relative:page;mso-position-vertical-relative:paragraph;z-index:-124312" coordorigin="10591,279" coordsize="75,75" path="m10629,279l10614,282,10602,290,10594,303,10591,317,10595,332,10603,343,10615,351,10629,354,10644,351,10656,343,10663,331,10666,316,10663,302,10655,290,10644,282,10629,279xe" filled="true" fillcolor="#243755" stroked="false">
            <v:path arrowok="t"/>
            <v:fill type="solid"/>
            <w10:wrap type="none"/>
          </v:shape>
        </w:pict>
      </w:r>
      <w:r>
        <w:rPr/>
        <w:pict>
          <v:shape style="position:absolute;margin-left:522.070007pt;margin-top:13.954803pt;width:3.75pt;height:3.75pt;mso-position-horizontal-relative:page;mso-position-vertical-relative:paragraph;z-index:-124288" coordorigin="10441,279" coordsize="75,75" path="m10480,279l10465,282,10453,290,10444,302,10441,317,10444,331,10452,343,10464,351,10479,354,10493,351,10505,343,10513,332,10516,317,10514,302,10506,290,10495,282,10480,279xe" filled="true" fillcolor="#243755" stroked="false">
            <v:path arrowok="t"/>
            <v:fill type="solid"/>
            <w10:wrap type="none"/>
          </v:shape>
        </w:pict>
      </w:r>
      <w:r>
        <w:rPr/>
        <w:pict>
          <v:shape style="position:absolute;margin-left:514.581970pt;margin-top:13.954803pt;width:3.75pt;height:3.75pt;mso-position-horizontal-relative:page;mso-position-vertical-relative:paragraph;z-index:-124264" coordorigin="10292,279" coordsize="75,75" path="m10330,279l10315,282,10303,290,10295,301,10292,316,10294,331,10302,343,10314,351,10329,354,10344,351,10356,343,10364,331,10366,317,10364,302,10356,290,10344,282,10330,279xe" filled="true" fillcolor="#243755" stroked="false">
            <v:path arrowok="t"/>
            <v:fill type="solid"/>
            <w10:wrap type="none"/>
          </v:shape>
        </w:pict>
      </w:r>
      <w:r>
        <w:rPr/>
        <w:pict>
          <v:shape style="position:absolute;margin-left:477.101013pt;margin-top:13.954803pt;width:3.75pt;height:3.75pt;mso-position-horizontal-relative:page;mso-position-vertical-relative:paragraph;z-index:-124240" coordorigin="9542,279" coordsize="75,75" path="m9581,279l9566,282,9553,289,9545,301,9542,316,9545,331,9552,343,9564,351,9579,354,9593,351,9605,344,9613,332,9617,318,9614,303,9607,291,9595,282,9581,279xe" filled="true" fillcolor="#243755" stroked="false">
            <v:path arrowok="t"/>
            <v:fill type="solid"/>
            <w10:wrap type="none"/>
          </v:shape>
        </w:pict>
      </w:r>
      <w:r>
        <w:rPr/>
        <w:pict>
          <v:shape style="position:absolute;margin-left:469.609985pt;margin-top:13.954803pt;width:3.75pt;height:3.75pt;mso-position-horizontal-relative:page;mso-position-vertical-relative:paragraph;z-index:-124216" coordorigin="9392,279" coordsize="75,75" path="m9429,279l9414,282,9403,290,9395,302,9392,317,9395,331,9403,343,9415,351,9430,354,9444,351,9456,343,9464,331,9467,317,9464,302,9456,290,9444,282,9429,279xe" filled="true" fillcolor="#243755" stroked="false">
            <v:path arrowok="t"/>
            <v:fill type="solid"/>
            <w10:wrap type="none"/>
          </v:shape>
        </w:pict>
      </w:r>
      <w:r>
        <w:rPr/>
        <w:pict>
          <v:shape style="position:absolute;margin-left:417.101013pt;margin-top:13.953803pt;width:3.75pt;height:3.75pt;mso-position-horizontal-relative:page;mso-position-vertical-relative:paragraph;z-index:-124192" coordorigin="8342,279" coordsize="75,75" path="m8380,279l8366,282,8354,290,8345,301,8342,316,8345,331,8353,343,8365,351,8380,354,8395,351,8406,343,8414,331,8417,316,8414,302,8406,290,8395,282,8380,279xe" filled="true" fillcolor="#243755" stroked="false">
            <v:path arrowok="t"/>
            <v:fill type="solid"/>
            <w10:wrap type="none"/>
          </v:shape>
        </w:pict>
      </w:r>
      <w:r>
        <w:rPr/>
        <w:pict>
          <v:shape style="position:absolute;margin-left:409.612pt;margin-top:13.954803pt;width:3.75pt;height:3.75pt;mso-position-horizontal-relative:page;mso-position-vertical-relative:paragraph;z-index:-124168" coordorigin="8192,279" coordsize="75,75" path="m8230,279l8216,282,8204,289,8196,301,8192,315,8195,330,8202,342,8214,351,8228,354,8243,351,8256,344,8264,332,8267,317,8264,302,8257,290,8245,282,8230,279xe" filled="true" fillcolor="#243755" stroked="false">
            <v:path arrowok="t"/>
            <v:fill type="solid"/>
            <w10:wrap type="none"/>
          </v:shape>
        </w:pict>
      </w:r>
      <w:r>
        <w:rPr/>
        <w:pict>
          <v:shape style="position:absolute;margin-left:432.122986pt;margin-top:13.955803pt;width:3.75pt;height:3.75pt;mso-position-horizontal-relative:page;mso-position-vertical-relative:paragraph;z-index:-124144" coordorigin="8642,279" coordsize="75,75" path="m8679,279l8665,282,8653,290,8645,303,8642,318,8646,332,8654,344,8666,351,8681,354,8695,351,8707,343,8714,331,8717,316,8714,301,8706,290,8694,282,8679,279xe" filled="true" fillcolor="#243755" stroked="false">
            <v:path arrowok="t"/>
            <v:fill type="solid"/>
            <w10:wrap type="none"/>
          </v:shape>
        </w:pict>
      </w:r>
      <w:r>
        <w:rPr/>
        <w:pict>
          <v:shape style="position:absolute;margin-left:424.596008pt;margin-top:13.955803pt;width:3.75pt;height:3.75pt;mso-position-horizontal-relative:page;mso-position-vertical-relative:paragraph;z-index:-124120" coordorigin="8492,279" coordsize="75,75" path="m8529,279l8515,282,8503,290,8495,302,8492,316,8495,331,8503,343,8516,351,8530,354,8545,351,8556,343,8564,331,8567,316,8564,301,8556,290,8544,282,8529,279xe" filled="true" fillcolor="#243755" stroked="false">
            <v:path arrowok="t"/>
            <v:fill type="solid"/>
            <w10:wrap type="none"/>
          </v:shape>
        </w:pict>
      </w:r>
      <w:r>
        <w:rPr/>
        <w:pict>
          <v:shape style="position:absolute;margin-left:454.630005pt;margin-top:13.954803pt;width:3.75pt;height:3.75pt;mso-position-horizontal-relative:page;mso-position-vertical-relative:paragraph;z-index:-124096" coordorigin="9093,279" coordsize="75,75" path="m9129,279l9115,282,9103,290,9095,302,9093,316,9095,331,9103,343,9115,351,9129,354,9144,351,9156,343,9164,331,9167,316,9164,302,9156,290,9144,282,9129,279xe" filled="true" fillcolor="#243755" stroked="false">
            <v:path arrowok="t"/>
            <v:fill type="solid"/>
            <w10:wrap type="none"/>
          </v:shape>
        </w:pict>
      </w:r>
      <w:r>
        <w:rPr/>
        <w:pict>
          <v:shape style="position:absolute;margin-left:484.606995pt;margin-top:13.955803pt;width:3.75pt;height:3.75pt;mso-position-horizontal-relative:page;mso-position-vertical-relative:paragraph;z-index:-124072" coordorigin="9692,279" coordsize="75,75" path="m9729,279l9714,282,9703,290,9695,302,9692,317,9695,331,9703,343,9715,351,9729,354,9744,351,9756,343,9764,331,9767,317,9764,302,9756,290,9744,282,9729,279xe" filled="true" fillcolor="#243755" stroked="false">
            <v:path arrowok="t"/>
            <v:fill type="solid"/>
            <w10:wrap type="none"/>
          </v:shape>
        </w:pict>
      </w:r>
      <w:r>
        <w:rPr/>
        <w:pict>
          <v:shape style="position:absolute;margin-left:492.095001pt;margin-top:13.954803pt;width:3.75pt;height:3.75pt;mso-position-horizontal-relative:page;mso-position-vertical-relative:paragraph;z-index:-124048" coordorigin="9842,279" coordsize="75,75" path="m9880,279l9865,282,9853,290,9845,301,9842,316,9845,331,9853,343,9865,351,9880,354,9894,351,9906,343,9914,331,9917,317,9914,302,9906,290,9894,282,9880,279xe" filled="true" fillcolor="#243755" stroked="false">
            <v:path arrowok="t"/>
            <v:fill type="solid"/>
            <w10:wrap type="none"/>
          </v:shape>
        </w:pict>
      </w:r>
      <w:r>
        <w:rPr/>
        <w:pict>
          <v:shape style="position:absolute;margin-left:394.61499pt;margin-top:13.954803pt;width:3.75pt;height:3.75pt;mso-position-horizontal-relative:page;mso-position-vertical-relative:paragraph;z-index:-124024" coordorigin="7892,279" coordsize="75,75" path="m7930,279l7915,282,7903,290,7895,302,7892,316,7895,331,7904,343,7916,351,7931,354,7945,351,7957,343,7964,331,7967,316,7964,301,7956,290,7944,282,7930,279xe" filled="true" fillcolor="#243755" stroked="false">
            <v:path arrowok="t"/>
            <v:fill type="solid"/>
            <w10:wrap type="none"/>
          </v:shape>
        </w:pict>
      </w:r>
      <w:r>
        <w:rPr/>
        <w:pict>
          <v:shape style="position:absolute;margin-left:387.126007pt;margin-top:13.953803pt;width:3.75pt;height:3.75pt;mso-position-horizontal-relative:page;mso-position-vertical-relative:paragraph;z-index:-124000" coordorigin="7743,279" coordsize="75,75" path="m7780,279l7765,282,7753,290,7745,302,7743,317,7746,332,7754,343,7766,351,7780,354,7795,351,7806,343,7814,331,7817,316,7814,302,7806,290,7795,282,7780,279xe" filled="true" fillcolor="#243755" stroked="false">
            <v:path arrowok="t"/>
            <v:fill type="solid"/>
            <w10:wrap type="none"/>
          </v:shape>
        </w:pict>
      </w:r>
      <w:r>
        <w:rPr/>
        <w:pict>
          <v:shape style="position:absolute;margin-left:439.608002pt;margin-top:13.954803pt;width:3.75pt;height:3.75pt;mso-position-horizontal-relative:page;mso-position-vertical-relative:paragraph;z-index:-123976" coordorigin="8792,279" coordsize="75,75" path="m8830,279l8815,282,8803,290,8795,301,8792,316,8795,331,8803,343,8815,351,8830,354,8844,351,8856,343,8864,331,8867,317,8864,302,8856,290,8844,282,8830,279xe" filled="true" fillcolor="#243755" stroked="false">
            <v:path arrowok="t"/>
            <v:fill type="solid"/>
            <w10:wrap type="none"/>
          </v:shape>
        </w:pict>
      </w:r>
      <w:r>
        <w:rPr/>
        <w:pict>
          <v:shape style="position:absolute;margin-left:447.105011pt;margin-top:13.953803pt;width:3.75pt;height:3.75pt;mso-position-horizontal-relative:page;mso-position-vertical-relative:paragraph;z-index:-123952" coordorigin="8942,279" coordsize="75,75" path="m8980,279l8965,282,8953,290,8945,302,8942,316,8945,331,8953,343,8965,351,8980,354,8995,351,9006,343,9014,331,9017,316,9014,302,9006,290,8994,282,8980,279xe" filled="true" fillcolor="#243755" stroked="false">
            <v:path arrowok="t"/>
            <v:fill type="solid"/>
            <w10:wrap type="none"/>
          </v:shape>
        </w:pict>
      </w:r>
      <w:r>
        <w:rPr/>
        <w:pict>
          <v:shape style="position:absolute;margin-left:402.113007pt;margin-top:13.954803pt;width:3.75pt;height:3.75pt;mso-position-horizontal-relative:page;mso-position-vertical-relative:paragraph;z-index:-123928" coordorigin="8042,279" coordsize="75,75" path="m8080,279l8065,282,8053,290,8045,302,8042,316,8045,331,8053,343,8066,351,8081,354,8095,351,8107,343,8114,331,8117,316,8114,301,8106,290,8094,282,8080,279xe" filled="true" fillcolor="#243755" stroked="false">
            <v:path arrowok="t"/>
            <v:fill type="solid"/>
            <w10:wrap type="none"/>
          </v:shape>
        </w:pict>
      </w:r>
      <w:r>
        <w:rPr/>
        <w:pict>
          <v:shape style="position:absolute;margin-left:507.092987pt;margin-top:13.954803pt;width:3.75pt;height:3.75pt;mso-position-horizontal-relative:page;mso-position-vertical-relative:paragraph;z-index:-123904" coordorigin="10142,279" coordsize="75,75" path="m10180,279l10165,282,10153,290,10145,302,10142,317,10145,331,10153,343,10165,351,10179,354,10194,351,10205,343,10213,331,10216,317,10214,302,10206,290,10194,282,10180,279xe" filled="true" fillcolor="#243755" stroked="false">
            <v:path arrowok="t"/>
            <v:fill type="solid"/>
            <w10:wrap type="none"/>
          </v:shape>
        </w:pict>
      </w:r>
      <w:r>
        <w:rPr/>
        <w:pict>
          <v:shape style="position:absolute;margin-left:499.584015pt;margin-top:13.954803pt;width:3.75pt;height:3.75pt;mso-position-horizontal-relative:page;mso-position-vertical-relative:paragraph;z-index:-123880" coordorigin="9992,279" coordsize="75,75" path="m10029,279l10014,282,10002,290,9994,302,9992,317,9995,331,10003,343,10015,351,10029,354,10044,351,10056,343,10064,331,10067,317,10064,302,10056,290,10044,282,10029,279xe" filled="true" fillcolor="#243755" stroked="false">
            <v:path arrowok="t"/>
            <v:fill type="solid"/>
            <w10:wrap type="none"/>
          </v:shape>
        </w:pict>
      </w:r>
      <w:r>
        <w:rPr>
          <w:b/>
          <w:color w:val="243755"/>
          <w:sz w:val="32"/>
        </w:rPr>
        <w:t>Análisis</w:t>
      </w:r>
      <w:r>
        <w:rPr>
          <w:b/>
          <w:color w:val="243755"/>
          <w:spacing w:val="-2"/>
          <w:sz w:val="32"/>
        </w:rPr>
        <w:t> </w:t>
      </w:r>
      <w:r>
        <w:rPr>
          <w:b/>
          <w:color w:val="243755"/>
          <w:sz w:val="32"/>
        </w:rPr>
        <w:t>de</w:t>
      </w:r>
      <w:r>
        <w:rPr>
          <w:b/>
          <w:color w:val="243755"/>
          <w:spacing w:val="-1"/>
          <w:sz w:val="32"/>
        </w:rPr>
        <w:t> </w:t>
      </w:r>
      <w:r>
        <w:rPr>
          <w:b/>
          <w:color w:val="243755"/>
          <w:sz w:val="32"/>
        </w:rPr>
        <w:t>indicadores</w:t>
      </w:r>
      <w:r>
        <w:rPr>
          <w:b/>
          <w:color w:val="ADCA5C"/>
          <w:position w:val="-4"/>
          <w:sz w:val="32"/>
        </w:rPr>
        <w:tab/>
      </w:r>
      <w:r>
        <w:rPr>
          <w:b/>
          <w:color w:val="ADCA5C"/>
          <w:spacing w:val="-3"/>
          <w:position w:val="-4"/>
          <w:sz w:val="32"/>
        </w:rPr>
        <w:t>16</w:t>
      </w:r>
    </w:p>
    <w:p>
      <w:pPr>
        <w:pStyle w:val="ListParagraph"/>
        <w:numPr>
          <w:ilvl w:val="1"/>
          <w:numId w:val="1"/>
        </w:numPr>
        <w:tabs>
          <w:tab w:pos="2958" w:val="left" w:leader="none"/>
          <w:tab w:pos="11080" w:val="right" w:leader="none"/>
        </w:tabs>
        <w:spacing w:line="385" w:lineRule="exact" w:before="0" w:after="0"/>
        <w:ind w:left="2957" w:right="0" w:hanging="522"/>
        <w:jc w:val="left"/>
        <w:rPr>
          <w:b/>
          <w:sz w:val="32"/>
        </w:rPr>
      </w:pPr>
      <w:r>
        <w:rPr/>
        <w:pict>
          <v:shape style="position:absolute;margin-left:374.534027pt;margin-top:12.557578pt;width:8.85pt;height:3.75pt;mso-position-horizontal-relative:page;mso-position-vertical-relative:paragraph;z-index:-123856" coordorigin="7491,251" coordsize="177,75" path="m7565,288l7563,274,7555,262,7543,254,7529,251,7514,254,7502,263,7493,275,7491,289,7494,304,7502,315,7514,323,7529,326,7543,323,7555,315,7563,303,7565,288m7668,289l7665,274,7657,262,7644,254,7630,251,7615,254,7603,262,7596,274,7593,289,7596,303,7603,315,7615,323,7630,326,7644,323,7656,315,7664,303,7668,289e" filled="true" fillcolor="#243755" stroked="false">
            <v:path arrowok="t"/>
            <v:fill type="solid"/>
            <w10:wrap type="none"/>
          </v:shape>
        </w:pict>
      </w:r>
      <w:r>
        <w:rPr/>
        <w:pict>
          <v:shape style="position:absolute;margin-left:367.040985pt;margin-top:12.557593pt;width:3.75pt;height:3.75pt;mso-position-horizontal-relative:page;mso-position-vertical-relative:paragraph;z-index:-123832" coordorigin="7341,251" coordsize="75,75" path="m7379,251l7365,254,7352,262,7344,274,7341,289,7344,303,7352,315,7364,323,7378,326,7393,323,7405,316,7413,304,7416,289,7413,274,7405,262,7394,254,7379,251xe" filled="true" fillcolor="#243755" stroked="false">
            <v:path arrowok="t"/>
            <v:fill type="solid"/>
            <w10:wrap type="none"/>
          </v:shape>
        </w:pict>
      </w:r>
      <w:r>
        <w:rPr/>
        <w:pict>
          <v:shape style="position:absolute;margin-left:359.553986pt;margin-top:12.557593pt;width:3.75pt;height:3.75pt;mso-position-horizontal-relative:page;mso-position-vertical-relative:paragraph;z-index:-123808" coordorigin="7191,251" coordsize="75,75" path="m7229,251l7214,254,7202,262,7194,273,7191,288,7194,303,7202,315,7214,323,7229,326,7243,323,7255,315,7263,303,7266,289,7263,274,7255,262,7243,254,7229,251xe" filled="true" fillcolor="#243755" stroked="false">
            <v:path arrowok="t"/>
            <v:fill type="solid"/>
            <w10:wrap type="none"/>
          </v:shape>
        </w:pict>
      </w:r>
      <w:r>
        <w:rPr/>
        <w:pict>
          <v:shape style="position:absolute;margin-left:329.578003pt;margin-top:12.558593pt;width:3.75pt;height:3.75pt;mso-position-horizontal-relative:page;mso-position-vertical-relative:paragraph;z-index:-123784" coordorigin="6592,251" coordsize="75,75" path="m6628,251l6614,254,6602,262,6594,274,6592,289,6594,303,6602,315,6614,323,6629,326,6643,323,6655,315,6663,303,6666,289,6664,274,6655,262,6643,254,6628,251xe" filled="true" fillcolor="#243755" stroked="false">
            <v:path arrowok="t"/>
            <v:fill type="solid"/>
            <w10:wrap type="none"/>
          </v:shape>
        </w:pict>
      </w:r>
      <w:r>
        <w:rPr/>
        <w:pict>
          <v:shape style="position:absolute;margin-left:337.06601pt;margin-top:12.557593pt;width:3.75pt;height:3.75pt;mso-position-horizontal-relative:page;mso-position-vertical-relative:paragraph;z-index:-123760" coordorigin="6741,251" coordsize="75,75" path="m6779,251l6764,254,6753,262,6744,273,6741,288,6744,303,6752,315,6764,323,6779,326,6794,323,6805,315,6813,303,6816,289,6813,274,6805,262,6794,254,6779,251xe" filled="true" fillcolor="#243755" stroked="false">
            <v:path arrowok="t"/>
            <v:fill type="solid"/>
            <w10:wrap type="none"/>
          </v:shape>
        </w:pict>
      </w:r>
      <w:r>
        <w:rPr/>
        <w:pict>
          <v:shape style="position:absolute;margin-left:352.065002pt;margin-top:12.557593pt;width:3.75pt;height:3.75pt;mso-position-horizontal-relative:page;mso-position-vertical-relative:paragraph;z-index:-123736" coordorigin="7041,251" coordsize="75,75" path="m7079,251l7064,254,7052,262,7044,274,7041,289,7044,303,7052,315,7064,323,7079,326,7093,323,7105,315,7113,304,7116,289,7113,274,7105,262,7094,254,7079,251xe" filled="true" fillcolor="#243755" stroked="false">
            <v:path arrowok="t"/>
            <v:fill type="solid"/>
            <w10:wrap type="none"/>
          </v:shape>
        </w:pict>
      </w:r>
      <w:r>
        <w:rPr/>
        <w:pict>
          <v:shape style="position:absolute;margin-left:344.556pt;margin-top:12.557593pt;width:3.75pt;height:3.75pt;mso-position-horizontal-relative:page;mso-position-vertical-relative:paragraph;z-index:-123712" coordorigin="6891,251" coordsize="75,75" path="m6928,251l6913,254,6902,262,6894,274,6891,289,6894,303,6902,315,6914,323,6929,326,6943,323,6955,315,6963,303,6966,289,6963,274,6955,262,6943,254,6928,251xe" filled="true" fillcolor="#243755" stroked="false">
            <v:path arrowok="t"/>
            <v:fill type="solid"/>
            <w10:wrap type="none"/>
          </v:shape>
        </w:pict>
      </w:r>
      <w:r>
        <w:rPr/>
        <w:pict>
          <v:shape style="position:absolute;margin-left:462.121002pt;margin-top:12.558593pt;width:3.75pt;height:3.75pt;mso-position-horizontal-relative:page;mso-position-vertical-relative:paragraph;z-index:-123688" coordorigin="9242,251" coordsize="75,75" path="m9279,251l9265,254,9253,262,9245,274,9242,289,9245,303,9253,315,9265,323,9279,326,9294,323,9306,315,9314,303,9317,288,9314,274,9306,262,9294,254,9279,251xe" filled="true" fillcolor="#243755" stroked="false">
            <v:path arrowok="t"/>
            <v:fill type="solid"/>
            <w10:wrap type="none"/>
          </v:shape>
        </w:pict>
      </w:r>
      <w:r>
        <w:rPr/>
        <w:pict>
          <v:shape style="position:absolute;margin-left:529.562012pt;margin-top:12.558593pt;width:3.75pt;height:3.75pt;mso-position-horizontal-relative:page;mso-position-vertical-relative:paragraph;z-index:-123664" coordorigin="10591,251" coordsize="75,75" path="m10629,251l10614,254,10602,263,10594,275,10591,289,10595,304,10603,315,10615,323,10629,326,10644,323,10656,315,10663,303,10666,288,10663,274,10655,262,10644,254,10629,251xe" filled="true" fillcolor="#243755" stroked="false">
            <v:path arrowok="t"/>
            <v:fill type="solid"/>
            <w10:wrap type="none"/>
          </v:shape>
        </w:pict>
      </w:r>
      <w:r>
        <w:rPr/>
        <w:pict>
          <v:shape style="position:absolute;margin-left:522.070007pt;margin-top:12.557593pt;width:3.75pt;height:3.75pt;mso-position-horizontal-relative:page;mso-position-vertical-relative:paragraph;z-index:-123640" coordorigin="10441,251" coordsize="75,75" path="m10480,251l10465,254,10453,262,10444,274,10441,289,10444,303,10452,315,10464,323,10479,326,10493,323,10505,316,10513,304,10516,289,10514,274,10506,262,10495,254,10480,251xe" filled="true" fillcolor="#243755" stroked="false">
            <v:path arrowok="t"/>
            <v:fill type="solid"/>
            <w10:wrap type="none"/>
          </v:shape>
        </w:pict>
      </w:r>
      <w:r>
        <w:rPr/>
        <w:pict>
          <v:shape style="position:absolute;margin-left:514.581970pt;margin-top:12.557593pt;width:3.75pt;height:3.75pt;mso-position-horizontal-relative:page;mso-position-vertical-relative:paragraph;z-index:-123616" coordorigin="10292,251" coordsize="75,75" path="m10330,251l10315,254,10303,262,10295,273,10292,288,10294,303,10302,315,10314,323,10329,326,10344,323,10356,315,10364,303,10366,289,10364,274,10356,262,10344,254,10330,251xe" filled="true" fillcolor="#243755" stroked="false">
            <v:path arrowok="t"/>
            <v:fill type="solid"/>
            <w10:wrap type="none"/>
          </v:shape>
        </w:pict>
      </w:r>
      <w:r>
        <w:rPr/>
        <w:pict>
          <v:shape style="position:absolute;margin-left:477.101013pt;margin-top:12.557593pt;width:3.75pt;height:3.75pt;mso-position-horizontal-relative:page;mso-position-vertical-relative:paragraph;z-index:-123592" coordorigin="9542,251" coordsize="75,75" path="m9581,251l9566,254,9553,261,9545,273,9542,288,9545,303,9552,315,9564,323,9579,326,9593,323,9605,316,9613,304,9617,290,9614,275,9607,263,9595,255,9581,251xe" filled="true" fillcolor="#243755" stroked="false">
            <v:path arrowok="t"/>
            <v:fill type="solid"/>
            <w10:wrap type="none"/>
          </v:shape>
        </w:pict>
      </w:r>
      <w:r>
        <w:rPr/>
        <w:pict>
          <v:shape style="position:absolute;margin-left:469.609985pt;margin-top:12.557593pt;width:3.75pt;height:3.75pt;mso-position-horizontal-relative:page;mso-position-vertical-relative:paragraph;z-index:-123568" coordorigin="9392,251" coordsize="75,75" path="m9429,251l9414,254,9403,262,9395,274,9392,289,9395,304,9403,315,9415,323,9430,326,9444,323,9456,315,9464,303,9467,289,9464,274,9456,262,9444,254,9429,251xe" filled="true" fillcolor="#243755" stroked="false">
            <v:path arrowok="t"/>
            <v:fill type="solid"/>
            <w10:wrap type="none"/>
          </v:shape>
        </w:pict>
      </w:r>
      <w:r>
        <w:rPr/>
        <w:pict>
          <v:shape style="position:absolute;margin-left:417.101013pt;margin-top:12.557593pt;width:3.75pt;height:3.75pt;mso-position-horizontal-relative:page;mso-position-vertical-relative:paragraph;z-index:-123544" coordorigin="8342,251" coordsize="75,75" path="m8380,251l8366,254,8354,262,8345,274,8342,288,8345,303,8353,315,8365,323,8380,326,8395,323,8406,315,8414,303,8417,289,8414,274,8406,262,8395,254,8380,251xe" filled="true" fillcolor="#243755" stroked="false">
            <v:path arrowok="t"/>
            <v:fill type="solid"/>
            <w10:wrap type="none"/>
          </v:shape>
        </w:pict>
      </w:r>
      <w:r>
        <w:rPr/>
        <w:pict>
          <v:shape style="position:absolute;margin-left:409.612pt;margin-top:12.557593pt;width:3.75pt;height:3.75pt;mso-position-horizontal-relative:page;mso-position-vertical-relative:paragraph;z-index:-123520" coordorigin="8192,251" coordsize="75,75" path="m8230,251l8216,254,8204,261,8196,273,8192,288,8195,302,8202,314,8214,323,8228,326,8243,324,8256,316,8264,304,8267,289,8264,274,8257,262,8245,254,8230,251xe" filled="true" fillcolor="#243755" stroked="false">
            <v:path arrowok="t"/>
            <v:fill type="solid"/>
            <w10:wrap type="none"/>
          </v:shape>
        </w:pict>
      </w:r>
      <w:r>
        <w:rPr/>
        <w:pict>
          <v:shape style="position:absolute;margin-left:432.122986pt;margin-top:12.558593pt;width:3.75pt;height:3.75pt;mso-position-horizontal-relative:page;mso-position-vertical-relative:paragraph;z-index:-123496" coordorigin="8642,251" coordsize="75,75" path="m8679,251l8665,254,8653,262,8645,275,8642,290,8646,304,8654,316,8666,323,8681,326,8695,323,8707,315,8714,303,8717,288,8714,274,8706,262,8694,254,8679,251xe" filled="true" fillcolor="#243755" stroked="false">
            <v:path arrowok="t"/>
            <v:fill type="solid"/>
            <w10:wrap type="none"/>
          </v:shape>
        </w:pict>
      </w:r>
      <w:r>
        <w:rPr/>
        <w:pict>
          <v:shape style="position:absolute;margin-left:424.596008pt;margin-top:12.558593pt;width:3.75pt;height:3.75pt;mso-position-horizontal-relative:page;mso-position-vertical-relative:paragraph;z-index:-123472" coordorigin="8492,251" coordsize="75,75" path="m8529,251l8515,254,8503,262,8495,274,8492,288,8495,303,8503,315,8516,323,8530,326,8545,323,8556,315,8564,303,8567,288,8564,273,8556,262,8544,254,8529,251xe" filled="true" fillcolor="#243755" stroked="false">
            <v:path arrowok="t"/>
            <v:fill type="solid"/>
            <w10:wrap type="none"/>
          </v:shape>
        </w:pict>
      </w:r>
      <w:r>
        <w:rPr/>
        <w:pict>
          <v:shape style="position:absolute;margin-left:454.630005pt;margin-top:12.557593pt;width:3.75pt;height:3.75pt;mso-position-horizontal-relative:page;mso-position-vertical-relative:paragraph;z-index:-123448" coordorigin="9093,251" coordsize="75,75" path="m9129,251l9115,254,9103,262,9095,274,9093,288,9095,303,9103,315,9115,323,9129,326,9144,323,9156,315,9164,303,9167,288,9164,274,9156,262,9144,254,9129,251xe" filled="true" fillcolor="#243755" stroked="false">
            <v:path arrowok="t"/>
            <v:fill type="solid"/>
            <w10:wrap type="none"/>
          </v:shape>
        </w:pict>
      </w:r>
      <w:r>
        <w:rPr/>
        <w:pict>
          <v:shape style="position:absolute;margin-left:484.606995pt;margin-top:12.558593pt;width:3.75pt;height:3.75pt;mso-position-horizontal-relative:page;mso-position-vertical-relative:paragraph;z-index:-123424" coordorigin="9692,251" coordsize="75,75" path="m9729,251l9714,254,9703,262,9695,274,9692,289,9695,303,9703,315,9715,323,9729,326,9744,323,9756,315,9764,303,9767,289,9764,274,9756,262,9744,254,9729,251xe" filled="true" fillcolor="#243755" stroked="false">
            <v:path arrowok="t"/>
            <v:fill type="solid"/>
            <w10:wrap type="none"/>
          </v:shape>
        </w:pict>
      </w:r>
      <w:r>
        <w:rPr/>
        <w:pict>
          <v:shape style="position:absolute;margin-left:492.095001pt;margin-top:12.557593pt;width:3.75pt;height:3.75pt;mso-position-horizontal-relative:page;mso-position-vertical-relative:paragraph;z-index:-123400" coordorigin="9842,251" coordsize="75,75" path="m9880,251l9865,254,9853,262,9845,273,9842,288,9845,303,9853,315,9865,323,9880,326,9894,323,9906,315,9914,303,9917,289,9914,274,9906,262,9894,254,9880,251xe" filled="true" fillcolor="#243755" stroked="false">
            <v:path arrowok="t"/>
            <v:fill type="solid"/>
            <w10:wrap type="none"/>
          </v:shape>
        </w:pict>
      </w:r>
      <w:r>
        <w:rPr/>
        <w:pict>
          <v:shape style="position:absolute;margin-left:394.61499pt;margin-top:12.557593pt;width:3.75pt;height:3.75pt;mso-position-horizontal-relative:page;mso-position-vertical-relative:paragraph;z-index:-123376" coordorigin="7892,251" coordsize="75,75" path="m7930,251l7915,254,7903,262,7895,274,7892,288,7895,303,7904,315,7916,323,7931,326,7945,323,7957,315,7964,303,7967,288,7964,274,7956,262,7944,254,7930,251xe" filled="true" fillcolor="#243755" stroked="false">
            <v:path arrowok="t"/>
            <v:fill type="solid"/>
            <w10:wrap type="none"/>
          </v:shape>
        </w:pict>
      </w:r>
      <w:r>
        <w:rPr/>
        <w:pict>
          <v:shape style="position:absolute;margin-left:387.126007pt;margin-top:12.557593pt;width:3.75pt;height:3.75pt;mso-position-horizontal-relative:page;mso-position-vertical-relative:paragraph;z-index:-123352" coordorigin="7743,251" coordsize="75,75" path="m7780,251l7765,254,7753,262,7745,274,7743,289,7746,304,7754,315,7766,323,7780,326,7795,323,7806,315,7814,303,7817,289,7814,274,7806,262,7795,254,7780,251xe" filled="true" fillcolor="#243755" stroked="false">
            <v:path arrowok="t"/>
            <v:fill type="solid"/>
            <w10:wrap type="none"/>
          </v:shape>
        </w:pict>
      </w:r>
      <w:r>
        <w:rPr/>
        <w:pict>
          <v:shape style="position:absolute;margin-left:439.608002pt;margin-top:12.557593pt;width:3.75pt;height:3.75pt;mso-position-horizontal-relative:page;mso-position-vertical-relative:paragraph;z-index:-123328" coordorigin="8792,251" coordsize="75,75" path="m8830,251l8815,254,8803,262,8795,273,8792,288,8795,303,8803,315,8815,323,8830,326,8844,323,8856,315,8864,303,8867,289,8864,274,8856,262,8844,254,8830,251xe" filled="true" fillcolor="#243755" stroked="false">
            <v:path arrowok="t"/>
            <v:fill type="solid"/>
            <w10:wrap type="none"/>
          </v:shape>
        </w:pict>
      </w:r>
      <w:r>
        <w:rPr/>
        <w:pict>
          <v:shape style="position:absolute;margin-left:447.105011pt;margin-top:12.556593pt;width:3.75pt;height:3.75pt;mso-position-horizontal-relative:page;mso-position-vertical-relative:paragraph;z-index:-123304" coordorigin="8942,251" coordsize="75,75" path="m8980,251l8965,254,8953,262,8945,274,8942,288,8945,303,8953,315,8965,323,8980,326,8995,323,9006,315,9014,303,9017,288,9014,274,9006,262,8994,254,8980,251xe" filled="true" fillcolor="#243755" stroked="false">
            <v:path arrowok="t"/>
            <v:fill type="solid"/>
            <w10:wrap type="none"/>
          </v:shape>
        </w:pict>
      </w:r>
      <w:r>
        <w:rPr/>
        <w:pict>
          <v:shape style="position:absolute;margin-left:402.113007pt;margin-top:12.557593pt;width:3.75pt;height:3.75pt;mso-position-horizontal-relative:page;mso-position-vertical-relative:paragraph;z-index:-123280" coordorigin="8042,251" coordsize="75,75" path="m8080,251l8065,254,8053,262,8045,274,8042,288,8045,303,8053,315,8066,323,8081,326,8095,323,8107,315,8114,303,8117,288,8114,274,8106,262,8094,254,8080,251xe" filled="true" fillcolor="#243755" stroked="false">
            <v:path arrowok="t"/>
            <v:fill type="solid"/>
            <w10:wrap type="none"/>
          </v:shape>
        </w:pict>
      </w:r>
      <w:r>
        <w:rPr/>
        <w:pict>
          <v:shape style="position:absolute;margin-left:507.092987pt;margin-top:12.557593pt;width:3.75pt;height:3.75pt;mso-position-horizontal-relative:page;mso-position-vertical-relative:paragraph;z-index:-123256" coordorigin="10142,251" coordsize="75,75" path="m10180,251l10165,254,10153,262,10145,274,10142,289,10145,303,10153,315,10165,323,10179,326,10194,323,10205,315,10213,304,10216,289,10214,274,10206,262,10194,254,10180,251xe" filled="true" fillcolor="#243755" stroked="false">
            <v:path arrowok="t"/>
            <v:fill type="solid"/>
            <w10:wrap type="none"/>
          </v:shape>
        </w:pict>
      </w:r>
      <w:r>
        <w:rPr/>
        <w:pict>
          <v:shape style="position:absolute;margin-left:499.584015pt;margin-top:12.557593pt;width:3.75pt;height:3.75pt;mso-position-horizontal-relative:page;mso-position-vertical-relative:paragraph;z-index:-123232" coordorigin="9992,251" coordsize="75,75" path="m10029,251l10014,254,10002,262,9994,274,9992,289,9995,303,10003,315,10015,323,10029,326,10044,323,10056,315,10064,303,10067,289,10064,274,10056,262,10044,254,10029,251xe" filled="true" fillcolor="#243755" stroked="false">
            <v:path arrowok="t"/>
            <v:fill type="solid"/>
            <w10:wrap type="none"/>
          </v:shape>
        </w:pict>
      </w:r>
      <w:r>
        <w:rPr>
          <w:b/>
          <w:color w:val="243755"/>
          <w:sz w:val="32"/>
        </w:rPr>
        <w:t>Análisis</w:t>
      </w:r>
      <w:r>
        <w:rPr>
          <w:b/>
          <w:color w:val="243755"/>
          <w:spacing w:val="-2"/>
          <w:sz w:val="32"/>
        </w:rPr>
        <w:t> </w:t>
      </w:r>
      <w:r>
        <w:rPr>
          <w:b/>
          <w:color w:val="243755"/>
          <w:sz w:val="32"/>
        </w:rPr>
        <w:t>Presupuestario</w:t>
      </w:r>
      <w:r>
        <w:rPr>
          <w:b/>
          <w:color w:val="ADCA5C"/>
          <w:position w:val="-4"/>
          <w:sz w:val="32"/>
        </w:rPr>
        <w:tab/>
      </w:r>
      <w:r>
        <w:rPr>
          <w:b/>
          <w:color w:val="ADCA5C"/>
          <w:spacing w:val="-3"/>
          <w:position w:val="-4"/>
          <w:sz w:val="32"/>
        </w:rPr>
        <w:t>20</w:t>
      </w:r>
    </w:p>
    <w:p>
      <w:pPr>
        <w:pStyle w:val="ListParagraph"/>
        <w:numPr>
          <w:ilvl w:val="0"/>
          <w:numId w:val="1"/>
        </w:numPr>
        <w:tabs>
          <w:tab w:pos="2780" w:val="left" w:leader="none"/>
          <w:tab w:pos="11080" w:val="right" w:leader="none"/>
        </w:tabs>
        <w:spacing w:line="359" w:lineRule="exact" w:before="0" w:after="0"/>
        <w:ind w:left="2779" w:right="0" w:hanging="344"/>
        <w:jc w:val="left"/>
        <w:rPr>
          <w:b/>
          <w:sz w:val="32"/>
        </w:rPr>
      </w:pPr>
      <w:r>
        <w:rPr/>
        <w:drawing>
          <wp:anchor distT="0" distB="0" distL="0" distR="0" allowOverlap="1" layoutInCell="1" locked="0" behindDoc="1" simplePos="0" relativeHeight="268312247">
            <wp:simplePos x="0" y="0"/>
            <wp:positionH relativeFrom="page">
              <wp:posOffset>3899852</wp:posOffset>
            </wp:positionH>
            <wp:positionV relativeFrom="paragraph">
              <wp:posOffset>134989</wp:posOffset>
            </wp:positionV>
            <wp:extent cx="2873057" cy="47548"/>
            <wp:effectExtent l="0" t="0" r="0" b="0"/>
            <wp:wrapNone/>
            <wp:docPr id="21" name="image19.png" descr=""/>
            <wp:cNvGraphicFramePr>
              <a:graphicFrameLocks noChangeAspect="1"/>
            </wp:cNvGraphicFramePr>
            <a:graphic>
              <a:graphicData uri="http://schemas.openxmlformats.org/drawingml/2006/picture">
                <pic:pic>
                  <pic:nvPicPr>
                    <pic:cNvPr id="22" name="image19.png"/>
                    <pic:cNvPicPr/>
                  </pic:nvPicPr>
                  <pic:blipFill>
                    <a:blip r:embed="rId23" cstate="print"/>
                    <a:stretch>
                      <a:fillRect/>
                    </a:stretch>
                  </pic:blipFill>
                  <pic:spPr>
                    <a:xfrm>
                      <a:off x="0" y="0"/>
                      <a:ext cx="2873057" cy="47548"/>
                    </a:xfrm>
                    <a:prstGeom prst="rect">
                      <a:avLst/>
                    </a:prstGeom>
                  </pic:spPr>
                </pic:pic>
              </a:graphicData>
            </a:graphic>
          </wp:anchor>
        </w:drawing>
      </w:r>
      <w:r>
        <w:rPr>
          <w:b/>
          <w:color w:val="243755"/>
          <w:position w:val="1"/>
          <w:sz w:val="32"/>
        </w:rPr>
        <w:t>Análisis</w:t>
      </w:r>
      <w:r>
        <w:rPr>
          <w:b/>
          <w:color w:val="243755"/>
          <w:spacing w:val="-2"/>
          <w:position w:val="1"/>
          <w:sz w:val="32"/>
        </w:rPr>
        <w:t> </w:t>
      </w:r>
      <w:r>
        <w:rPr>
          <w:b/>
          <w:color w:val="243755"/>
          <w:position w:val="1"/>
          <w:sz w:val="32"/>
        </w:rPr>
        <w:t>de</w:t>
      </w:r>
      <w:r>
        <w:rPr>
          <w:b/>
          <w:color w:val="243755"/>
          <w:spacing w:val="-1"/>
          <w:position w:val="1"/>
          <w:sz w:val="32"/>
        </w:rPr>
        <w:t> </w:t>
      </w:r>
      <w:r>
        <w:rPr>
          <w:b/>
          <w:color w:val="243755"/>
          <w:position w:val="1"/>
          <w:sz w:val="32"/>
        </w:rPr>
        <w:t>Cobertura</w:t>
      </w:r>
      <w:r>
        <w:rPr>
          <w:b/>
          <w:color w:val="ADCA5C"/>
          <w:sz w:val="32"/>
        </w:rPr>
        <w:tab/>
      </w:r>
      <w:r>
        <w:rPr>
          <w:b/>
          <w:color w:val="ADCA5C"/>
          <w:spacing w:val="-3"/>
          <w:sz w:val="32"/>
        </w:rPr>
        <w:t>24</w:t>
      </w:r>
    </w:p>
    <w:p>
      <w:pPr>
        <w:pStyle w:val="ListParagraph"/>
        <w:numPr>
          <w:ilvl w:val="0"/>
          <w:numId w:val="1"/>
        </w:numPr>
        <w:tabs>
          <w:tab w:pos="2791" w:val="left" w:leader="none"/>
          <w:tab w:pos="11103" w:val="right" w:leader="none"/>
        </w:tabs>
        <w:spacing w:line="375" w:lineRule="exact" w:before="0" w:after="0"/>
        <w:ind w:left="2790" w:right="0" w:hanging="355"/>
        <w:jc w:val="left"/>
        <w:rPr>
          <w:b/>
          <w:sz w:val="32"/>
        </w:rPr>
      </w:pPr>
      <w:r>
        <w:rPr/>
        <w:pict>
          <v:shape style="position:absolute;margin-left:529.245972pt;margin-top:12.544103pt;width:3.75pt;height:3.75pt;mso-position-horizontal-relative:page;mso-position-vertical-relative:paragraph;z-index:-120784" coordorigin="10585,251" coordsize="75,75" path="m10623,251l10608,254,10596,262,10588,274,10585,289,10588,303,10597,315,10609,323,10623,326,10638,323,10649,315,10657,303,10660,288,10657,273,10649,262,10637,254,10623,251xe" filled="true" fillcolor="#243755" stroked="false">
            <v:path arrowok="t"/>
            <v:fill type="solid"/>
            <w10:wrap type="none"/>
          </v:shape>
        </w:pict>
      </w:r>
      <w:r>
        <w:rPr/>
        <w:pict>
          <v:shape style="position:absolute;margin-left:521.752991pt;margin-top:12.543102pt;width:3.75pt;height:3.75pt;mso-position-horizontal-relative:page;mso-position-vertical-relative:paragraph;z-index:-120760" coordorigin="10435,251" coordsize="75,75" path="m10474,251l10459,254,10447,262,10438,274,10435,288,10438,303,10446,315,10458,323,10472,326,10487,323,10499,315,10507,304,10510,289,10507,274,10500,262,10488,254,10474,251xe" filled="true" fillcolor="#243755" stroked="false">
            <v:path arrowok="t"/>
            <v:fill type="solid"/>
            <w10:wrap type="none"/>
          </v:shape>
        </w:pict>
      </w:r>
      <w:r>
        <w:rPr/>
        <w:pict>
          <v:shape style="position:absolute;margin-left:514.265991pt;margin-top:12.543102pt;width:3.75pt;height:3.75pt;mso-position-horizontal-relative:page;mso-position-vertical-relative:paragraph;z-index:-120736" coordorigin="10285,251" coordsize="75,75" path="m10323,251l10309,254,10297,261,10289,273,10285,288,10288,302,10296,315,10308,323,10323,326,10338,323,10349,315,10357,303,10360,288,10357,274,10349,262,10338,254,10323,251xe" filled="true" fillcolor="#243755" stroked="false">
            <v:path arrowok="t"/>
            <v:fill type="solid"/>
            <w10:wrap type="none"/>
          </v:shape>
        </w:pict>
      </w:r>
      <w:r>
        <w:rPr/>
        <w:pict>
          <v:shape style="position:absolute;margin-left:506.776001pt;margin-top:12.543102pt;width:3.75pt;height:3.75pt;mso-position-horizontal-relative:page;mso-position-vertical-relative:paragraph;z-index:-120040" coordorigin="10136,251" coordsize="75,75" path="m10174,251l10159,254,10147,262,10138,274,10136,289,10138,303,10146,315,10158,323,10173,326,10187,323,10199,315,10207,303,10210,289,10207,274,10200,262,10188,254,10174,251xe" filled="true" fillcolor="#243755" stroked="false">
            <v:path arrowok="t"/>
            <v:fill type="solid"/>
            <w10:wrap type="none"/>
          </v:shape>
        </w:pict>
      </w:r>
      <w:r>
        <w:rPr>
          <w:b/>
          <w:color w:val="243755"/>
          <w:sz w:val="32"/>
        </w:rPr>
        <w:t>Seguimiento a Aspectos Susceptibles</w:t>
      </w:r>
      <w:r>
        <w:rPr>
          <w:b/>
          <w:color w:val="243755"/>
          <w:spacing w:val="-18"/>
          <w:sz w:val="32"/>
        </w:rPr>
        <w:t> </w:t>
      </w:r>
      <w:r>
        <w:rPr>
          <w:b/>
          <w:color w:val="243755"/>
          <w:sz w:val="32"/>
        </w:rPr>
        <w:t>de</w:t>
      </w:r>
      <w:r>
        <w:rPr>
          <w:b/>
          <w:color w:val="243755"/>
          <w:spacing w:val="-2"/>
          <w:sz w:val="32"/>
        </w:rPr>
        <w:t> </w:t>
      </w:r>
      <w:r>
        <w:rPr>
          <w:b/>
          <w:color w:val="243755"/>
          <w:sz w:val="32"/>
        </w:rPr>
        <w:t>Mejora</w:t>
      </w:r>
      <w:r>
        <w:rPr>
          <w:b/>
          <w:color w:val="ADCA5C"/>
          <w:position w:val="1"/>
          <w:sz w:val="32"/>
        </w:rPr>
        <w:tab/>
      </w:r>
      <w:r>
        <w:rPr>
          <w:b/>
          <w:color w:val="ADCA5C"/>
          <w:spacing w:val="-5"/>
          <w:position w:val="1"/>
          <w:sz w:val="32"/>
        </w:rPr>
        <w:t>28</w:t>
      </w:r>
    </w:p>
    <w:p>
      <w:pPr>
        <w:pStyle w:val="ListParagraph"/>
        <w:numPr>
          <w:ilvl w:val="0"/>
          <w:numId w:val="1"/>
        </w:numPr>
        <w:tabs>
          <w:tab w:pos="2791" w:val="left" w:leader="none"/>
          <w:tab w:pos="11080" w:val="right" w:leader="none"/>
        </w:tabs>
        <w:spacing w:line="366" w:lineRule="exact" w:before="16" w:after="0"/>
        <w:ind w:left="2790" w:right="0" w:hanging="355"/>
        <w:jc w:val="left"/>
        <w:rPr>
          <w:b/>
          <w:sz w:val="32"/>
        </w:rPr>
      </w:pPr>
      <w:r>
        <w:rPr/>
        <w:pict>
          <v:shape style="position:absolute;margin-left:461.437988pt;margin-top:13.005815pt;width:3.75pt;height:3.75pt;mso-position-horizontal-relative:page;mso-position-vertical-relative:paragraph;z-index:-121576" coordorigin="9229,260" coordsize="75,75" path="m9266,260l9251,263,9239,271,9232,283,9229,297,9232,312,9239,324,9251,332,9265,335,9280,332,9293,324,9301,312,9304,297,9300,283,9292,271,9280,263,9266,260xe" filled="true" fillcolor="#243755" stroked="false">
            <v:path arrowok="t"/>
            <v:fill type="solid"/>
            <w10:wrap type="none"/>
          </v:shape>
        </w:pict>
      </w:r>
      <w:r>
        <w:rPr/>
        <w:pict>
          <v:shape style="position:absolute;margin-left:528.879028pt;margin-top:13.004815pt;width:3.75pt;height:3.75pt;mso-position-horizontal-relative:page;mso-position-vertical-relative:paragraph;z-index:-121552" coordorigin="10578,260" coordsize="75,75" path="m10616,260l10601,263,10589,271,10580,284,10578,298,10581,313,10589,324,10601,332,10616,335,10630,332,10642,324,10650,312,10652,297,10650,283,10642,271,10630,263,10616,260xe" filled="true" fillcolor="#243755" stroked="false">
            <v:path arrowok="t"/>
            <v:fill type="solid"/>
            <w10:wrap type="none"/>
          </v:shape>
        </w:pict>
      </w:r>
      <w:r>
        <w:rPr/>
        <w:pict>
          <v:shape style="position:absolute;margin-left:521.387024pt;margin-top:13.004815pt;width:3.75pt;height:3.75pt;mso-position-horizontal-relative:page;mso-position-vertical-relative:paragraph;z-index:-121528" coordorigin="10428,260" coordsize="75,75" path="m10466,260l10452,263,10439,271,10431,283,10428,298,10431,312,10439,324,10451,332,10465,335,10480,332,10492,324,10500,313,10503,298,10500,283,10492,271,10481,263,10466,260xe" filled="true" fillcolor="#243755" stroked="false">
            <v:path arrowok="t"/>
            <v:fill type="solid"/>
            <w10:wrap type="none"/>
          </v:shape>
        </w:pict>
      </w:r>
      <w:r>
        <w:rPr/>
        <w:pict>
          <v:shape style="position:absolute;margin-left:513.898987pt;margin-top:13.004815pt;width:3.75pt;height:3.75pt;mso-position-horizontal-relative:page;mso-position-vertical-relative:paragraph;z-index:-121504" coordorigin="10278,260" coordsize="75,75" path="m10316,260l10301,263,10289,271,10281,282,10278,297,10281,312,10289,324,10301,332,10316,335,10330,332,10342,324,10350,312,10353,298,10350,283,10342,271,10330,263,10316,260xe" filled="true" fillcolor="#243755" stroked="false">
            <v:path arrowok="t"/>
            <v:fill type="solid"/>
            <w10:wrap type="none"/>
          </v:shape>
        </w:pict>
      </w:r>
      <w:r>
        <w:rPr/>
        <w:pict>
          <v:shape style="position:absolute;margin-left:476.419006pt;margin-top:13.004815pt;width:3.75pt;height:3.75pt;mso-position-horizontal-relative:page;mso-position-vertical-relative:paragraph;z-index:-121480" coordorigin="9528,260" coordsize="75,75" path="m9567,260l9552,263,9540,270,9532,282,9528,297,9531,312,9539,324,9550,332,9565,335,9580,332,9592,325,9600,313,9603,299,9601,284,9593,272,9581,263,9567,260xe" filled="true" fillcolor="#243755" stroked="false">
            <v:path arrowok="t"/>
            <v:fill type="solid"/>
            <w10:wrap type="none"/>
          </v:shape>
        </w:pict>
      </w:r>
      <w:r>
        <w:rPr/>
        <w:pict>
          <v:shape style="position:absolute;margin-left:468.925995pt;margin-top:13.003815pt;width:3.75pt;height:3.75pt;mso-position-horizontal-relative:page;mso-position-vertical-relative:paragraph;z-index:-121456" coordorigin="9379,260" coordsize="75,75" path="m9415,260l9401,263,9389,271,9381,283,9379,298,9382,312,9390,324,9401,332,9416,335,9430,332,9442,324,9450,312,9453,298,9450,283,9442,271,9430,263,9415,260xe" filled="true" fillcolor="#243755" stroked="false">
            <v:path arrowok="t"/>
            <v:fill type="solid"/>
            <w10:wrap type="none"/>
          </v:shape>
        </w:pict>
      </w:r>
      <w:r>
        <w:rPr/>
        <w:pict>
          <v:shape style="position:absolute;margin-left:416.417999pt;margin-top:13.003815pt;width:3.75pt;height:3.75pt;mso-position-horizontal-relative:page;mso-position-vertical-relative:paragraph;z-index:-121432" coordorigin="8328,260" coordsize="75,75" path="m8366,260l8352,263,8340,271,8332,282,8328,297,8331,312,8339,324,8352,332,8366,335,8381,332,8393,324,8400,312,8403,297,8400,283,8393,271,8381,263,8366,260xe" filled="true" fillcolor="#243755" stroked="false">
            <v:path arrowok="t"/>
            <v:fill type="solid"/>
            <w10:wrap type="none"/>
          </v:shape>
        </w:pict>
      </w:r>
      <w:r>
        <w:rPr/>
        <w:pict>
          <v:shape style="position:absolute;margin-left:408.928986pt;margin-top:13.004815pt;width:3.75pt;height:3.75pt;mso-position-horizontal-relative:page;mso-position-vertical-relative:paragraph;z-index:-121408" coordorigin="8179,260" coordsize="75,75" path="m8217,260l8202,263,8190,270,8182,282,8179,296,8181,311,8189,323,8200,332,8215,335,8230,332,8242,325,8250,313,8253,298,8251,283,8243,271,8231,263,8217,260xe" filled="true" fillcolor="#243755" stroked="false">
            <v:path arrowok="t"/>
            <v:fill type="solid"/>
            <w10:wrap type="none"/>
          </v:shape>
        </w:pict>
      </w:r>
      <w:r>
        <w:rPr/>
        <w:pict>
          <v:shape style="position:absolute;margin-left:431.440002pt;margin-top:13.005815pt;width:3.75pt;height:3.75pt;mso-position-horizontal-relative:page;mso-position-vertical-relative:paragraph;z-index:-121384" coordorigin="8629,260" coordsize="75,75" path="m8666,260l8651,263,8639,271,8631,284,8629,299,8632,313,8640,325,8652,332,8667,335,8681,332,8693,324,8701,312,8703,297,8700,282,8692,271,8680,263,8666,260xe" filled="true" fillcolor="#243755" stroked="false">
            <v:path arrowok="t"/>
            <v:fill type="solid"/>
            <w10:wrap type="none"/>
          </v:shape>
        </w:pict>
      </w:r>
      <w:r>
        <w:rPr/>
        <w:pict>
          <v:shape style="position:absolute;margin-left:423.914001pt;margin-top:13.005815pt;width:3.75pt;height:3.75pt;mso-position-horizontal-relative:page;mso-position-vertical-relative:paragraph;z-index:-121360" coordorigin="8478,260" coordsize="75,75" path="m8516,260l8501,263,8489,271,8481,283,8478,297,8481,312,8490,324,8502,332,8517,335,8531,332,8543,324,8550,312,8553,297,8550,282,8542,271,8530,263,8516,260xe" filled="true" fillcolor="#243755" stroked="false">
            <v:path arrowok="t"/>
            <v:fill type="solid"/>
            <w10:wrap type="none"/>
          </v:shape>
        </w:pict>
      </w:r>
      <w:r>
        <w:rPr/>
        <w:pict>
          <v:shape style="position:absolute;margin-left:453.946991pt;margin-top:13.004815pt;width:3.75pt;height:3.75pt;mso-position-horizontal-relative:page;mso-position-vertical-relative:paragraph;z-index:-121336" coordorigin="9079,260" coordsize="75,75" path="m9116,260l9101,263,9090,271,9082,283,9079,297,9082,312,9089,324,9101,332,9115,335,9130,332,9142,324,9150,312,9153,297,9150,283,9142,271,9130,263,9116,260xe" filled="true" fillcolor="#243755" stroked="false">
            <v:path arrowok="t"/>
            <v:fill type="solid"/>
            <w10:wrap type="none"/>
          </v:shape>
        </w:pict>
      </w:r>
      <w:r>
        <w:rPr/>
        <w:pict>
          <v:shape style="position:absolute;margin-left:483.923004pt;margin-top:13.005815pt;width:3.75pt;height:3.75pt;mso-position-horizontal-relative:page;mso-position-vertical-relative:paragraph;z-index:-121312" coordorigin="9678,260" coordsize="75,75" path="m9715,260l9701,263,9689,271,9681,283,9678,298,9681,312,9689,324,9701,332,9715,335,9730,332,9742,324,9750,312,9753,298,9750,283,9742,271,9730,263,9715,260xe" filled="true" fillcolor="#243755" stroked="false">
            <v:path arrowok="t"/>
            <v:fill type="solid"/>
            <w10:wrap type="none"/>
          </v:shape>
        </w:pict>
      </w:r>
      <w:r>
        <w:rPr/>
        <w:pict>
          <v:shape style="position:absolute;margin-left:491.411987pt;margin-top:13.004815pt;width:3.75pt;height:3.75pt;mso-position-horizontal-relative:page;mso-position-vertical-relative:paragraph;z-index:-121288" coordorigin="9828,260" coordsize="75,75" path="m9866,260l9851,263,9839,271,9831,282,9828,297,9831,312,9839,324,9851,332,9866,335,9880,332,9892,324,9900,312,9903,298,9900,283,9892,271,9880,263,9866,260xe" filled="true" fillcolor="#243755" stroked="false">
            <v:path arrowok="t"/>
            <v:fill type="solid"/>
            <w10:wrap type="none"/>
          </v:shape>
        </w:pict>
      </w:r>
      <w:r>
        <w:rPr/>
        <w:pict>
          <v:shape style="position:absolute;margin-left:438.924011pt;margin-top:13.004815pt;width:3.75pt;height:3.75pt;mso-position-horizontal-relative:page;mso-position-vertical-relative:paragraph;z-index:-121264" coordorigin="8778,260" coordsize="75,75" path="m8816,260l8802,263,8790,271,8782,282,8778,297,8781,312,8789,324,8801,332,8816,335,8831,332,8842,324,8850,312,8853,298,8850,283,8843,271,8831,263,8816,260xe" filled="true" fillcolor="#243755" stroked="false">
            <v:path arrowok="t"/>
            <v:fill type="solid"/>
            <w10:wrap type="none"/>
          </v:shape>
        </w:pict>
      </w:r>
      <w:r>
        <w:rPr/>
        <w:pict>
          <v:shape style="position:absolute;margin-left:446.421997pt;margin-top:13.003815pt;width:3.75pt;height:3.75pt;mso-position-horizontal-relative:page;mso-position-vertical-relative:paragraph;z-index:-121240" coordorigin="8928,260" coordsize="75,75" path="m8966,260l8951,263,8940,271,8931,283,8928,297,8931,312,8939,324,8952,332,8967,335,8981,332,8993,324,9000,312,9003,297,9000,283,8992,271,8980,263,8966,260xe" filled="true" fillcolor="#243755" stroked="false">
            <v:path arrowok="t"/>
            <v:fill type="solid"/>
            <w10:wrap type="none"/>
          </v:shape>
        </w:pict>
      </w:r>
      <w:r>
        <w:rPr/>
        <w:pict>
          <v:shape style="position:absolute;margin-left:506.410004pt;margin-top:13.004815pt;width:3.75pt;height:3.75pt;mso-position-horizontal-relative:page;mso-position-vertical-relative:paragraph;z-index:-121216" coordorigin="10128,260" coordsize="75,75" path="m10166,260l10151,263,10139,271,10131,283,10128,298,10131,312,10139,324,10151,332,10165,335,10180,332,10192,324,10200,312,10203,298,10200,283,10192,271,10181,263,10166,260xe" filled="true" fillcolor="#243755" stroked="false">
            <v:path arrowok="t"/>
            <v:fill type="solid"/>
            <w10:wrap type="none"/>
          </v:shape>
        </w:pict>
      </w:r>
      <w:r>
        <w:rPr/>
        <w:pict>
          <v:shape style="position:absolute;margin-left:498.901001pt;margin-top:13.004815pt;width:3.75pt;height:3.75pt;mso-position-horizontal-relative:page;mso-position-vertical-relative:paragraph;z-index:-121192" coordorigin="9978,260" coordsize="75,75" path="m10015,260l10000,263,9989,271,9981,283,9978,298,9981,312,9989,324,10001,332,10016,335,10030,332,10042,324,10050,312,10053,298,10050,283,10042,271,10030,263,10015,260xe" filled="true" fillcolor="#243755" stroked="false">
            <v:path arrowok="t"/>
            <v:fill type="solid"/>
            <w10:wrap type="none"/>
          </v:shape>
        </w:pict>
      </w:r>
      <w:r>
        <w:rPr>
          <w:b/>
          <w:color w:val="243755"/>
          <w:sz w:val="32"/>
        </w:rPr>
        <w:t>Conclusiones</w:t>
      </w:r>
      <w:r>
        <w:rPr>
          <w:b/>
          <w:color w:val="243755"/>
          <w:spacing w:val="-2"/>
          <w:sz w:val="32"/>
        </w:rPr>
        <w:t> </w:t>
      </w:r>
      <w:r>
        <w:rPr>
          <w:b/>
          <w:color w:val="243755"/>
          <w:sz w:val="32"/>
        </w:rPr>
        <w:t>y</w:t>
      </w:r>
      <w:r>
        <w:rPr>
          <w:b/>
          <w:color w:val="243755"/>
          <w:spacing w:val="-2"/>
          <w:sz w:val="32"/>
        </w:rPr>
        <w:t> </w:t>
      </w:r>
      <w:r>
        <w:rPr>
          <w:b/>
          <w:color w:val="243755"/>
          <w:sz w:val="32"/>
        </w:rPr>
        <w:t>recomendaciones</w:t>
      </w:r>
      <w:r>
        <w:rPr>
          <w:b/>
          <w:color w:val="ADCA5C"/>
          <w:sz w:val="32"/>
        </w:rPr>
        <w:tab/>
      </w:r>
      <w:r>
        <w:rPr>
          <w:b/>
          <w:color w:val="ADCA5C"/>
          <w:spacing w:val="-3"/>
          <w:sz w:val="32"/>
        </w:rPr>
        <w:t>31</w:t>
      </w:r>
    </w:p>
    <w:p>
      <w:pPr>
        <w:pStyle w:val="ListParagraph"/>
        <w:numPr>
          <w:ilvl w:val="1"/>
          <w:numId w:val="1"/>
        </w:numPr>
        <w:tabs>
          <w:tab w:pos="2969" w:val="left" w:leader="none"/>
          <w:tab w:pos="11080" w:val="right" w:leader="none"/>
        </w:tabs>
        <w:spacing w:line="386" w:lineRule="exact" w:before="0" w:after="0"/>
        <w:ind w:left="2968" w:right="0" w:hanging="533"/>
        <w:jc w:val="left"/>
        <w:rPr>
          <w:b/>
          <w:sz w:val="32"/>
        </w:rPr>
      </w:pPr>
      <w:r>
        <w:rPr/>
        <w:drawing>
          <wp:anchor distT="0" distB="0" distL="0" distR="0" allowOverlap="1" layoutInCell="1" locked="0" behindDoc="1" simplePos="0" relativeHeight="268314287">
            <wp:simplePos x="0" y="0"/>
            <wp:positionH relativeFrom="page">
              <wp:posOffset>2471877</wp:posOffset>
            </wp:positionH>
            <wp:positionV relativeFrom="paragraph">
              <wp:posOffset>145803</wp:posOffset>
            </wp:positionV>
            <wp:extent cx="4292358" cy="56286"/>
            <wp:effectExtent l="0" t="0" r="0" b="0"/>
            <wp:wrapNone/>
            <wp:docPr id="23" name="image20.png" descr=""/>
            <wp:cNvGraphicFramePr>
              <a:graphicFrameLocks noChangeAspect="1"/>
            </wp:cNvGraphicFramePr>
            <a:graphic>
              <a:graphicData uri="http://schemas.openxmlformats.org/drawingml/2006/picture">
                <pic:pic>
                  <pic:nvPicPr>
                    <pic:cNvPr id="24" name="image20.png"/>
                    <pic:cNvPicPr/>
                  </pic:nvPicPr>
                  <pic:blipFill>
                    <a:blip r:embed="rId24" cstate="print"/>
                    <a:stretch>
                      <a:fillRect/>
                    </a:stretch>
                  </pic:blipFill>
                  <pic:spPr>
                    <a:xfrm>
                      <a:off x="0" y="0"/>
                      <a:ext cx="4292358" cy="56286"/>
                    </a:xfrm>
                    <a:prstGeom prst="rect">
                      <a:avLst/>
                    </a:prstGeom>
                  </pic:spPr>
                </pic:pic>
              </a:graphicData>
            </a:graphic>
          </wp:anchor>
        </w:drawing>
      </w:r>
      <w:r>
        <w:rPr>
          <w:b/>
          <w:color w:val="243755"/>
          <w:sz w:val="32"/>
        </w:rPr>
        <w:t>FODA</w:t>
      </w:r>
      <w:r>
        <w:rPr>
          <w:b/>
          <w:color w:val="ADCA5C"/>
          <w:position w:val="2"/>
          <w:sz w:val="32"/>
        </w:rPr>
        <w:tab/>
      </w:r>
      <w:r>
        <w:rPr>
          <w:b/>
          <w:color w:val="ADCA5C"/>
          <w:spacing w:val="-3"/>
          <w:position w:val="2"/>
          <w:sz w:val="32"/>
        </w:rPr>
        <w:t>31</w:t>
      </w:r>
    </w:p>
    <w:p>
      <w:pPr>
        <w:pStyle w:val="ListParagraph"/>
        <w:numPr>
          <w:ilvl w:val="2"/>
          <w:numId w:val="1"/>
        </w:numPr>
        <w:tabs>
          <w:tab w:pos="3236" w:val="left" w:leader="none"/>
        </w:tabs>
        <w:spacing w:line="240" w:lineRule="auto" w:before="16" w:after="0"/>
        <w:ind w:left="3235" w:right="0" w:hanging="800"/>
        <w:jc w:val="left"/>
        <w:rPr>
          <w:b/>
          <w:sz w:val="32"/>
        </w:rPr>
      </w:pPr>
      <w:r>
        <w:rPr>
          <w:b/>
          <w:color w:val="243755"/>
          <w:sz w:val="32"/>
        </w:rPr>
        <w:t>Ámbito</w:t>
      </w:r>
      <w:r>
        <w:rPr>
          <w:b/>
          <w:color w:val="243755"/>
          <w:spacing w:val="-2"/>
          <w:sz w:val="32"/>
        </w:rPr>
        <w:t> </w:t>
      </w:r>
      <w:r>
        <w:rPr>
          <w:b/>
          <w:color w:val="243755"/>
          <w:sz w:val="32"/>
        </w:rPr>
        <w:t>programático</w:t>
      </w:r>
    </w:p>
    <w:p>
      <w:pPr>
        <w:pStyle w:val="ListParagraph"/>
        <w:numPr>
          <w:ilvl w:val="2"/>
          <w:numId w:val="1"/>
        </w:numPr>
        <w:tabs>
          <w:tab w:pos="3236" w:val="left" w:leader="none"/>
        </w:tabs>
        <w:spacing w:line="240" w:lineRule="auto" w:before="16" w:after="0"/>
        <w:ind w:left="3235" w:right="0" w:hanging="800"/>
        <w:jc w:val="left"/>
        <w:rPr>
          <w:b/>
          <w:sz w:val="32"/>
        </w:rPr>
      </w:pPr>
      <w:r>
        <w:rPr>
          <w:b/>
          <w:color w:val="243755"/>
          <w:sz w:val="32"/>
        </w:rPr>
        <w:t>Ámbito</w:t>
      </w:r>
      <w:r>
        <w:rPr>
          <w:b/>
          <w:color w:val="243755"/>
          <w:spacing w:val="-2"/>
          <w:sz w:val="32"/>
        </w:rPr>
        <w:t> </w:t>
      </w:r>
      <w:r>
        <w:rPr>
          <w:b/>
          <w:color w:val="243755"/>
          <w:sz w:val="32"/>
        </w:rPr>
        <w:t>presupuestal</w:t>
      </w:r>
    </w:p>
    <w:p>
      <w:pPr>
        <w:pStyle w:val="ListParagraph"/>
        <w:numPr>
          <w:ilvl w:val="2"/>
          <w:numId w:val="1"/>
        </w:numPr>
        <w:tabs>
          <w:tab w:pos="3236" w:val="left" w:leader="none"/>
        </w:tabs>
        <w:spacing w:line="240" w:lineRule="auto" w:before="16" w:after="0"/>
        <w:ind w:left="3235" w:right="0" w:hanging="800"/>
        <w:jc w:val="left"/>
        <w:rPr>
          <w:b/>
          <w:sz w:val="32"/>
        </w:rPr>
      </w:pPr>
      <w:r>
        <w:rPr>
          <w:b/>
          <w:color w:val="243755"/>
          <w:sz w:val="32"/>
        </w:rPr>
        <w:t>Ámbito</w:t>
      </w:r>
      <w:r>
        <w:rPr>
          <w:b/>
          <w:color w:val="243755"/>
          <w:spacing w:val="-2"/>
          <w:sz w:val="32"/>
        </w:rPr>
        <w:t> </w:t>
      </w:r>
      <w:r>
        <w:rPr>
          <w:b/>
          <w:color w:val="243755"/>
          <w:sz w:val="32"/>
        </w:rPr>
        <w:t>indicadores</w:t>
      </w:r>
    </w:p>
    <w:p>
      <w:pPr>
        <w:pStyle w:val="ListParagraph"/>
        <w:numPr>
          <w:ilvl w:val="2"/>
          <w:numId w:val="1"/>
        </w:numPr>
        <w:tabs>
          <w:tab w:pos="3236" w:val="left" w:leader="none"/>
        </w:tabs>
        <w:spacing w:line="240" w:lineRule="auto" w:before="16" w:after="0"/>
        <w:ind w:left="3235" w:right="0" w:hanging="800"/>
        <w:jc w:val="left"/>
        <w:rPr>
          <w:b/>
          <w:sz w:val="32"/>
        </w:rPr>
      </w:pPr>
      <w:r>
        <w:rPr>
          <w:b/>
          <w:color w:val="243755"/>
          <w:sz w:val="32"/>
        </w:rPr>
        <w:t>Ámbito</w:t>
      </w:r>
      <w:r>
        <w:rPr>
          <w:b/>
          <w:color w:val="243755"/>
          <w:spacing w:val="-2"/>
          <w:sz w:val="32"/>
        </w:rPr>
        <w:t> </w:t>
      </w:r>
      <w:r>
        <w:rPr>
          <w:b/>
          <w:color w:val="243755"/>
          <w:sz w:val="32"/>
        </w:rPr>
        <w:t>cobertura</w:t>
      </w:r>
    </w:p>
    <w:p>
      <w:pPr>
        <w:pStyle w:val="ListParagraph"/>
        <w:numPr>
          <w:ilvl w:val="2"/>
          <w:numId w:val="1"/>
        </w:numPr>
        <w:tabs>
          <w:tab w:pos="3236" w:val="left" w:leader="none"/>
        </w:tabs>
        <w:spacing w:line="240" w:lineRule="auto" w:before="16" w:after="0"/>
        <w:ind w:left="3235" w:right="0" w:hanging="800"/>
        <w:jc w:val="left"/>
        <w:rPr>
          <w:b/>
          <w:sz w:val="32"/>
        </w:rPr>
      </w:pPr>
      <w:r>
        <w:rPr>
          <w:b/>
          <w:color w:val="243755"/>
          <w:sz w:val="32"/>
        </w:rPr>
        <w:t>Ámbito Aspectos Susceptibles de</w:t>
      </w:r>
      <w:r>
        <w:rPr>
          <w:b/>
          <w:color w:val="243755"/>
          <w:spacing w:val="-4"/>
          <w:sz w:val="32"/>
        </w:rPr>
        <w:t> </w:t>
      </w:r>
      <w:r>
        <w:rPr>
          <w:b/>
          <w:color w:val="243755"/>
          <w:sz w:val="32"/>
        </w:rPr>
        <w:t>Mejora</w:t>
      </w:r>
    </w:p>
    <w:p>
      <w:pPr>
        <w:pStyle w:val="ListParagraph"/>
        <w:numPr>
          <w:ilvl w:val="0"/>
          <w:numId w:val="1"/>
        </w:numPr>
        <w:tabs>
          <w:tab w:pos="2791" w:val="left" w:leader="none"/>
          <w:tab w:pos="11080" w:val="right" w:leader="none"/>
        </w:tabs>
        <w:spacing w:line="401" w:lineRule="exact" w:before="16" w:after="0"/>
        <w:ind w:left="2790" w:right="0" w:hanging="355"/>
        <w:jc w:val="left"/>
        <w:rPr>
          <w:b/>
          <w:sz w:val="32"/>
        </w:rPr>
      </w:pPr>
      <w:r>
        <w:rPr/>
        <w:pict>
          <v:shape style="position:absolute;margin-left:374.534027pt;margin-top:14.221807pt;width:8.85pt;height:3.75pt;mso-position-horizontal-relative:page;mso-position-vertical-relative:paragraph;z-index:-120712" coordorigin="7491,284" coordsize="177,75" path="m7565,322l7563,307,7555,295,7543,287,7529,284,7514,287,7502,296,7493,308,7491,323,7494,337,7502,349,7514,356,7529,359,7543,356,7555,348,7563,337,7565,322m7668,322l7665,308,7657,295,7644,287,7630,284,7615,287,7603,295,7596,307,7593,322,7596,337,7603,348,7615,356,7630,359,7644,356,7656,349,7664,337,7668,322e" filled="true" fillcolor="#243755" stroked="false">
            <v:path arrowok="t"/>
            <v:fill type="solid"/>
            <w10:wrap type="none"/>
          </v:shape>
        </w:pict>
      </w:r>
      <w:r>
        <w:rPr/>
        <w:pict>
          <v:shape style="position:absolute;margin-left:367.040985pt;margin-top:14.221813pt;width:3.75pt;height:3.75pt;mso-position-horizontal-relative:page;mso-position-vertical-relative:paragraph;z-index:-120688" coordorigin="7341,284" coordsize="75,75" path="m7379,284l7365,287,7352,295,7344,307,7341,322,7344,336,7352,348,7364,356,7378,359,7393,357,7405,349,7413,337,7416,322,7413,308,7405,296,7394,288,7379,284xe" filled="true" fillcolor="#243755" stroked="false">
            <v:path arrowok="t"/>
            <v:fill type="solid"/>
            <w10:wrap type="none"/>
          </v:shape>
        </w:pict>
      </w:r>
      <w:r>
        <w:rPr/>
        <w:pict>
          <v:shape style="position:absolute;margin-left:359.553986pt;margin-top:14.221813pt;width:3.75pt;height:3.75pt;mso-position-horizontal-relative:page;mso-position-vertical-relative:paragraph;z-index:-120664" coordorigin="7191,284" coordsize="75,75" path="m7229,284l7214,287,7202,295,7194,307,7191,321,7194,336,7202,348,7214,356,7229,359,7243,356,7255,348,7263,337,7266,322,7263,307,7255,295,7243,287,7229,284xe" filled="true" fillcolor="#243755" stroked="false">
            <v:path arrowok="t"/>
            <v:fill type="solid"/>
            <w10:wrap type="none"/>
          </v:shape>
        </w:pict>
      </w:r>
      <w:r>
        <w:rPr/>
        <w:pict>
          <v:shape style="position:absolute;margin-left:329.578003pt;margin-top:14.222814pt;width:3.75pt;height:3.75pt;mso-position-horizontal-relative:page;mso-position-vertical-relative:paragraph;z-index:-120640" coordorigin="6592,284" coordsize="75,75" path="m6628,284l6614,287,6602,295,6594,307,6592,322,6594,337,6602,348,6614,356,6629,359,6643,356,6655,349,6663,337,6666,322,6664,308,6655,295,6643,287,6628,284xe" filled="true" fillcolor="#243755" stroked="false">
            <v:path arrowok="t"/>
            <v:fill type="solid"/>
            <w10:wrap type="none"/>
          </v:shape>
        </w:pict>
      </w:r>
      <w:r>
        <w:rPr/>
        <w:pict>
          <v:shape style="position:absolute;margin-left:337.06601pt;margin-top:14.221813pt;width:3.75pt;height:3.75pt;mso-position-horizontal-relative:page;mso-position-vertical-relative:paragraph;z-index:-120616" coordorigin="6741,284" coordsize="75,75" path="m6779,284l6764,287,6753,295,6744,307,6741,321,6744,336,6752,348,6764,356,6779,359,6794,356,6805,348,6813,336,6816,322,6813,307,6805,296,6794,288,6779,284xe" filled="true" fillcolor="#243755" stroked="false">
            <v:path arrowok="t"/>
            <v:fill type="solid"/>
            <w10:wrap type="none"/>
          </v:shape>
        </w:pict>
      </w:r>
      <w:r>
        <w:rPr/>
        <w:pict>
          <v:shape style="position:absolute;margin-left:352.065002pt;margin-top:14.221813pt;width:3.75pt;height:3.75pt;mso-position-horizontal-relative:page;mso-position-vertical-relative:paragraph;z-index:-120592" coordorigin="7041,284" coordsize="75,75" path="m7079,284l7064,287,7052,295,7044,307,7041,322,7044,337,7052,348,7064,356,7079,359,7093,356,7105,349,7113,337,7116,322,7113,308,7105,296,7094,288,7079,284xe" filled="true" fillcolor="#243755" stroked="false">
            <v:path arrowok="t"/>
            <v:fill type="solid"/>
            <w10:wrap type="none"/>
          </v:shape>
        </w:pict>
      </w:r>
      <w:r>
        <w:rPr/>
        <w:pict>
          <v:shape style="position:absolute;margin-left:344.556pt;margin-top:14.221813pt;width:3.75pt;height:3.75pt;mso-position-horizontal-relative:page;mso-position-vertical-relative:paragraph;z-index:-120568" coordorigin="6891,284" coordsize="75,75" path="m6928,284l6913,288,6902,296,6894,308,6891,322,6894,337,6902,348,6914,356,6929,359,6943,356,6955,349,6963,337,6966,322,6963,307,6955,295,6943,287,6928,284xe" filled="true" fillcolor="#243755" stroked="false">
            <v:path arrowok="t"/>
            <v:fill type="solid"/>
            <w10:wrap type="none"/>
          </v:shape>
        </w:pict>
      </w:r>
      <w:r>
        <w:rPr/>
        <w:pict>
          <v:shape style="position:absolute;margin-left:462.121002pt;margin-top:14.222814pt;width:3.75pt;height:3.75pt;mso-position-horizontal-relative:page;mso-position-vertical-relative:paragraph;z-index:-120544" coordorigin="9242,284" coordsize="75,75" path="m9279,284l9265,287,9253,295,9245,307,9242,322,9245,337,9253,348,9265,356,9279,359,9294,356,9306,348,9314,336,9317,321,9314,307,9306,295,9294,287,9279,284xe" filled="true" fillcolor="#243755" stroked="false">
            <v:path arrowok="t"/>
            <v:fill type="solid"/>
            <w10:wrap type="none"/>
          </v:shape>
        </w:pict>
      </w:r>
      <w:r>
        <w:rPr/>
        <w:pict>
          <v:shape style="position:absolute;margin-left:529.562012pt;margin-top:14.222814pt;width:3.75pt;height:3.75pt;mso-position-horizontal-relative:page;mso-position-vertical-relative:paragraph;z-index:-120520" coordorigin="10591,284" coordsize="75,75" path="m10629,284l10614,287,10602,296,10594,308,10591,323,10595,337,10603,349,10615,356,10629,359,10644,356,10656,348,10663,337,10666,322,10663,307,10655,295,10644,287,10629,284xe" filled="true" fillcolor="#243755" stroked="false">
            <v:path arrowok="t"/>
            <v:fill type="solid"/>
            <w10:wrap type="none"/>
          </v:shape>
        </w:pict>
      </w:r>
      <w:r>
        <w:rPr/>
        <w:pict>
          <v:shape style="position:absolute;margin-left:522.070007pt;margin-top:14.221813pt;width:3.75pt;height:3.75pt;mso-position-horizontal-relative:page;mso-position-vertical-relative:paragraph;z-index:-120496" coordorigin="10441,284" coordsize="75,75" path="m10480,284l10465,287,10453,295,10444,307,10441,322,10444,336,10452,348,10464,356,10479,359,10493,357,10505,349,10513,337,10516,322,10514,308,10506,296,10495,288,10480,284xe" filled="true" fillcolor="#243755" stroked="false">
            <v:path arrowok="t"/>
            <v:fill type="solid"/>
            <w10:wrap type="none"/>
          </v:shape>
        </w:pict>
      </w:r>
      <w:r>
        <w:rPr/>
        <w:pict>
          <v:shape style="position:absolute;margin-left:514.581970pt;margin-top:14.221813pt;width:3.75pt;height:3.75pt;mso-position-horizontal-relative:page;mso-position-vertical-relative:paragraph;z-index:-120472" coordorigin="10292,284" coordsize="75,75" path="m10330,284l10315,287,10303,295,10295,307,10292,321,10294,336,10302,348,10314,356,10329,359,10344,356,10356,348,10364,337,10366,322,10364,307,10356,295,10344,287,10330,284xe" filled="true" fillcolor="#243755" stroked="false">
            <v:path arrowok="t"/>
            <v:fill type="solid"/>
            <w10:wrap type="none"/>
          </v:shape>
        </w:pict>
      </w:r>
      <w:r>
        <w:rPr/>
        <w:pict>
          <v:shape style="position:absolute;margin-left:477.101013pt;margin-top:14.221813pt;width:3.75pt;height:3.75pt;mso-position-horizontal-relative:page;mso-position-vertical-relative:paragraph;z-index:-120448" coordorigin="9542,284" coordsize="75,75" path="m9581,284l9566,287,9553,295,9545,307,9542,321,9545,336,9552,348,9564,356,9579,359,9593,357,9605,349,9613,337,9617,323,9614,308,9607,296,9595,288,9581,284xe" filled="true" fillcolor="#243755" stroked="false">
            <v:path arrowok="t"/>
            <v:fill type="solid"/>
            <w10:wrap type="none"/>
          </v:shape>
        </w:pict>
      </w:r>
      <w:r>
        <w:rPr/>
        <w:pict>
          <v:shape style="position:absolute;margin-left:469.609985pt;margin-top:14.221813pt;width:3.75pt;height:3.75pt;mso-position-horizontal-relative:page;mso-position-vertical-relative:paragraph;z-index:-120424" coordorigin="9392,284" coordsize="75,75" path="m9429,284l9414,288,9403,296,9395,308,9392,322,9395,337,9403,349,9415,356,9430,359,9444,356,9456,348,9464,337,9467,322,9464,307,9456,295,9444,287,9429,284xe" filled="true" fillcolor="#243755" stroked="false">
            <v:path arrowok="t"/>
            <v:fill type="solid"/>
            <w10:wrap type="none"/>
          </v:shape>
        </w:pict>
      </w:r>
      <w:r>
        <w:rPr/>
        <w:pict>
          <v:shape style="position:absolute;margin-left:417.101013pt;margin-top:14.221813pt;width:3.75pt;height:3.75pt;mso-position-horizontal-relative:page;mso-position-vertical-relative:paragraph;z-index:-120400" coordorigin="8342,284" coordsize="75,75" path="m8380,284l8366,287,8354,295,8345,307,8342,321,8345,336,8353,348,8365,356,8380,359,8395,356,8406,348,8414,337,8417,322,8414,307,8406,295,8395,287,8380,284xe" filled="true" fillcolor="#243755" stroked="false">
            <v:path arrowok="t"/>
            <v:fill type="solid"/>
            <w10:wrap type="none"/>
          </v:shape>
        </w:pict>
      </w:r>
      <w:r>
        <w:rPr/>
        <w:pict>
          <v:shape style="position:absolute;margin-left:409.612pt;margin-top:14.221813pt;width:3.75pt;height:3.75pt;mso-position-horizontal-relative:page;mso-position-vertical-relative:paragraph;z-index:-120376" coordorigin="8192,284" coordsize="75,75" path="m8230,284l8216,287,8204,295,8196,306,8192,321,8195,335,8202,347,8214,356,8228,359,8243,357,8256,349,8264,337,8267,322,8264,308,8257,296,8245,288,8230,284xe" filled="true" fillcolor="#243755" stroked="false">
            <v:path arrowok="t"/>
            <v:fill type="solid"/>
            <w10:wrap type="none"/>
          </v:shape>
        </w:pict>
      </w:r>
      <w:r>
        <w:rPr/>
        <w:pict>
          <v:shape style="position:absolute;margin-left:432.122986pt;margin-top:14.222814pt;width:3.75pt;height:3.75pt;mso-position-horizontal-relative:page;mso-position-vertical-relative:paragraph;z-index:-120352" coordorigin="8642,284" coordsize="75,75" path="m8679,284l8665,288,8653,296,8645,308,8642,323,8646,338,8654,349,8666,357,8681,359,8695,356,8707,348,8714,336,8717,321,8714,307,8706,295,8694,287,8679,284xe" filled="true" fillcolor="#243755" stroked="false">
            <v:path arrowok="t"/>
            <v:fill type="solid"/>
            <w10:wrap type="none"/>
          </v:shape>
        </w:pict>
      </w:r>
      <w:r>
        <w:rPr/>
        <w:pict>
          <v:shape style="position:absolute;margin-left:424.596008pt;margin-top:14.222814pt;width:3.75pt;height:3.75pt;mso-position-horizontal-relative:page;mso-position-vertical-relative:paragraph;z-index:-120328" coordorigin="8492,284" coordsize="75,75" path="m8529,284l8515,287,8503,296,8495,307,8492,322,8495,336,8503,348,8516,356,8530,359,8545,356,8556,348,8564,336,8567,321,8564,307,8556,295,8544,287,8529,284xe" filled="true" fillcolor="#243755" stroked="false">
            <v:path arrowok="t"/>
            <v:fill type="solid"/>
            <w10:wrap type="none"/>
          </v:shape>
        </w:pict>
      </w:r>
      <w:r>
        <w:rPr/>
        <w:pict>
          <v:shape style="position:absolute;margin-left:454.630005pt;margin-top:14.221813pt;width:3.75pt;height:3.75pt;mso-position-horizontal-relative:page;mso-position-vertical-relative:paragraph;z-index:-120304" coordorigin="9093,284" coordsize="75,75" path="m9129,284l9115,287,9103,295,9095,307,9093,322,9095,336,9103,348,9115,356,9129,359,9144,356,9156,348,9164,336,9167,321,9164,307,9156,295,9144,287,9129,284xe" filled="true" fillcolor="#243755" stroked="false">
            <v:path arrowok="t"/>
            <v:fill type="solid"/>
            <w10:wrap type="none"/>
          </v:shape>
        </w:pict>
      </w:r>
      <w:r>
        <w:rPr/>
        <w:pict>
          <v:shape style="position:absolute;margin-left:484.606995pt;margin-top:14.222814pt;width:3.75pt;height:3.75pt;mso-position-horizontal-relative:page;mso-position-vertical-relative:paragraph;z-index:-120280" coordorigin="9692,284" coordsize="75,75" path="m9729,284l9714,287,9703,295,9695,307,9692,322,9695,337,9703,348,9715,356,9729,359,9744,356,9756,349,9764,337,9767,322,9764,308,9756,295,9744,287,9729,284xe" filled="true" fillcolor="#243755" stroked="false">
            <v:path arrowok="t"/>
            <v:fill type="solid"/>
            <w10:wrap type="none"/>
          </v:shape>
        </w:pict>
      </w:r>
      <w:r>
        <w:rPr/>
        <w:pict>
          <v:shape style="position:absolute;margin-left:492.095001pt;margin-top:14.221813pt;width:3.75pt;height:3.75pt;mso-position-horizontal-relative:page;mso-position-vertical-relative:paragraph;z-index:-120256" coordorigin="9842,284" coordsize="75,75" path="m9880,284l9865,287,9853,295,9845,307,9842,321,9845,336,9853,348,9865,356,9880,359,9894,356,9906,348,9914,336,9917,322,9914,307,9906,296,9894,288,9880,284xe" filled="true" fillcolor="#243755" stroked="false">
            <v:path arrowok="t"/>
            <v:fill type="solid"/>
            <w10:wrap type="none"/>
          </v:shape>
        </w:pict>
      </w:r>
      <w:r>
        <w:rPr/>
        <w:pict>
          <v:shape style="position:absolute;margin-left:394.61499pt;margin-top:14.221813pt;width:3.75pt;height:3.75pt;mso-position-horizontal-relative:page;mso-position-vertical-relative:paragraph;z-index:-120232" coordorigin="7892,284" coordsize="75,75" path="m7930,284l7915,287,7903,295,7895,307,7892,322,7895,337,7904,349,7916,357,7931,359,7945,356,7957,348,7964,336,7967,321,7964,307,7956,295,7944,287,7930,284xe" filled="true" fillcolor="#243755" stroked="false">
            <v:path arrowok="t"/>
            <v:fill type="solid"/>
            <w10:wrap type="none"/>
          </v:shape>
        </w:pict>
      </w:r>
      <w:r>
        <w:rPr/>
        <w:pict>
          <v:shape style="position:absolute;margin-left:387.126007pt;margin-top:14.221813pt;width:3.75pt;height:3.75pt;mso-position-horizontal-relative:page;mso-position-vertical-relative:paragraph;z-index:-120208" coordorigin="7743,284" coordsize="75,75" path="m7780,284l7765,287,7753,296,7745,308,7743,323,7746,337,7754,349,7766,356,7780,359,7795,356,7806,348,7814,336,7817,322,7814,307,7806,295,7795,287,7780,284xe" filled="true" fillcolor="#243755" stroked="false">
            <v:path arrowok="t"/>
            <v:fill type="solid"/>
            <w10:wrap type="none"/>
          </v:shape>
        </w:pict>
      </w:r>
      <w:r>
        <w:rPr/>
        <w:pict>
          <v:shape style="position:absolute;margin-left:439.608002pt;margin-top:14.221813pt;width:3.75pt;height:3.75pt;mso-position-horizontal-relative:page;mso-position-vertical-relative:paragraph;z-index:-120184" coordorigin="8792,284" coordsize="75,75" path="m8830,284l8815,287,8803,295,8795,307,8792,321,8795,336,8803,348,8815,356,8830,359,8844,356,8856,348,8864,336,8867,322,8864,307,8856,296,8844,287,8830,284xe" filled="true" fillcolor="#243755" stroked="false">
            <v:path arrowok="t"/>
            <v:fill type="solid"/>
            <w10:wrap type="none"/>
          </v:shape>
        </w:pict>
      </w:r>
      <w:r>
        <w:rPr/>
        <w:pict>
          <v:shape style="position:absolute;margin-left:447.105011pt;margin-top:14.220814pt;width:3.75pt;height:3.75pt;mso-position-horizontal-relative:page;mso-position-vertical-relative:paragraph;z-index:-120160" coordorigin="8942,284" coordsize="75,75" path="m8980,284l8965,287,8953,295,8945,307,8942,322,8945,336,8953,348,8965,356,8980,359,8995,356,9006,348,9014,336,9017,321,9014,307,9006,295,8994,287,8980,284xe" filled="true" fillcolor="#243755" stroked="false">
            <v:path arrowok="t"/>
            <v:fill type="solid"/>
            <w10:wrap type="none"/>
          </v:shape>
        </w:pict>
      </w:r>
      <w:r>
        <w:rPr/>
        <w:pict>
          <v:shape style="position:absolute;margin-left:402.113007pt;margin-top:14.221813pt;width:3.75pt;height:3.75pt;mso-position-horizontal-relative:page;mso-position-vertical-relative:paragraph;z-index:-120136" coordorigin="8042,284" coordsize="75,75" path="m8080,284l8065,287,8053,295,8045,307,8042,322,8045,337,8053,349,8066,357,8081,359,8095,356,8107,348,8114,336,8117,321,8114,307,8106,295,8094,287,8080,284xe" filled="true" fillcolor="#243755" stroked="false">
            <v:path arrowok="t"/>
            <v:fill type="solid"/>
            <w10:wrap type="none"/>
          </v:shape>
        </w:pict>
      </w:r>
      <w:r>
        <w:rPr/>
        <w:pict>
          <v:shape style="position:absolute;margin-left:507.092987pt;margin-top:14.221813pt;width:3.75pt;height:3.75pt;mso-position-horizontal-relative:page;mso-position-vertical-relative:paragraph;z-index:-120112" coordorigin="10142,284" coordsize="75,75" path="m10180,284l10165,287,10153,295,10145,307,10142,322,10145,337,10153,348,10165,356,10179,359,10194,356,10205,349,10213,337,10216,322,10214,308,10206,296,10194,288,10180,284xe" filled="true" fillcolor="#243755" stroked="false">
            <v:path arrowok="t"/>
            <v:fill type="solid"/>
            <w10:wrap type="none"/>
          </v:shape>
        </w:pict>
      </w:r>
      <w:r>
        <w:rPr/>
        <w:pict>
          <v:shape style="position:absolute;margin-left:499.584015pt;margin-top:14.221813pt;width:3.75pt;height:3.75pt;mso-position-horizontal-relative:page;mso-position-vertical-relative:paragraph;z-index:-120088" coordorigin="9992,284" coordsize="75,75" path="m10029,284l10014,288,10002,296,9994,308,9992,322,9995,337,10003,348,10015,356,10029,359,10044,356,10056,349,10064,337,10067,322,10064,307,10056,295,10044,287,10029,284xe" filled="true" fillcolor="#243755" stroked="false">
            <v:path arrowok="t"/>
            <v:fill type="solid"/>
            <w10:wrap type="none"/>
          </v:shape>
        </w:pict>
      </w:r>
      <w:r>
        <w:rPr/>
        <w:pict>
          <v:shape style="position:absolute;margin-left:322.085999pt;margin-top:14.220814pt;width:3.75pt;height:3.75pt;mso-position-horizontal-relative:page;mso-position-vertical-relative:paragraph;z-index:-120064" coordorigin="6442,284" coordsize="75,75" path="m6480,284l6465,287,6453,295,6445,307,6442,321,6444,336,6452,348,6465,356,6479,359,6494,356,6506,348,6514,336,6517,322,6514,307,6506,296,6494,287,6480,284xe" filled="true" fillcolor="#243755" stroked="false">
            <v:path arrowok="t"/>
            <v:fill type="solid"/>
            <w10:wrap type="none"/>
          </v:shape>
        </w:pict>
      </w:r>
      <w:r>
        <w:rPr>
          <w:b/>
          <w:color w:val="243755"/>
          <w:sz w:val="32"/>
        </w:rPr>
        <w:t>Fuentes de información</w:t>
      </w:r>
      <w:r>
        <w:rPr>
          <w:b/>
          <w:color w:val="ADCA5C"/>
          <w:position w:val="-4"/>
          <w:sz w:val="32"/>
        </w:rPr>
        <w:tab/>
      </w:r>
      <w:r>
        <w:rPr>
          <w:b/>
          <w:color w:val="ADCA5C"/>
          <w:spacing w:val="-3"/>
          <w:position w:val="-4"/>
          <w:sz w:val="32"/>
        </w:rPr>
        <w:t>34</w:t>
      </w:r>
    </w:p>
    <w:p>
      <w:pPr>
        <w:pStyle w:val="ListParagraph"/>
        <w:numPr>
          <w:ilvl w:val="0"/>
          <w:numId w:val="1"/>
        </w:numPr>
        <w:tabs>
          <w:tab w:pos="2791" w:val="left" w:leader="none"/>
          <w:tab w:pos="11107" w:val="right" w:leader="none"/>
        </w:tabs>
        <w:spacing w:line="411" w:lineRule="exact" w:before="0" w:after="0"/>
        <w:ind w:left="2790" w:right="0" w:hanging="355"/>
        <w:jc w:val="left"/>
        <w:rPr>
          <w:b/>
          <w:sz w:val="32"/>
        </w:rPr>
      </w:pPr>
      <w:r>
        <w:rPr/>
        <w:pict>
          <v:shape style="position:absolute;margin-left:529.245972pt;margin-top:14.810593pt;width:3.75pt;height:3.75pt;mso-position-horizontal-relative:page;mso-position-vertical-relative:paragraph;z-index:-120016" coordorigin="10585,296" coordsize="75,75" path="m10623,296l10608,299,10596,308,10588,320,10585,334,10588,349,10597,360,10609,368,10623,371,10638,368,10649,360,10657,348,10660,334,10657,319,10649,307,10637,299,10623,296xe" filled="true" fillcolor="#243755" stroked="false">
            <v:path arrowok="t"/>
            <v:fill type="solid"/>
            <w10:wrap type="none"/>
          </v:shape>
        </w:pict>
      </w:r>
      <w:r>
        <w:rPr/>
        <w:pict>
          <v:shape style="position:absolute;margin-left:521.752991pt;margin-top:14.809592pt;width:3.75pt;height:3.75pt;mso-position-horizontal-relative:page;mso-position-vertical-relative:paragraph;z-index:-119992" coordorigin="10435,296" coordsize="75,75" path="m10474,296l10459,299,10447,307,10438,319,10435,334,10438,348,10446,360,10458,368,10472,371,10487,368,10499,361,10507,349,10510,334,10507,319,10500,307,10488,299,10474,296xe" filled="true" fillcolor="#243755" stroked="false">
            <v:path arrowok="t"/>
            <v:fill type="solid"/>
            <w10:wrap type="none"/>
          </v:shape>
        </w:pict>
      </w:r>
      <w:r>
        <w:rPr/>
        <w:pict>
          <v:shape style="position:absolute;margin-left:514.265991pt;margin-top:14.809592pt;width:3.75pt;height:3.75pt;mso-position-horizontal-relative:page;mso-position-vertical-relative:paragraph;z-index:-119968" coordorigin="10285,296" coordsize="75,75" path="m10323,296l10309,299,10297,307,10289,318,10285,333,10288,348,10296,360,10308,368,10323,371,10338,368,10349,360,10357,348,10360,334,10357,319,10349,307,10338,299,10323,296xe" filled="true" fillcolor="#243755" stroked="false">
            <v:path arrowok="t"/>
            <v:fill type="solid"/>
            <w10:wrap type="none"/>
          </v:shape>
        </w:pict>
      </w:r>
      <w:r>
        <w:rPr/>
        <w:pict>
          <v:shape style="position:absolute;margin-left:506.776001pt;margin-top:14.810593pt;width:3.75pt;height:3.75pt;mso-position-horizontal-relative:page;mso-position-vertical-relative:paragraph;z-index:-119944" coordorigin="10136,296" coordsize="75,75" path="m10174,296l10159,299,10147,307,10138,319,10136,334,10138,348,10146,360,10158,368,10173,371,10187,368,10199,360,10207,349,10210,334,10207,319,10200,307,10188,299,10174,296xe" filled="true" fillcolor="#243755" stroked="false">
            <v:path arrowok="t"/>
            <v:fill type="solid"/>
            <w10:wrap type="none"/>
          </v:shape>
        </w:pict>
      </w:r>
      <w:r>
        <w:rPr>
          <w:b/>
          <w:color w:val="243755"/>
          <w:sz w:val="32"/>
        </w:rPr>
        <w:t>Formato de difusión de los</w:t>
      </w:r>
      <w:r>
        <w:rPr>
          <w:b/>
          <w:color w:val="243755"/>
          <w:spacing w:val="-6"/>
          <w:sz w:val="32"/>
        </w:rPr>
        <w:t> </w:t>
      </w:r>
      <w:r>
        <w:rPr>
          <w:b/>
          <w:color w:val="243755"/>
          <w:sz w:val="32"/>
        </w:rPr>
        <w:t>resultados</w:t>
      </w:r>
      <w:r>
        <w:rPr>
          <w:b/>
          <w:color w:val="243755"/>
          <w:spacing w:val="-3"/>
          <w:sz w:val="32"/>
        </w:rPr>
        <w:t> </w:t>
      </w:r>
      <w:r>
        <w:rPr>
          <w:b/>
          <w:color w:val="243755"/>
          <w:sz w:val="32"/>
        </w:rPr>
        <w:t>(CONAC)</w:t>
      </w:r>
      <w:r>
        <w:rPr>
          <w:b/>
          <w:color w:val="ADCA5C"/>
          <w:position w:val="-5"/>
          <w:sz w:val="32"/>
        </w:rPr>
        <w:tab/>
      </w:r>
      <w:r>
        <w:rPr>
          <w:b/>
          <w:color w:val="ADCA5C"/>
          <w:spacing w:val="-3"/>
          <w:position w:val="-5"/>
          <w:sz w:val="32"/>
        </w:rPr>
        <w:t>35</w:t>
      </w:r>
    </w:p>
    <w:p>
      <w:pPr>
        <w:spacing w:after="0" w:line="411" w:lineRule="exact"/>
        <w:jc w:val="left"/>
        <w:rPr>
          <w:sz w:val="32"/>
        </w:rPr>
        <w:sectPr>
          <w:type w:val="continuous"/>
          <w:pgSz w:w="12600" w:h="16200"/>
          <w:pgMar w:top="0" w:bottom="0" w:left="0" w:right="0"/>
        </w:sectPr>
      </w:pPr>
    </w:p>
    <w:p>
      <w:pPr>
        <w:pStyle w:val="BodyText"/>
        <w:rPr>
          <w:b/>
          <w:sz w:val="20"/>
        </w:rPr>
      </w:pPr>
      <w:r>
        <w:rPr/>
        <w:pict>
          <v:group style="position:absolute;margin-left:.924pt;margin-top:0pt;width:629.1pt;height:176.2pt;mso-position-horizontal-relative:page;mso-position-vertical-relative:page;z-index:-119824" coordorigin="18,0" coordsize="12582,3524">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rect style="position:absolute;left:18;top:808;width:12582;height:70" filled="true" fillcolor="#243755" stroked="false">
              <v:fill type="solid"/>
            </v:rect>
            <v:shape style="position:absolute;left:9147;top:1210;width:2489;height:1245" type="#_x0000_t75" stroked="false">
              <v:imagedata r:id="rId9" o:title=""/>
            </v:shape>
            <v:shape style="position:absolute;left:10432;top:2377;width:641;height:734" coordorigin="10432,2377" coordsize="641,734" path="m10719,2377l10432,2743,10718,3110,11071,3111,10785,2744,11072,2378,10719,2377xe" filled="true" fillcolor="#243755" stroked="false">
              <v:path arrowok="t"/>
              <v:fill type="solid"/>
            </v:shape>
            <v:shape style="position:absolute;left:10917;top:2445;width:523;height:599" coordorigin="10917,2446" coordsize="523,599" path="m11151,2446l10917,2744,11150,3044,11438,3044,11205,2745,11439,2446,11151,2446xe" filled="true" fillcolor="#95999b" stroked="false">
              <v:path arrowok="t"/>
              <v:fill type="solid"/>
            </v:shape>
            <v:shape style="position:absolute;left:11331;top:2508;width:414;height:474" coordorigin="11332,2509" coordsize="414,474" path="m11517,2509l11332,2745,11516,2982,11744,2983,11560,2745,11745,2509,11517,2509xe" filled="true" fillcolor="#adca5c" stroked="false">
              <v:path arrowok="t"/>
              <v:fill type="solid"/>
            </v:shape>
            <v:shape style="position:absolute;left:18;top:0;width:12582;height:3524" type="#_x0000_t202" filled="false" stroked="false">
              <v:textbox inset="0,0,0,0">
                <w:txbxContent>
                  <w:p>
                    <w:pPr>
                      <w:spacing w:line="240" w:lineRule="auto" w:before="0"/>
                      <w:rPr>
                        <w:b/>
                        <w:sz w:val="120"/>
                      </w:rPr>
                    </w:pPr>
                  </w:p>
                  <w:p>
                    <w:pPr>
                      <w:spacing w:before="742"/>
                      <w:ind w:left="3104" w:right="0" w:firstLine="0"/>
                      <w:jc w:val="left"/>
                      <w:rPr>
                        <w:b/>
                        <w:sz w:val="120"/>
                      </w:rPr>
                    </w:pPr>
                    <w:r>
                      <w:rPr>
                        <w:b/>
                        <w:color w:val="243755"/>
                        <w:sz w:val="120"/>
                      </w:rPr>
                      <w:t>Introducción</w:t>
                    </w:r>
                  </w:p>
                </w:txbxContent>
              </v:textbox>
              <w10:wrap type="non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after="1"/>
        <w:rPr>
          <w:b/>
          <w:sz w:val="23"/>
        </w:rPr>
      </w:pPr>
    </w:p>
    <w:p>
      <w:pPr>
        <w:tabs>
          <w:tab w:pos="5887" w:val="left" w:leader="none"/>
        </w:tabs>
        <w:spacing w:line="240" w:lineRule="auto"/>
        <w:ind w:left="2062"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26" o:title=""/>
            </v:shape>
            <v:shape style="position:absolute;left:0;top:481;width:527;height:139" type="#_x0000_t75" stroked="false">
              <v:imagedata r:id="rId27" o:title=""/>
            </v:shape>
            <v:shape style="position:absolute;left:71;top:0;width:386;height:554" type="#_x0000_t75" stroked="false">
              <v:imagedata r:id="rId28"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7,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before="26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Heading5"/>
        <w:spacing w:line="249" w:lineRule="auto" w:before="246"/>
        <w:ind w:left="2192" w:right="2390"/>
      </w:pPr>
      <w:r>
        <w:rPr>
          <w:color w:val="363537"/>
        </w:rPr>
        <w:t>El</w:t>
      </w:r>
      <w:r>
        <w:rPr>
          <w:color w:val="363537"/>
          <w:spacing w:val="-25"/>
        </w:rPr>
        <w:t> </w:t>
      </w:r>
      <w:r>
        <w:rPr>
          <w:color w:val="363537"/>
        </w:rPr>
        <w:t>Fondo</w:t>
      </w:r>
      <w:r>
        <w:rPr>
          <w:color w:val="363537"/>
          <w:spacing w:val="-25"/>
        </w:rPr>
        <w:t> </w:t>
      </w:r>
      <w:r>
        <w:rPr>
          <w:color w:val="363537"/>
        </w:rPr>
        <w:t>de</w:t>
      </w:r>
      <w:r>
        <w:rPr>
          <w:color w:val="363537"/>
          <w:spacing w:val="-36"/>
        </w:rPr>
        <w:t> </w:t>
      </w:r>
      <w:r>
        <w:rPr>
          <w:color w:val="363537"/>
        </w:rPr>
        <w:t>Aportaciones</w:t>
      </w:r>
      <w:r>
        <w:rPr>
          <w:color w:val="363537"/>
          <w:spacing w:val="-25"/>
        </w:rPr>
        <w:t> </w:t>
      </w:r>
      <w:r>
        <w:rPr>
          <w:color w:val="363537"/>
        </w:rPr>
        <w:t>para</w:t>
      </w:r>
      <w:r>
        <w:rPr>
          <w:color w:val="363537"/>
          <w:spacing w:val="-25"/>
        </w:rPr>
        <w:t> </w:t>
      </w:r>
      <w:r>
        <w:rPr>
          <w:color w:val="363537"/>
        </w:rPr>
        <w:t>la</w:t>
      </w:r>
      <w:r>
        <w:rPr>
          <w:color w:val="363537"/>
          <w:spacing w:val="-25"/>
        </w:rPr>
        <w:t> </w:t>
      </w:r>
      <w:r>
        <w:rPr>
          <w:color w:val="363537"/>
        </w:rPr>
        <w:t>Seguridad</w:t>
      </w:r>
      <w:r>
        <w:rPr>
          <w:color w:val="363537"/>
          <w:spacing w:val="-25"/>
        </w:rPr>
        <w:t> </w:t>
      </w:r>
      <w:r>
        <w:rPr>
          <w:color w:val="363537"/>
        </w:rPr>
        <w:t>Pública</w:t>
      </w:r>
      <w:r>
        <w:rPr>
          <w:color w:val="363537"/>
          <w:spacing w:val="-25"/>
        </w:rPr>
        <w:t> </w:t>
      </w:r>
      <w:r>
        <w:rPr>
          <w:color w:val="363537"/>
          <w:spacing w:val="-5"/>
        </w:rPr>
        <w:t>(FASP)</w:t>
      </w:r>
      <w:r>
        <w:rPr>
          <w:color w:val="363537"/>
          <w:spacing w:val="-25"/>
        </w:rPr>
        <w:t> </w:t>
      </w:r>
      <w:r>
        <w:rPr>
          <w:color w:val="363537"/>
        </w:rPr>
        <w:t>es</w:t>
      </w:r>
      <w:r>
        <w:rPr>
          <w:color w:val="363537"/>
          <w:spacing w:val="-25"/>
        </w:rPr>
        <w:t> </w:t>
      </w:r>
      <w:r>
        <w:rPr>
          <w:color w:val="363537"/>
        </w:rPr>
        <w:t>un fondo presupuestal previsto en la Ley de Coordinación Fiscal a través del cual se transfiere recurso a las entidades federativas para dar cumplimiento a estrategias nacionales en materia de seguridad</w:t>
      </w:r>
      <w:r>
        <w:rPr>
          <w:color w:val="363537"/>
          <w:spacing w:val="-12"/>
        </w:rPr>
        <w:t> </w:t>
      </w:r>
      <w:r>
        <w:rPr>
          <w:color w:val="363537"/>
        </w:rPr>
        <w:t>pública,</w:t>
      </w:r>
      <w:r>
        <w:rPr>
          <w:color w:val="363537"/>
          <w:spacing w:val="-12"/>
        </w:rPr>
        <w:t> </w:t>
      </w:r>
      <w:r>
        <w:rPr>
          <w:color w:val="363537"/>
        </w:rPr>
        <w:t>una</w:t>
      </w:r>
      <w:r>
        <w:rPr>
          <w:color w:val="363537"/>
          <w:spacing w:val="-12"/>
        </w:rPr>
        <w:t> </w:t>
      </w:r>
      <w:r>
        <w:rPr>
          <w:color w:val="363537"/>
        </w:rPr>
        <w:t>parte</w:t>
      </w:r>
      <w:r>
        <w:rPr>
          <w:color w:val="363537"/>
          <w:spacing w:val="-12"/>
        </w:rPr>
        <w:t> </w:t>
      </w:r>
      <w:r>
        <w:rPr>
          <w:color w:val="363537"/>
        </w:rPr>
        <w:t>fundamental</w:t>
      </w:r>
      <w:r>
        <w:rPr>
          <w:color w:val="363537"/>
          <w:spacing w:val="-12"/>
        </w:rPr>
        <w:t> </w:t>
      </w:r>
      <w:r>
        <w:rPr>
          <w:color w:val="363537"/>
        </w:rPr>
        <w:t>para</w:t>
      </w:r>
      <w:r>
        <w:rPr>
          <w:color w:val="363537"/>
          <w:spacing w:val="-12"/>
        </w:rPr>
        <w:t> </w:t>
      </w:r>
      <w:r>
        <w:rPr>
          <w:color w:val="363537"/>
        </w:rPr>
        <w:t>el</w:t>
      </w:r>
      <w:r>
        <w:rPr>
          <w:color w:val="363537"/>
          <w:spacing w:val="-12"/>
        </w:rPr>
        <w:t> </w:t>
      </w:r>
      <w:r>
        <w:rPr>
          <w:color w:val="363537"/>
        </w:rPr>
        <w:t>desarrollo</w:t>
      </w:r>
      <w:r>
        <w:rPr>
          <w:color w:val="363537"/>
          <w:spacing w:val="-12"/>
        </w:rPr>
        <w:t> </w:t>
      </w:r>
      <w:r>
        <w:rPr>
          <w:color w:val="363537"/>
        </w:rPr>
        <w:t>de</w:t>
      </w:r>
      <w:r>
        <w:rPr>
          <w:color w:val="363537"/>
          <w:spacing w:val="-12"/>
        </w:rPr>
        <w:t> </w:t>
      </w:r>
      <w:r>
        <w:rPr>
          <w:color w:val="363537"/>
        </w:rPr>
        <w:t>la sociedad</w:t>
      </w:r>
      <w:r>
        <w:rPr>
          <w:color w:val="363537"/>
          <w:spacing w:val="-8"/>
        </w:rPr>
        <w:t> </w:t>
      </w:r>
      <w:r>
        <w:rPr>
          <w:color w:val="363537"/>
        </w:rPr>
        <w:t>en</w:t>
      </w:r>
      <w:r>
        <w:rPr>
          <w:color w:val="363537"/>
          <w:spacing w:val="-8"/>
        </w:rPr>
        <w:t> </w:t>
      </w:r>
      <w:r>
        <w:rPr>
          <w:color w:val="363537"/>
        </w:rPr>
        <w:t>un</w:t>
      </w:r>
      <w:r>
        <w:rPr>
          <w:color w:val="363537"/>
          <w:spacing w:val="-8"/>
        </w:rPr>
        <w:t> </w:t>
      </w:r>
      <w:r>
        <w:rPr>
          <w:color w:val="363537"/>
        </w:rPr>
        <w:t>entorno</w:t>
      </w:r>
      <w:r>
        <w:rPr>
          <w:color w:val="363537"/>
          <w:spacing w:val="-8"/>
        </w:rPr>
        <w:t> </w:t>
      </w:r>
      <w:r>
        <w:rPr>
          <w:color w:val="363537"/>
        </w:rPr>
        <w:t>libre</w:t>
      </w:r>
      <w:r>
        <w:rPr>
          <w:color w:val="363537"/>
          <w:spacing w:val="-8"/>
        </w:rPr>
        <w:t> </w:t>
      </w:r>
      <w:r>
        <w:rPr>
          <w:color w:val="363537"/>
        </w:rPr>
        <w:t>de</w:t>
      </w:r>
      <w:r>
        <w:rPr>
          <w:color w:val="363537"/>
          <w:spacing w:val="-8"/>
        </w:rPr>
        <w:t> </w:t>
      </w:r>
      <w:r>
        <w:rPr>
          <w:color w:val="363537"/>
        </w:rPr>
        <w:t>riesgos</w:t>
      </w:r>
      <w:r>
        <w:rPr>
          <w:color w:val="363537"/>
          <w:spacing w:val="-8"/>
        </w:rPr>
        <w:t> </w:t>
      </w:r>
      <w:r>
        <w:rPr>
          <w:color w:val="363537"/>
        </w:rPr>
        <w:t>que</w:t>
      </w:r>
      <w:r>
        <w:rPr>
          <w:color w:val="363537"/>
          <w:spacing w:val="-8"/>
        </w:rPr>
        <w:t> </w:t>
      </w:r>
      <w:r>
        <w:rPr>
          <w:color w:val="363537"/>
        </w:rPr>
        <w:t>garantice</w:t>
      </w:r>
      <w:r>
        <w:rPr>
          <w:color w:val="363537"/>
          <w:spacing w:val="-8"/>
        </w:rPr>
        <w:t> </w:t>
      </w:r>
      <w:r>
        <w:rPr>
          <w:color w:val="363537"/>
        </w:rPr>
        <w:t>su</w:t>
      </w:r>
      <w:r>
        <w:rPr>
          <w:color w:val="363537"/>
          <w:spacing w:val="-8"/>
        </w:rPr>
        <w:t> </w:t>
      </w:r>
      <w:r>
        <w:rPr>
          <w:color w:val="363537"/>
        </w:rPr>
        <w:t>bienes- tar y</w:t>
      </w:r>
      <w:r>
        <w:rPr>
          <w:color w:val="363537"/>
          <w:spacing w:val="-7"/>
        </w:rPr>
        <w:t> </w:t>
      </w:r>
      <w:r>
        <w:rPr>
          <w:color w:val="363537"/>
        </w:rPr>
        <w:t>tranquilidad.</w:t>
      </w:r>
    </w:p>
    <w:p>
      <w:pPr>
        <w:spacing w:line="249" w:lineRule="auto" w:before="8"/>
        <w:ind w:left="2192" w:right="2392" w:firstLine="0"/>
        <w:jc w:val="both"/>
        <w:rPr>
          <w:sz w:val="28"/>
        </w:rPr>
      </w:pPr>
      <w:r>
        <w:rPr>
          <w:color w:val="363537"/>
          <w:sz w:val="28"/>
        </w:rPr>
        <w:t>Dicho</w:t>
      </w:r>
      <w:r>
        <w:rPr>
          <w:color w:val="363537"/>
          <w:spacing w:val="-8"/>
          <w:sz w:val="28"/>
        </w:rPr>
        <w:t> </w:t>
      </w:r>
      <w:r>
        <w:rPr>
          <w:color w:val="363537"/>
          <w:sz w:val="28"/>
        </w:rPr>
        <w:t>recurso</w:t>
      </w:r>
      <w:r>
        <w:rPr>
          <w:color w:val="363537"/>
          <w:spacing w:val="-8"/>
          <w:sz w:val="28"/>
        </w:rPr>
        <w:t> </w:t>
      </w:r>
      <w:r>
        <w:rPr>
          <w:color w:val="363537"/>
          <w:sz w:val="28"/>
        </w:rPr>
        <w:t>es</w:t>
      </w:r>
      <w:r>
        <w:rPr>
          <w:color w:val="363537"/>
          <w:spacing w:val="-8"/>
          <w:sz w:val="28"/>
        </w:rPr>
        <w:t> </w:t>
      </w:r>
      <w:r>
        <w:rPr>
          <w:color w:val="363537"/>
          <w:sz w:val="28"/>
        </w:rPr>
        <w:t>destinado</w:t>
      </w:r>
      <w:r>
        <w:rPr>
          <w:color w:val="363537"/>
          <w:spacing w:val="-8"/>
          <w:sz w:val="28"/>
        </w:rPr>
        <w:t> </w:t>
      </w:r>
      <w:r>
        <w:rPr>
          <w:color w:val="363537"/>
          <w:sz w:val="28"/>
        </w:rPr>
        <w:t>a</w:t>
      </w:r>
      <w:r>
        <w:rPr>
          <w:color w:val="363537"/>
          <w:spacing w:val="-8"/>
          <w:sz w:val="28"/>
        </w:rPr>
        <w:t> </w:t>
      </w:r>
      <w:r>
        <w:rPr>
          <w:color w:val="363537"/>
          <w:sz w:val="28"/>
        </w:rPr>
        <w:t>los</w:t>
      </w:r>
      <w:r>
        <w:rPr>
          <w:color w:val="363537"/>
          <w:spacing w:val="-8"/>
          <w:sz w:val="28"/>
        </w:rPr>
        <w:t> </w:t>
      </w:r>
      <w:r>
        <w:rPr>
          <w:color w:val="363537"/>
          <w:sz w:val="28"/>
        </w:rPr>
        <w:t>rubros</w:t>
      </w:r>
      <w:r>
        <w:rPr>
          <w:color w:val="363537"/>
          <w:spacing w:val="-8"/>
          <w:sz w:val="28"/>
        </w:rPr>
        <w:t> </w:t>
      </w:r>
      <w:r>
        <w:rPr>
          <w:color w:val="363537"/>
          <w:sz w:val="28"/>
        </w:rPr>
        <w:t>de</w:t>
      </w:r>
      <w:r>
        <w:rPr>
          <w:color w:val="363537"/>
          <w:spacing w:val="-8"/>
          <w:sz w:val="28"/>
        </w:rPr>
        <w:t> </w:t>
      </w:r>
      <w:r>
        <w:rPr>
          <w:color w:val="363537"/>
          <w:sz w:val="28"/>
        </w:rPr>
        <w:t>reclutamiento,</w:t>
      </w:r>
      <w:r>
        <w:rPr>
          <w:color w:val="363537"/>
          <w:spacing w:val="-8"/>
          <w:sz w:val="28"/>
        </w:rPr>
        <w:t> </w:t>
      </w:r>
      <w:r>
        <w:rPr>
          <w:color w:val="363537"/>
          <w:sz w:val="28"/>
        </w:rPr>
        <w:t>forma- ción,</w:t>
      </w:r>
      <w:r>
        <w:rPr>
          <w:color w:val="363537"/>
          <w:spacing w:val="-4"/>
          <w:sz w:val="28"/>
        </w:rPr>
        <w:t> </w:t>
      </w:r>
      <w:r>
        <w:rPr>
          <w:color w:val="363537"/>
          <w:sz w:val="28"/>
        </w:rPr>
        <w:t>selección,</w:t>
      </w:r>
    </w:p>
    <w:p>
      <w:pPr>
        <w:spacing w:line="249" w:lineRule="auto" w:before="2"/>
        <w:ind w:left="2192" w:right="2392" w:firstLine="0"/>
        <w:jc w:val="both"/>
        <w:rPr>
          <w:sz w:val="28"/>
        </w:rPr>
      </w:pPr>
      <w:r>
        <w:rPr>
          <w:color w:val="363537"/>
          <w:sz w:val="28"/>
        </w:rPr>
        <w:t>evaluación y depuración de los elementos que desempeñan tareas</w:t>
      </w:r>
      <w:r>
        <w:rPr>
          <w:color w:val="363537"/>
          <w:spacing w:val="-6"/>
          <w:sz w:val="28"/>
        </w:rPr>
        <w:t> </w:t>
      </w:r>
      <w:r>
        <w:rPr>
          <w:color w:val="363537"/>
          <w:sz w:val="28"/>
        </w:rPr>
        <w:t>que</w:t>
      </w:r>
      <w:r>
        <w:rPr>
          <w:color w:val="363537"/>
          <w:spacing w:val="-7"/>
          <w:sz w:val="28"/>
        </w:rPr>
        <w:t> </w:t>
      </w:r>
      <w:r>
        <w:rPr>
          <w:color w:val="363537"/>
          <w:sz w:val="28"/>
        </w:rPr>
        <w:t>velan</w:t>
      </w:r>
      <w:r>
        <w:rPr>
          <w:color w:val="363537"/>
          <w:spacing w:val="-7"/>
          <w:sz w:val="28"/>
        </w:rPr>
        <w:t> </w:t>
      </w:r>
      <w:r>
        <w:rPr>
          <w:color w:val="363537"/>
          <w:sz w:val="28"/>
        </w:rPr>
        <w:t>por</w:t>
      </w:r>
      <w:r>
        <w:rPr>
          <w:color w:val="363537"/>
          <w:spacing w:val="-7"/>
          <w:sz w:val="28"/>
        </w:rPr>
        <w:t> </w:t>
      </w:r>
      <w:r>
        <w:rPr>
          <w:color w:val="363537"/>
          <w:sz w:val="28"/>
        </w:rPr>
        <w:t>la</w:t>
      </w:r>
      <w:r>
        <w:rPr>
          <w:color w:val="363537"/>
          <w:spacing w:val="-7"/>
          <w:sz w:val="28"/>
        </w:rPr>
        <w:t> </w:t>
      </w:r>
      <w:r>
        <w:rPr>
          <w:color w:val="363537"/>
          <w:sz w:val="28"/>
        </w:rPr>
        <w:t>seguridad</w:t>
      </w:r>
      <w:r>
        <w:rPr>
          <w:color w:val="363537"/>
          <w:spacing w:val="-7"/>
          <w:sz w:val="28"/>
        </w:rPr>
        <w:t> </w:t>
      </w:r>
      <w:r>
        <w:rPr>
          <w:color w:val="363537"/>
          <w:sz w:val="28"/>
        </w:rPr>
        <w:t>pública.</w:t>
      </w:r>
      <w:r>
        <w:rPr>
          <w:color w:val="363537"/>
          <w:spacing w:val="-21"/>
          <w:sz w:val="28"/>
        </w:rPr>
        <w:t> </w:t>
      </w:r>
      <w:r>
        <w:rPr>
          <w:color w:val="363537"/>
          <w:sz w:val="28"/>
        </w:rPr>
        <w:t>Asimismo,</w:t>
      </w:r>
      <w:r>
        <w:rPr>
          <w:color w:val="363537"/>
          <w:spacing w:val="-7"/>
          <w:sz w:val="28"/>
        </w:rPr>
        <w:t> </w:t>
      </w:r>
      <w:r>
        <w:rPr>
          <w:color w:val="363537"/>
          <w:sz w:val="28"/>
        </w:rPr>
        <w:t>se</w:t>
      </w:r>
      <w:r>
        <w:rPr>
          <w:color w:val="363537"/>
          <w:spacing w:val="-7"/>
          <w:sz w:val="28"/>
        </w:rPr>
        <w:t> </w:t>
      </w:r>
      <w:r>
        <w:rPr>
          <w:color w:val="363537"/>
          <w:sz w:val="28"/>
        </w:rPr>
        <w:t>requiere destinar</w:t>
      </w:r>
      <w:r>
        <w:rPr>
          <w:color w:val="363537"/>
          <w:spacing w:val="-24"/>
          <w:sz w:val="28"/>
        </w:rPr>
        <w:t> </w:t>
      </w:r>
      <w:r>
        <w:rPr>
          <w:color w:val="363537"/>
          <w:sz w:val="28"/>
        </w:rPr>
        <w:t>recurso</w:t>
      </w:r>
      <w:r>
        <w:rPr>
          <w:color w:val="363537"/>
          <w:spacing w:val="-24"/>
          <w:sz w:val="28"/>
        </w:rPr>
        <w:t> </w:t>
      </w:r>
      <w:r>
        <w:rPr>
          <w:color w:val="363537"/>
          <w:sz w:val="28"/>
        </w:rPr>
        <w:t>para</w:t>
      </w:r>
      <w:r>
        <w:rPr>
          <w:color w:val="363537"/>
          <w:spacing w:val="-24"/>
          <w:sz w:val="28"/>
        </w:rPr>
        <w:t> </w:t>
      </w:r>
      <w:r>
        <w:rPr>
          <w:color w:val="363537"/>
          <w:sz w:val="28"/>
        </w:rPr>
        <w:t>el</w:t>
      </w:r>
      <w:r>
        <w:rPr>
          <w:color w:val="363537"/>
          <w:spacing w:val="-24"/>
          <w:sz w:val="28"/>
        </w:rPr>
        <w:t> </w:t>
      </w:r>
      <w:r>
        <w:rPr>
          <w:color w:val="363537"/>
          <w:sz w:val="28"/>
        </w:rPr>
        <w:t>equipamiento</w:t>
      </w:r>
      <w:r>
        <w:rPr>
          <w:color w:val="363537"/>
          <w:spacing w:val="-24"/>
          <w:sz w:val="28"/>
        </w:rPr>
        <w:t> </w:t>
      </w:r>
      <w:r>
        <w:rPr>
          <w:color w:val="363537"/>
          <w:sz w:val="28"/>
        </w:rPr>
        <w:t>de</w:t>
      </w:r>
      <w:r>
        <w:rPr>
          <w:color w:val="363537"/>
          <w:spacing w:val="-24"/>
          <w:sz w:val="28"/>
        </w:rPr>
        <w:t> </w:t>
      </w:r>
      <w:r>
        <w:rPr>
          <w:color w:val="363537"/>
          <w:sz w:val="28"/>
        </w:rPr>
        <w:t>cuerpos</w:t>
      </w:r>
      <w:r>
        <w:rPr>
          <w:color w:val="363537"/>
          <w:spacing w:val="-24"/>
          <w:sz w:val="28"/>
        </w:rPr>
        <w:t> </w:t>
      </w:r>
      <w:r>
        <w:rPr>
          <w:color w:val="363537"/>
          <w:sz w:val="28"/>
        </w:rPr>
        <w:t>policiales</w:t>
      </w:r>
      <w:r>
        <w:rPr>
          <w:color w:val="363537"/>
          <w:spacing w:val="-24"/>
          <w:sz w:val="28"/>
        </w:rPr>
        <w:t> </w:t>
      </w:r>
      <w:r>
        <w:rPr>
          <w:color w:val="363537"/>
          <w:sz w:val="28"/>
        </w:rPr>
        <w:t>y</w:t>
      </w:r>
      <w:r>
        <w:rPr>
          <w:color w:val="363537"/>
          <w:spacing w:val="-24"/>
          <w:sz w:val="28"/>
        </w:rPr>
        <w:t> </w:t>
      </w:r>
      <w:r>
        <w:rPr>
          <w:color w:val="363537"/>
          <w:sz w:val="28"/>
        </w:rPr>
        <w:t>per- sonal</w:t>
      </w:r>
      <w:r>
        <w:rPr>
          <w:color w:val="363537"/>
          <w:spacing w:val="-7"/>
          <w:sz w:val="28"/>
        </w:rPr>
        <w:t> </w:t>
      </w:r>
      <w:r>
        <w:rPr>
          <w:color w:val="363537"/>
          <w:sz w:val="28"/>
        </w:rPr>
        <w:t>que</w:t>
      </w:r>
      <w:r>
        <w:rPr>
          <w:color w:val="363537"/>
          <w:spacing w:val="-7"/>
          <w:sz w:val="28"/>
        </w:rPr>
        <w:t> </w:t>
      </w:r>
      <w:r>
        <w:rPr>
          <w:color w:val="363537"/>
          <w:sz w:val="28"/>
        </w:rPr>
        <w:t>labora</w:t>
      </w:r>
      <w:r>
        <w:rPr>
          <w:color w:val="363537"/>
          <w:spacing w:val="-7"/>
          <w:sz w:val="28"/>
        </w:rPr>
        <w:t> </w:t>
      </w:r>
      <w:r>
        <w:rPr>
          <w:color w:val="363537"/>
          <w:sz w:val="28"/>
        </w:rPr>
        <w:t>en</w:t>
      </w:r>
      <w:r>
        <w:rPr>
          <w:color w:val="363537"/>
          <w:spacing w:val="-7"/>
          <w:sz w:val="28"/>
        </w:rPr>
        <w:t> </w:t>
      </w:r>
      <w:r>
        <w:rPr>
          <w:color w:val="363537"/>
          <w:sz w:val="28"/>
        </w:rPr>
        <w:t>dichas</w:t>
      </w:r>
      <w:r>
        <w:rPr>
          <w:color w:val="363537"/>
          <w:spacing w:val="-7"/>
          <w:sz w:val="28"/>
        </w:rPr>
        <w:t> </w:t>
      </w:r>
      <w:r>
        <w:rPr>
          <w:color w:val="363537"/>
          <w:sz w:val="28"/>
        </w:rPr>
        <w:t>corporaciones,</w:t>
      </w:r>
      <w:r>
        <w:rPr>
          <w:color w:val="363537"/>
          <w:spacing w:val="-7"/>
          <w:sz w:val="28"/>
        </w:rPr>
        <w:t> </w:t>
      </w:r>
      <w:r>
        <w:rPr>
          <w:color w:val="363537"/>
          <w:sz w:val="28"/>
        </w:rPr>
        <w:t>así</w:t>
      </w:r>
      <w:r>
        <w:rPr>
          <w:color w:val="363537"/>
          <w:spacing w:val="-7"/>
          <w:sz w:val="28"/>
        </w:rPr>
        <w:t> </w:t>
      </w:r>
      <w:r>
        <w:rPr>
          <w:color w:val="363537"/>
          <w:sz w:val="28"/>
        </w:rPr>
        <w:t>como</w:t>
      </w:r>
      <w:r>
        <w:rPr>
          <w:color w:val="363537"/>
          <w:spacing w:val="-7"/>
          <w:sz w:val="28"/>
        </w:rPr>
        <w:t> </w:t>
      </w:r>
      <w:r>
        <w:rPr>
          <w:color w:val="363537"/>
          <w:sz w:val="28"/>
        </w:rPr>
        <w:t>para</w:t>
      </w:r>
      <w:r>
        <w:rPr>
          <w:color w:val="363537"/>
          <w:spacing w:val="-7"/>
          <w:sz w:val="28"/>
        </w:rPr>
        <w:t> </w:t>
      </w:r>
      <w:r>
        <w:rPr>
          <w:color w:val="363537"/>
          <w:sz w:val="28"/>
        </w:rPr>
        <w:t>la</w:t>
      </w:r>
      <w:r>
        <w:rPr>
          <w:color w:val="363537"/>
          <w:spacing w:val="-7"/>
          <w:sz w:val="28"/>
        </w:rPr>
        <w:t> </w:t>
      </w:r>
      <w:r>
        <w:rPr>
          <w:color w:val="363537"/>
          <w:sz w:val="28"/>
        </w:rPr>
        <w:t>ope- ración tanto de la red de telecomunicaciones e informática como de los servicios telefónicos de</w:t>
      </w:r>
      <w:r>
        <w:rPr>
          <w:color w:val="363537"/>
          <w:spacing w:val="-21"/>
          <w:sz w:val="28"/>
        </w:rPr>
        <w:t> </w:t>
      </w:r>
      <w:r>
        <w:rPr>
          <w:color w:val="363537"/>
          <w:spacing w:val="-2"/>
          <w:sz w:val="28"/>
        </w:rPr>
        <w:t>emergencias.</w:t>
      </w:r>
    </w:p>
    <w:p>
      <w:pPr>
        <w:spacing w:line="249" w:lineRule="auto" w:before="7"/>
        <w:ind w:left="2192" w:right="2393" w:firstLine="0"/>
        <w:jc w:val="both"/>
        <w:rPr>
          <w:sz w:val="28"/>
        </w:rPr>
      </w:pPr>
      <w:r>
        <w:rPr>
          <w:color w:val="363537"/>
          <w:sz w:val="28"/>
        </w:rPr>
        <w:t>Otro rubro a cubrir por el </w:t>
      </w:r>
      <w:r>
        <w:rPr>
          <w:color w:val="363537"/>
          <w:spacing w:val="-6"/>
          <w:sz w:val="28"/>
        </w:rPr>
        <w:t>FASP </w:t>
      </w:r>
      <w:r>
        <w:rPr>
          <w:color w:val="363537"/>
          <w:sz w:val="28"/>
        </w:rPr>
        <w:t>es la construcción, </w:t>
      </w:r>
      <w:r>
        <w:rPr>
          <w:color w:val="363537"/>
          <w:spacing w:val="-2"/>
          <w:sz w:val="28"/>
        </w:rPr>
        <w:t>mejoramiento </w:t>
      </w:r>
      <w:r>
        <w:rPr>
          <w:color w:val="363537"/>
          <w:sz w:val="28"/>
        </w:rPr>
        <w:t>o</w:t>
      </w:r>
      <w:r>
        <w:rPr>
          <w:color w:val="363537"/>
          <w:spacing w:val="-12"/>
          <w:sz w:val="28"/>
        </w:rPr>
        <w:t> </w:t>
      </w:r>
      <w:r>
        <w:rPr>
          <w:color w:val="363537"/>
          <w:sz w:val="28"/>
        </w:rPr>
        <w:t>ampliación</w:t>
      </w:r>
      <w:r>
        <w:rPr>
          <w:color w:val="363537"/>
          <w:spacing w:val="-12"/>
          <w:sz w:val="28"/>
        </w:rPr>
        <w:t> </w:t>
      </w:r>
      <w:r>
        <w:rPr>
          <w:color w:val="363537"/>
          <w:sz w:val="28"/>
        </w:rPr>
        <w:t>de</w:t>
      </w:r>
      <w:r>
        <w:rPr>
          <w:color w:val="363537"/>
          <w:spacing w:val="-12"/>
          <w:sz w:val="28"/>
        </w:rPr>
        <w:t> </w:t>
      </w:r>
      <w:r>
        <w:rPr>
          <w:color w:val="363537"/>
          <w:sz w:val="28"/>
        </w:rPr>
        <w:t>la</w:t>
      </w:r>
      <w:r>
        <w:rPr>
          <w:color w:val="363537"/>
          <w:spacing w:val="-12"/>
          <w:sz w:val="28"/>
        </w:rPr>
        <w:t> </w:t>
      </w:r>
      <w:r>
        <w:rPr>
          <w:color w:val="363537"/>
          <w:sz w:val="28"/>
        </w:rPr>
        <w:t>infraestructura</w:t>
      </w:r>
      <w:r>
        <w:rPr>
          <w:color w:val="363537"/>
          <w:spacing w:val="-12"/>
          <w:sz w:val="28"/>
        </w:rPr>
        <w:t> </w:t>
      </w:r>
      <w:r>
        <w:rPr>
          <w:color w:val="363537"/>
          <w:sz w:val="28"/>
        </w:rPr>
        <w:t>enfocada</w:t>
      </w:r>
      <w:r>
        <w:rPr>
          <w:color w:val="363537"/>
          <w:spacing w:val="-12"/>
          <w:sz w:val="28"/>
        </w:rPr>
        <w:t> </w:t>
      </w:r>
      <w:r>
        <w:rPr>
          <w:color w:val="363537"/>
          <w:sz w:val="28"/>
        </w:rPr>
        <w:t>en</w:t>
      </w:r>
      <w:r>
        <w:rPr>
          <w:color w:val="363537"/>
          <w:spacing w:val="-12"/>
          <w:sz w:val="28"/>
        </w:rPr>
        <w:t> </w:t>
      </w:r>
      <w:r>
        <w:rPr>
          <w:color w:val="363537"/>
          <w:sz w:val="28"/>
        </w:rPr>
        <w:t>materia</w:t>
      </w:r>
      <w:r>
        <w:rPr>
          <w:color w:val="363537"/>
          <w:spacing w:val="-12"/>
          <w:sz w:val="28"/>
        </w:rPr>
        <w:t> </w:t>
      </w:r>
      <w:r>
        <w:rPr>
          <w:color w:val="363537"/>
          <w:sz w:val="28"/>
        </w:rPr>
        <w:t>de</w:t>
      </w:r>
      <w:r>
        <w:rPr>
          <w:color w:val="363537"/>
          <w:spacing w:val="-12"/>
          <w:sz w:val="28"/>
        </w:rPr>
        <w:t> </w:t>
      </w:r>
      <w:r>
        <w:rPr>
          <w:color w:val="363537"/>
          <w:sz w:val="28"/>
        </w:rPr>
        <w:t>seguri- dad</w:t>
      </w:r>
      <w:r>
        <w:rPr>
          <w:color w:val="363537"/>
          <w:spacing w:val="-26"/>
          <w:sz w:val="28"/>
        </w:rPr>
        <w:t> </w:t>
      </w:r>
      <w:r>
        <w:rPr>
          <w:color w:val="363537"/>
          <w:sz w:val="28"/>
        </w:rPr>
        <w:t>pública,</w:t>
      </w:r>
      <w:r>
        <w:rPr>
          <w:color w:val="363537"/>
          <w:spacing w:val="-26"/>
          <w:sz w:val="28"/>
        </w:rPr>
        <w:t> </w:t>
      </w:r>
      <w:r>
        <w:rPr>
          <w:color w:val="363537"/>
          <w:sz w:val="28"/>
        </w:rPr>
        <w:t>desde</w:t>
      </w:r>
      <w:r>
        <w:rPr>
          <w:color w:val="363537"/>
          <w:spacing w:val="-26"/>
          <w:sz w:val="28"/>
        </w:rPr>
        <w:t> </w:t>
      </w:r>
      <w:r>
        <w:rPr>
          <w:color w:val="363537"/>
          <w:sz w:val="28"/>
        </w:rPr>
        <w:t>los</w:t>
      </w:r>
      <w:r>
        <w:rPr>
          <w:color w:val="363537"/>
          <w:spacing w:val="-26"/>
          <w:sz w:val="28"/>
        </w:rPr>
        <w:t> </w:t>
      </w:r>
      <w:r>
        <w:rPr>
          <w:color w:val="363537"/>
          <w:sz w:val="28"/>
        </w:rPr>
        <w:t>centros</w:t>
      </w:r>
      <w:r>
        <w:rPr>
          <w:color w:val="363537"/>
          <w:spacing w:val="-26"/>
          <w:sz w:val="28"/>
        </w:rPr>
        <w:t> </w:t>
      </w:r>
      <w:r>
        <w:rPr>
          <w:color w:val="363537"/>
          <w:sz w:val="28"/>
        </w:rPr>
        <w:t>de</w:t>
      </w:r>
      <w:r>
        <w:rPr>
          <w:color w:val="363537"/>
          <w:spacing w:val="-26"/>
          <w:sz w:val="28"/>
        </w:rPr>
        <w:t> </w:t>
      </w:r>
      <w:r>
        <w:rPr>
          <w:color w:val="363537"/>
          <w:sz w:val="28"/>
        </w:rPr>
        <w:t>procuración</w:t>
      </w:r>
      <w:r>
        <w:rPr>
          <w:color w:val="363537"/>
          <w:spacing w:val="-26"/>
          <w:sz w:val="28"/>
        </w:rPr>
        <w:t> </w:t>
      </w:r>
      <w:r>
        <w:rPr>
          <w:color w:val="363537"/>
          <w:sz w:val="28"/>
        </w:rPr>
        <w:t>de</w:t>
      </w:r>
      <w:r>
        <w:rPr>
          <w:color w:val="363537"/>
          <w:spacing w:val="-26"/>
          <w:sz w:val="28"/>
        </w:rPr>
        <w:t> </w:t>
      </w:r>
      <w:r>
        <w:rPr>
          <w:color w:val="363537"/>
          <w:sz w:val="28"/>
        </w:rPr>
        <w:t>justicia</w:t>
      </w:r>
      <w:r>
        <w:rPr>
          <w:color w:val="363537"/>
          <w:spacing w:val="-26"/>
          <w:sz w:val="28"/>
        </w:rPr>
        <w:t> </w:t>
      </w:r>
      <w:r>
        <w:rPr>
          <w:color w:val="363537"/>
          <w:sz w:val="28"/>
        </w:rPr>
        <w:t>hasta</w:t>
      </w:r>
      <w:r>
        <w:rPr>
          <w:color w:val="363537"/>
          <w:spacing w:val="-26"/>
          <w:sz w:val="28"/>
        </w:rPr>
        <w:t> </w:t>
      </w:r>
      <w:r>
        <w:rPr>
          <w:color w:val="363537"/>
          <w:spacing w:val="-2"/>
          <w:sz w:val="28"/>
        </w:rPr>
        <w:t>los </w:t>
      </w:r>
      <w:r>
        <w:rPr>
          <w:color w:val="363537"/>
          <w:sz w:val="28"/>
        </w:rPr>
        <w:t>centros</w:t>
      </w:r>
      <w:r>
        <w:rPr>
          <w:color w:val="363537"/>
          <w:spacing w:val="-24"/>
          <w:sz w:val="28"/>
        </w:rPr>
        <w:t> </w:t>
      </w:r>
      <w:r>
        <w:rPr>
          <w:color w:val="363537"/>
          <w:sz w:val="28"/>
        </w:rPr>
        <w:t>penitenciarios</w:t>
      </w:r>
      <w:r>
        <w:rPr>
          <w:color w:val="363537"/>
          <w:spacing w:val="-24"/>
          <w:sz w:val="28"/>
        </w:rPr>
        <w:t> </w:t>
      </w:r>
      <w:r>
        <w:rPr>
          <w:color w:val="363537"/>
          <w:sz w:val="28"/>
        </w:rPr>
        <w:t>y</w:t>
      </w:r>
      <w:r>
        <w:rPr>
          <w:color w:val="363537"/>
          <w:spacing w:val="-24"/>
          <w:sz w:val="28"/>
        </w:rPr>
        <w:t> </w:t>
      </w:r>
      <w:r>
        <w:rPr>
          <w:color w:val="363537"/>
          <w:sz w:val="28"/>
        </w:rPr>
        <w:t>de</w:t>
      </w:r>
      <w:r>
        <w:rPr>
          <w:color w:val="363537"/>
          <w:spacing w:val="-24"/>
          <w:sz w:val="28"/>
        </w:rPr>
        <w:t> </w:t>
      </w:r>
      <w:r>
        <w:rPr>
          <w:color w:val="363537"/>
          <w:sz w:val="28"/>
        </w:rPr>
        <w:t>capacitación.</w:t>
      </w:r>
      <w:r>
        <w:rPr>
          <w:color w:val="363537"/>
          <w:spacing w:val="-35"/>
          <w:sz w:val="28"/>
        </w:rPr>
        <w:t> </w:t>
      </w:r>
      <w:r>
        <w:rPr>
          <w:color w:val="363537"/>
          <w:sz w:val="28"/>
        </w:rPr>
        <w:t>Asimismo,</w:t>
      </w:r>
      <w:r>
        <w:rPr>
          <w:color w:val="363537"/>
          <w:spacing w:val="-24"/>
          <w:sz w:val="28"/>
        </w:rPr>
        <w:t> </w:t>
      </w:r>
      <w:r>
        <w:rPr>
          <w:color w:val="363537"/>
          <w:sz w:val="28"/>
        </w:rPr>
        <w:t>este</w:t>
      </w:r>
      <w:r>
        <w:rPr>
          <w:color w:val="363537"/>
          <w:spacing w:val="-24"/>
          <w:sz w:val="28"/>
        </w:rPr>
        <w:t> </w:t>
      </w:r>
      <w:r>
        <w:rPr>
          <w:color w:val="363537"/>
          <w:sz w:val="28"/>
        </w:rPr>
        <w:t>fondo</w:t>
      </w:r>
      <w:r>
        <w:rPr>
          <w:color w:val="363537"/>
          <w:spacing w:val="-24"/>
          <w:sz w:val="28"/>
        </w:rPr>
        <w:t> </w:t>
      </w:r>
      <w:r>
        <w:rPr>
          <w:color w:val="363537"/>
          <w:sz w:val="28"/>
        </w:rPr>
        <w:t>se enfoca en dar seguimiento y hacer evaluaciones de los progra- mas impulsados para velar por la seguridad</w:t>
      </w:r>
      <w:r>
        <w:rPr>
          <w:color w:val="363537"/>
          <w:spacing w:val="-39"/>
          <w:sz w:val="28"/>
        </w:rPr>
        <w:t> </w:t>
      </w:r>
      <w:r>
        <w:rPr>
          <w:color w:val="363537"/>
          <w:sz w:val="28"/>
        </w:rPr>
        <w:t>pública.</w:t>
      </w:r>
    </w:p>
    <w:p>
      <w:pPr>
        <w:spacing w:line="249" w:lineRule="auto" w:before="7"/>
        <w:ind w:left="2192" w:right="2391" w:firstLine="0"/>
        <w:jc w:val="both"/>
        <w:rPr>
          <w:sz w:val="28"/>
        </w:rPr>
      </w:pPr>
      <w:r>
        <w:rPr>
          <w:color w:val="363537"/>
          <w:sz w:val="28"/>
        </w:rPr>
        <w:t>De acuerdo con el artículo 21 de la Constitución Política de los Estados Unidos Mexicanos, la seguridad pública es una respon- sabilidad compartida entre la federación, las entidades federati- vas y los municipios, ya que esta comprende tareas de preven- ción de delitos, investigación y persecución de los mismos y la correcta aplicación de sanciones como lo marca la ley.</w:t>
      </w:r>
    </w:p>
    <w:p>
      <w:pPr>
        <w:spacing w:line="249" w:lineRule="auto" w:before="7"/>
        <w:ind w:left="2192" w:right="2357" w:firstLine="0"/>
        <w:jc w:val="both"/>
        <w:rPr>
          <w:sz w:val="28"/>
        </w:rPr>
      </w:pPr>
      <w:r>
        <w:rPr>
          <w:color w:val="363537"/>
          <w:sz w:val="28"/>
        </w:rPr>
        <w:t>El</w:t>
      </w:r>
      <w:r>
        <w:rPr>
          <w:color w:val="363537"/>
          <w:spacing w:val="-16"/>
          <w:sz w:val="28"/>
        </w:rPr>
        <w:t> </w:t>
      </w:r>
      <w:r>
        <w:rPr>
          <w:color w:val="363537"/>
          <w:sz w:val="28"/>
        </w:rPr>
        <w:t>Sistema</w:t>
      </w:r>
      <w:r>
        <w:rPr>
          <w:color w:val="363537"/>
          <w:spacing w:val="-16"/>
          <w:sz w:val="28"/>
        </w:rPr>
        <w:t> </w:t>
      </w:r>
      <w:r>
        <w:rPr>
          <w:color w:val="363537"/>
          <w:sz w:val="28"/>
        </w:rPr>
        <w:t>Nacional</w:t>
      </w:r>
      <w:r>
        <w:rPr>
          <w:color w:val="363537"/>
          <w:spacing w:val="-16"/>
          <w:sz w:val="28"/>
        </w:rPr>
        <w:t> </w:t>
      </w:r>
      <w:r>
        <w:rPr>
          <w:color w:val="363537"/>
          <w:sz w:val="28"/>
        </w:rPr>
        <w:t>de</w:t>
      </w:r>
      <w:r>
        <w:rPr>
          <w:color w:val="363537"/>
          <w:spacing w:val="-16"/>
          <w:sz w:val="28"/>
        </w:rPr>
        <w:t> </w:t>
      </w:r>
      <w:r>
        <w:rPr>
          <w:color w:val="363537"/>
          <w:sz w:val="28"/>
        </w:rPr>
        <w:t>Seguridad</w:t>
      </w:r>
      <w:r>
        <w:rPr>
          <w:color w:val="363537"/>
          <w:spacing w:val="-16"/>
          <w:sz w:val="28"/>
        </w:rPr>
        <w:t> </w:t>
      </w:r>
      <w:r>
        <w:rPr>
          <w:color w:val="363537"/>
          <w:sz w:val="28"/>
        </w:rPr>
        <w:t>Pública</w:t>
      </w:r>
      <w:r>
        <w:rPr>
          <w:color w:val="363537"/>
          <w:spacing w:val="-16"/>
          <w:sz w:val="28"/>
        </w:rPr>
        <w:t> </w:t>
      </w:r>
      <w:r>
        <w:rPr>
          <w:color w:val="363537"/>
          <w:sz w:val="28"/>
        </w:rPr>
        <w:t>cuenta</w:t>
      </w:r>
      <w:r>
        <w:rPr>
          <w:color w:val="363537"/>
          <w:spacing w:val="-16"/>
          <w:sz w:val="28"/>
        </w:rPr>
        <w:t> </w:t>
      </w:r>
      <w:r>
        <w:rPr>
          <w:color w:val="363537"/>
          <w:sz w:val="28"/>
        </w:rPr>
        <w:t>con</w:t>
      </w:r>
      <w:r>
        <w:rPr>
          <w:color w:val="363537"/>
          <w:spacing w:val="-16"/>
          <w:sz w:val="28"/>
        </w:rPr>
        <w:t> </w:t>
      </w:r>
      <w:r>
        <w:rPr>
          <w:color w:val="363537"/>
          <w:sz w:val="28"/>
        </w:rPr>
        <w:t>programas enfocados a este importante rubro, que comprenden aspectos como</w:t>
      </w:r>
      <w:r>
        <w:rPr>
          <w:color w:val="363537"/>
          <w:spacing w:val="-11"/>
          <w:sz w:val="28"/>
        </w:rPr>
        <w:t> </w:t>
      </w:r>
      <w:r>
        <w:rPr>
          <w:color w:val="363537"/>
          <w:sz w:val="28"/>
        </w:rPr>
        <w:t>las</w:t>
      </w:r>
      <w:r>
        <w:rPr>
          <w:color w:val="363537"/>
          <w:spacing w:val="-11"/>
          <w:sz w:val="28"/>
        </w:rPr>
        <w:t> </w:t>
      </w:r>
      <w:r>
        <w:rPr>
          <w:color w:val="363537"/>
          <w:sz w:val="28"/>
        </w:rPr>
        <w:t>ciencias</w:t>
      </w:r>
      <w:r>
        <w:rPr>
          <w:color w:val="363537"/>
          <w:spacing w:val="-11"/>
          <w:sz w:val="28"/>
        </w:rPr>
        <w:t> </w:t>
      </w:r>
      <w:r>
        <w:rPr>
          <w:color w:val="363537"/>
          <w:sz w:val="28"/>
        </w:rPr>
        <w:t>forenses,</w:t>
      </w:r>
      <w:r>
        <w:rPr>
          <w:color w:val="363537"/>
          <w:spacing w:val="-11"/>
          <w:sz w:val="28"/>
        </w:rPr>
        <w:t> </w:t>
      </w:r>
      <w:r>
        <w:rPr>
          <w:color w:val="363537"/>
          <w:sz w:val="28"/>
        </w:rPr>
        <w:t>la</w:t>
      </w:r>
      <w:r>
        <w:rPr>
          <w:color w:val="363537"/>
          <w:spacing w:val="-11"/>
          <w:sz w:val="28"/>
        </w:rPr>
        <w:t> </w:t>
      </w:r>
      <w:r>
        <w:rPr>
          <w:color w:val="363537"/>
          <w:sz w:val="28"/>
        </w:rPr>
        <w:t>capacitación</w:t>
      </w:r>
      <w:r>
        <w:rPr>
          <w:color w:val="363537"/>
          <w:spacing w:val="-11"/>
          <w:sz w:val="28"/>
        </w:rPr>
        <w:t> </w:t>
      </w:r>
      <w:r>
        <w:rPr>
          <w:color w:val="363537"/>
          <w:sz w:val="28"/>
        </w:rPr>
        <w:t>a</w:t>
      </w:r>
      <w:r>
        <w:rPr>
          <w:color w:val="363537"/>
          <w:spacing w:val="-11"/>
          <w:sz w:val="28"/>
        </w:rPr>
        <w:t> </w:t>
      </w:r>
      <w:r>
        <w:rPr>
          <w:color w:val="363537"/>
          <w:sz w:val="28"/>
        </w:rPr>
        <w:t>cuerpos</w:t>
      </w:r>
      <w:r>
        <w:rPr>
          <w:color w:val="363537"/>
          <w:spacing w:val="-11"/>
          <w:sz w:val="28"/>
        </w:rPr>
        <w:t> </w:t>
      </w:r>
      <w:r>
        <w:rPr>
          <w:color w:val="363537"/>
          <w:sz w:val="28"/>
        </w:rPr>
        <w:t>policiacos, tecnología</w:t>
      </w:r>
      <w:r>
        <w:rPr>
          <w:color w:val="363537"/>
          <w:spacing w:val="-17"/>
          <w:sz w:val="28"/>
        </w:rPr>
        <w:t> </w:t>
      </w:r>
      <w:r>
        <w:rPr>
          <w:color w:val="363537"/>
          <w:sz w:val="28"/>
        </w:rPr>
        <w:t>e</w:t>
      </w:r>
      <w:r>
        <w:rPr>
          <w:color w:val="363537"/>
          <w:spacing w:val="-17"/>
          <w:sz w:val="28"/>
        </w:rPr>
        <w:t> </w:t>
      </w:r>
      <w:r>
        <w:rPr>
          <w:color w:val="363537"/>
          <w:sz w:val="28"/>
        </w:rPr>
        <w:t>infraestructura,</w:t>
      </w:r>
      <w:r>
        <w:rPr>
          <w:color w:val="363537"/>
          <w:spacing w:val="-17"/>
          <w:sz w:val="28"/>
        </w:rPr>
        <w:t> </w:t>
      </w:r>
      <w:r>
        <w:rPr>
          <w:color w:val="363537"/>
          <w:sz w:val="28"/>
        </w:rPr>
        <w:t>servicios</w:t>
      </w:r>
      <w:r>
        <w:rPr>
          <w:color w:val="363537"/>
          <w:spacing w:val="-17"/>
          <w:sz w:val="28"/>
        </w:rPr>
        <w:t> </w:t>
      </w:r>
      <w:r>
        <w:rPr>
          <w:color w:val="363537"/>
          <w:sz w:val="28"/>
        </w:rPr>
        <w:t>de</w:t>
      </w:r>
      <w:r>
        <w:rPr>
          <w:color w:val="363537"/>
          <w:spacing w:val="-17"/>
          <w:sz w:val="28"/>
        </w:rPr>
        <w:t> </w:t>
      </w:r>
      <w:r>
        <w:rPr>
          <w:color w:val="363537"/>
          <w:sz w:val="28"/>
        </w:rPr>
        <w:t>emergencias,</w:t>
      </w:r>
      <w:r>
        <w:rPr>
          <w:color w:val="363537"/>
          <w:spacing w:val="-17"/>
          <w:sz w:val="28"/>
        </w:rPr>
        <w:t> </w:t>
      </w:r>
      <w:r>
        <w:rPr>
          <w:color w:val="363537"/>
          <w:sz w:val="28"/>
        </w:rPr>
        <w:t>el</w:t>
      </w:r>
      <w:r>
        <w:rPr>
          <w:color w:val="363537"/>
          <w:spacing w:val="-17"/>
          <w:sz w:val="28"/>
        </w:rPr>
        <w:t> </w:t>
      </w:r>
      <w:r>
        <w:rPr>
          <w:color w:val="363537"/>
          <w:sz w:val="28"/>
        </w:rPr>
        <w:t>sistema</w:t>
      </w:r>
    </w:p>
    <w:p>
      <w:pPr>
        <w:pStyle w:val="BodyText"/>
        <w:spacing w:before="4"/>
        <w:rPr>
          <w:sz w:val="10"/>
        </w:rPr>
      </w:pPr>
    </w:p>
    <w:p>
      <w:pPr>
        <w:spacing w:before="73"/>
        <w:ind w:left="0" w:right="183" w:firstLine="0"/>
        <w:jc w:val="center"/>
        <w:rPr>
          <w:b/>
          <w:sz w:val="16"/>
        </w:rPr>
      </w:pPr>
      <w:r>
        <w:rPr>
          <w:b/>
          <w:color w:val="707275"/>
          <w:sz w:val="16"/>
        </w:rPr>
        <w:t>EVALUACIÓN ESPECÍFICA DEL DESEMPEÑO DEL</w:t>
      </w:r>
    </w:p>
    <w:p>
      <w:pPr>
        <w:spacing w:line="249" w:lineRule="auto" w:before="8"/>
        <w:ind w:left="3264"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footerReference w:type="default" r:id="rId25"/>
          <w:pgSz w:w="12600" w:h="16200"/>
          <w:pgMar w:footer="600" w:header="0" w:top="0" w:bottom="800" w:left="0" w:right="0"/>
          <w:pgNumType w:start="3"/>
        </w:sectPr>
      </w:pPr>
    </w:p>
    <w:p>
      <w:pPr>
        <w:pStyle w:val="BodyText"/>
        <w:rPr>
          <w:b/>
          <w:sz w:val="20"/>
        </w:rPr>
      </w:pPr>
      <w:r>
        <w:rPr/>
        <w:pict>
          <v:group style="position:absolute;margin-left:.176pt;margin-top:0pt;width:629.85pt;height:60.55pt;mso-position-horizontal-relative:page;mso-position-vertical-relative:page;z-index:6232" coordorigin="4,0" coordsize="12597,1211">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4,838" to="12600,838" stroked="true" strokeweight="3.455pt" strokecolor="#243755">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after="1"/>
        <w:rPr>
          <w:b/>
          <w:sz w:val="23"/>
        </w:rPr>
      </w:pPr>
    </w:p>
    <w:p>
      <w:pPr>
        <w:tabs>
          <w:tab w:pos="5534" w:val="left" w:leader="none"/>
          <w:tab w:pos="8942" w:val="left" w:leader="none"/>
        </w:tabs>
        <w:spacing w:line="240" w:lineRule="auto"/>
        <w:ind w:left="1709"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29" o:title=""/>
            </v:shape>
            <v:shape style="position:absolute;left:0;top:481;width:527;height:139" type="#_x0000_t75" stroked="false">
              <v:imagedata r:id="rId27" o:title=""/>
            </v:shape>
            <v:shape style="position:absolute;left:71;top:0;width:386;height:554" type="#_x0000_t75" stroked="false">
              <v:imagedata r:id="rId30"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8,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r>
        <w:rPr>
          <w:sz w:val="20"/>
        </w:rPr>
        <w:tab/>
      </w:r>
      <w:r>
        <w:rPr>
          <w:position w:val="15"/>
          <w:sz w:val="20"/>
        </w:rPr>
        <w:drawing>
          <wp:inline distT="0" distB="0" distL="0" distR="0">
            <wp:extent cx="1446176" cy="289369"/>
            <wp:effectExtent l="0" t="0" r="0" b="0"/>
            <wp:docPr id="25" name="image9.png" descr=""/>
            <wp:cNvGraphicFramePr>
              <a:graphicFrameLocks noChangeAspect="1"/>
            </wp:cNvGraphicFramePr>
            <a:graphic>
              <a:graphicData uri="http://schemas.openxmlformats.org/drawingml/2006/picture">
                <pic:pic>
                  <pic:nvPicPr>
                    <pic:cNvPr id="26" name="image9.png"/>
                    <pic:cNvPicPr/>
                  </pic:nvPicPr>
                  <pic:blipFill>
                    <a:blip r:embed="rId13" cstate="print"/>
                    <a:stretch>
                      <a:fillRect/>
                    </a:stretch>
                  </pic:blipFill>
                  <pic:spPr>
                    <a:xfrm>
                      <a:off x="0" y="0"/>
                      <a:ext cx="1446176" cy="289369"/>
                    </a:xfrm>
                    <a:prstGeom prst="rect">
                      <a:avLst/>
                    </a:prstGeom>
                  </pic:spPr>
                </pic:pic>
              </a:graphicData>
            </a:graphic>
          </wp:inline>
        </w:drawing>
      </w:r>
      <w:r>
        <w:rPr>
          <w:position w:val="15"/>
          <w:sz w:val="20"/>
        </w:rPr>
      </w:r>
    </w:p>
    <w:p>
      <w:pPr>
        <w:pStyle w:val="BodyText"/>
        <w:rPr>
          <w:b/>
          <w:sz w:val="26"/>
        </w:rPr>
      </w:pPr>
    </w:p>
    <w:p>
      <w:pPr>
        <w:pStyle w:val="Heading5"/>
        <w:spacing w:line="249" w:lineRule="auto" w:before="53"/>
        <w:ind w:left="2391" w:right="2217"/>
      </w:pPr>
      <w:r>
        <w:rPr>
          <w:color w:val="363537"/>
        </w:rPr>
        <w:t>de justicia penal, el fortalecimiento del sistema penitenciario, combate</w:t>
      </w:r>
      <w:r>
        <w:rPr>
          <w:color w:val="363537"/>
          <w:spacing w:val="-10"/>
        </w:rPr>
        <w:t> </w:t>
      </w:r>
      <w:r>
        <w:rPr>
          <w:color w:val="363537"/>
        </w:rPr>
        <w:t>de</w:t>
      </w:r>
      <w:r>
        <w:rPr>
          <w:color w:val="363537"/>
          <w:spacing w:val="-10"/>
        </w:rPr>
        <w:t> </w:t>
      </w:r>
      <w:r>
        <w:rPr>
          <w:color w:val="363537"/>
        </w:rPr>
        <w:t>delitos</w:t>
      </w:r>
      <w:r>
        <w:rPr>
          <w:color w:val="363537"/>
          <w:spacing w:val="-10"/>
        </w:rPr>
        <w:t> </w:t>
      </w:r>
      <w:r>
        <w:rPr>
          <w:color w:val="363537"/>
        </w:rPr>
        <w:t>y</w:t>
      </w:r>
      <w:r>
        <w:rPr>
          <w:color w:val="363537"/>
          <w:spacing w:val="-10"/>
        </w:rPr>
        <w:t> </w:t>
      </w:r>
      <w:r>
        <w:rPr>
          <w:color w:val="363537"/>
        </w:rPr>
        <w:t>fomento</w:t>
      </w:r>
      <w:r>
        <w:rPr>
          <w:color w:val="363537"/>
          <w:spacing w:val="-10"/>
        </w:rPr>
        <w:t> </w:t>
      </w:r>
      <w:r>
        <w:rPr>
          <w:color w:val="363537"/>
        </w:rPr>
        <w:t>de</w:t>
      </w:r>
      <w:r>
        <w:rPr>
          <w:color w:val="363537"/>
          <w:spacing w:val="-10"/>
        </w:rPr>
        <w:t> </w:t>
      </w:r>
      <w:r>
        <w:rPr>
          <w:color w:val="363537"/>
        </w:rPr>
        <w:t>la</w:t>
      </w:r>
      <w:r>
        <w:rPr>
          <w:color w:val="363537"/>
          <w:spacing w:val="-10"/>
        </w:rPr>
        <w:t> </w:t>
      </w:r>
      <w:r>
        <w:rPr>
          <w:color w:val="363537"/>
        </w:rPr>
        <w:t>participación</w:t>
      </w:r>
      <w:r>
        <w:rPr>
          <w:color w:val="363537"/>
          <w:spacing w:val="-10"/>
        </w:rPr>
        <w:t> </w:t>
      </w:r>
      <w:r>
        <w:rPr>
          <w:color w:val="363537"/>
        </w:rPr>
        <w:t>ciudadana</w:t>
      </w:r>
      <w:r>
        <w:rPr>
          <w:color w:val="363537"/>
          <w:spacing w:val="-10"/>
        </w:rPr>
        <w:t> </w:t>
      </w:r>
      <w:r>
        <w:rPr>
          <w:color w:val="363537"/>
        </w:rPr>
        <w:t>en</w:t>
      </w:r>
      <w:r>
        <w:rPr>
          <w:color w:val="363537"/>
          <w:spacing w:val="-10"/>
        </w:rPr>
        <w:t> </w:t>
      </w:r>
      <w:r>
        <w:rPr>
          <w:color w:val="363537"/>
        </w:rPr>
        <w:t>la prevención de</w:t>
      </w:r>
      <w:r>
        <w:rPr>
          <w:color w:val="363537"/>
          <w:spacing w:val="-7"/>
        </w:rPr>
        <w:t> </w:t>
      </w:r>
      <w:r>
        <w:rPr>
          <w:color w:val="363537"/>
        </w:rPr>
        <w:t>delitos.</w:t>
      </w:r>
    </w:p>
    <w:p>
      <w:pPr>
        <w:spacing w:line="249" w:lineRule="auto" w:before="3"/>
        <w:ind w:left="2391" w:right="2215" w:firstLine="0"/>
        <w:jc w:val="both"/>
        <w:rPr>
          <w:sz w:val="28"/>
        </w:rPr>
      </w:pPr>
      <w:r>
        <w:rPr>
          <w:color w:val="363537"/>
          <w:sz w:val="28"/>
        </w:rPr>
        <w:t>El objetivo principal de la presente evaluación es conocer los resultados del FASP en el segundo trimestre del ejercicio fiscal 2017 y analizar su cobertura en la Entidad. Una vez analizados, es necesario identificar las mejoras a llevar a cabo, con el fin de que el recurso destinado a este fondo esté encaminado a más y mejores proyectos que garanticen la seguridad pública a corto, mediano y largo plazo.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r>
        <w:rPr/>
        <w:drawing>
          <wp:anchor distT="0" distB="0" distL="0" distR="0" allowOverlap="1" layoutInCell="1" locked="0" behindDoc="0" simplePos="0" relativeHeight="6208">
            <wp:simplePos x="0" y="0"/>
            <wp:positionH relativeFrom="page">
              <wp:posOffset>0</wp:posOffset>
            </wp:positionH>
            <wp:positionV relativeFrom="paragraph">
              <wp:posOffset>118600</wp:posOffset>
            </wp:positionV>
            <wp:extent cx="2038799" cy="2714625"/>
            <wp:effectExtent l="0" t="0" r="0" b="0"/>
            <wp:wrapTopAndBottom/>
            <wp:docPr id="27" name="image26.png" descr=""/>
            <wp:cNvGraphicFramePr>
              <a:graphicFrameLocks noChangeAspect="1"/>
            </wp:cNvGraphicFramePr>
            <a:graphic>
              <a:graphicData uri="http://schemas.openxmlformats.org/drawingml/2006/picture">
                <pic:pic>
                  <pic:nvPicPr>
                    <pic:cNvPr id="28" name="image26.png"/>
                    <pic:cNvPicPr/>
                  </pic:nvPicPr>
                  <pic:blipFill>
                    <a:blip r:embed="rId31" cstate="print"/>
                    <a:stretch>
                      <a:fillRect/>
                    </a:stretch>
                  </pic:blipFill>
                  <pic:spPr>
                    <a:xfrm>
                      <a:off x="0" y="0"/>
                      <a:ext cx="2038799" cy="2714625"/>
                    </a:xfrm>
                    <a:prstGeom prst="rect">
                      <a:avLst/>
                    </a:prstGeom>
                  </pic:spPr>
                </pic:pic>
              </a:graphicData>
            </a:graphic>
          </wp:anchor>
        </w:drawing>
      </w:r>
    </w:p>
    <w:p>
      <w:pPr>
        <w:pStyle w:val="BodyText"/>
        <w:spacing w:before="6"/>
      </w:pPr>
    </w:p>
    <w:p>
      <w:pPr>
        <w:spacing w:before="73"/>
        <w:ind w:left="201" w:right="0" w:firstLine="0"/>
        <w:jc w:val="center"/>
        <w:rPr>
          <w:b/>
          <w:sz w:val="16"/>
        </w:rPr>
      </w:pPr>
      <w:r>
        <w:rPr>
          <w:b/>
          <w:color w:val="707275"/>
          <w:sz w:val="16"/>
        </w:rPr>
        <w:t>EVALUACIÓN ESPECÍFICA DEL DESEMPEÑO DEL</w:t>
      </w:r>
    </w:p>
    <w:p>
      <w:pPr>
        <w:spacing w:line="249" w:lineRule="auto" w:before="8"/>
        <w:ind w:left="3562" w:right="3361"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0" w:bottom="800" w:left="0" w:right="0"/>
        </w:sectPr>
      </w:pPr>
    </w:p>
    <w:p>
      <w:pPr>
        <w:pStyle w:val="BodyText"/>
        <w:rPr>
          <w:b/>
          <w:sz w:val="20"/>
        </w:rPr>
      </w:pPr>
      <w:r>
        <w:rPr/>
        <w:pict>
          <v:group style="position:absolute;margin-left:0pt;margin-top:0pt;width:630pt;height:122.75pt;mso-position-horizontal-relative:page;mso-position-vertical-relative:page;z-index:-119608" coordorigin="0,0" coordsize="12600,2455">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0,838" to="12600,838" stroked="true" strokeweight="3.455pt" strokecolor="#243755">
              <v:stroke dashstyle="solid"/>
            </v:line>
            <v:shape style="position:absolute;left:9033;top:1210;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after="1"/>
        <w:rPr>
          <w:b/>
          <w:sz w:val="23"/>
        </w:rPr>
      </w:pPr>
    </w:p>
    <w:p>
      <w:pPr>
        <w:tabs>
          <w:tab w:pos="5773" w:val="left" w:leader="none"/>
        </w:tabs>
        <w:spacing w:line="240" w:lineRule="auto"/>
        <w:ind w:left="1948"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32" o:title=""/>
            </v:shape>
            <v:shape style="position:absolute;left:0;top:481;width:527;height:139" type="#_x0000_t75" stroked="false">
              <v:imagedata r:id="rId27" o:title=""/>
            </v:shape>
            <v:shape style="position:absolute;left:71;top:0;width:386;height:554" type="#_x0000_t75" stroked="false">
              <v:imagedata r:id="rId33"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8,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Heading1"/>
        <w:spacing w:line="1266" w:lineRule="exact"/>
        <w:ind w:left="3354"/>
      </w:pPr>
      <w:r>
        <w:rPr>
          <w:color w:val="243755"/>
        </w:rPr>
        <w:t>Metodología</w:t>
      </w:r>
    </w:p>
    <w:p>
      <w:pPr>
        <w:pStyle w:val="Heading5"/>
        <w:spacing w:line="249" w:lineRule="auto" w:before="469"/>
        <w:ind w:left="2427" w:right="2188"/>
      </w:pPr>
      <w:r>
        <w:rPr>
          <w:color w:val="363537"/>
          <w:spacing w:val="-3"/>
        </w:rPr>
        <w:t>La </w:t>
      </w:r>
      <w:r>
        <w:rPr>
          <w:color w:val="363537"/>
          <w:spacing w:val="-6"/>
        </w:rPr>
        <w:t>presente evaluación específica </w:t>
      </w:r>
      <w:r>
        <w:rPr>
          <w:color w:val="363537"/>
          <w:spacing w:val="-3"/>
        </w:rPr>
        <w:t>de </w:t>
      </w:r>
      <w:r>
        <w:rPr>
          <w:color w:val="363537"/>
          <w:spacing w:val="-6"/>
        </w:rPr>
        <w:t>desempeño </w:t>
      </w:r>
      <w:r>
        <w:rPr>
          <w:color w:val="363537"/>
          <w:spacing w:val="-3"/>
        </w:rPr>
        <w:t>se </w:t>
      </w:r>
      <w:r>
        <w:rPr>
          <w:color w:val="363537"/>
          <w:spacing w:val="-5"/>
        </w:rPr>
        <w:t>llevó </w:t>
      </w:r>
      <w:r>
        <w:rPr>
          <w:color w:val="363537"/>
        </w:rPr>
        <w:t>a </w:t>
      </w:r>
      <w:r>
        <w:rPr>
          <w:color w:val="363537"/>
          <w:spacing w:val="-6"/>
        </w:rPr>
        <w:t>cabo </w:t>
      </w:r>
      <w:r>
        <w:rPr>
          <w:color w:val="363537"/>
          <w:spacing w:val="-4"/>
        </w:rPr>
        <w:t>por </w:t>
      </w:r>
      <w:r>
        <w:rPr>
          <w:color w:val="363537"/>
          <w:spacing w:val="-5"/>
        </w:rPr>
        <w:t>medio </w:t>
      </w:r>
      <w:r>
        <w:rPr>
          <w:color w:val="363537"/>
          <w:spacing w:val="-3"/>
        </w:rPr>
        <w:t>de un </w:t>
      </w:r>
      <w:r>
        <w:rPr>
          <w:color w:val="363537"/>
          <w:spacing w:val="-6"/>
        </w:rPr>
        <w:t>análisis </w:t>
      </w:r>
      <w:r>
        <w:rPr>
          <w:color w:val="363537"/>
          <w:spacing w:val="-3"/>
        </w:rPr>
        <w:t>de </w:t>
      </w:r>
      <w:r>
        <w:rPr>
          <w:color w:val="363537"/>
          <w:spacing w:val="-6"/>
        </w:rPr>
        <w:t>gabinete. </w:t>
      </w:r>
      <w:r>
        <w:rPr>
          <w:color w:val="363537"/>
          <w:spacing w:val="-3"/>
        </w:rPr>
        <w:t>Se </w:t>
      </w:r>
      <w:r>
        <w:rPr>
          <w:color w:val="363537"/>
          <w:spacing w:val="-6"/>
        </w:rPr>
        <w:t>entenderá </w:t>
      </w:r>
      <w:r>
        <w:rPr>
          <w:color w:val="363537"/>
          <w:spacing w:val="-4"/>
        </w:rPr>
        <w:t>por </w:t>
      </w:r>
      <w:r>
        <w:rPr>
          <w:color w:val="363537"/>
          <w:spacing w:val="-6"/>
        </w:rPr>
        <w:t>análisis de gabinete </w:t>
      </w:r>
      <w:r>
        <w:rPr>
          <w:color w:val="363537"/>
          <w:spacing w:val="-3"/>
        </w:rPr>
        <w:t>al </w:t>
      </w:r>
      <w:r>
        <w:rPr>
          <w:color w:val="363537"/>
          <w:spacing w:val="-6"/>
        </w:rPr>
        <w:t>conjunto </w:t>
      </w:r>
      <w:r>
        <w:rPr>
          <w:color w:val="363537"/>
          <w:spacing w:val="-3"/>
        </w:rPr>
        <w:t>de </w:t>
      </w:r>
      <w:r>
        <w:rPr>
          <w:color w:val="363537"/>
          <w:spacing w:val="-6"/>
        </w:rPr>
        <w:t>actividades </w:t>
      </w:r>
      <w:r>
        <w:rPr>
          <w:color w:val="363537"/>
          <w:spacing w:val="-4"/>
        </w:rPr>
        <w:t>que </w:t>
      </w:r>
      <w:r>
        <w:rPr>
          <w:color w:val="363537"/>
          <w:spacing w:val="-6"/>
        </w:rPr>
        <w:t>involucra </w:t>
      </w:r>
      <w:r>
        <w:rPr>
          <w:color w:val="363537"/>
          <w:spacing w:val="-3"/>
        </w:rPr>
        <w:t>el </w:t>
      </w:r>
      <w:r>
        <w:rPr>
          <w:color w:val="363537"/>
          <w:spacing w:val="-6"/>
        </w:rPr>
        <w:t>acopio, organi- zación, sistematización </w:t>
      </w:r>
      <w:r>
        <w:rPr>
          <w:color w:val="363537"/>
        </w:rPr>
        <w:t>y </w:t>
      </w:r>
      <w:r>
        <w:rPr>
          <w:color w:val="363537"/>
          <w:spacing w:val="-6"/>
        </w:rPr>
        <w:t>valoración </w:t>
      </w:r>
      <w:r>
        <w:rPr>
          <w:color w:val="363537"/>
          <w:spacing w:val="-3"/>
        </w:rPr>
        <w:t>de </w:t>
      </w:r>
      <w:r>
        <w:rPr>
          <w:color w:val="363537"/>
          <w:spacing w:val="-6"/>
        </w:rPr>
        <w:t>información. </w:t>
      </w:r>
      <w:r>
        <w:rPr>
          <w:color w:val="363537"/>
          <w:spacing w:val="-5"/>
        </w:rPr>
        <w:t>Este </w:t>
      </w:r>
      <w:r>
        <w:rPr>
          <w:color w:val="363537"/>
          <w:spacing w:val="-6"/>
        </w:rPr>
        <w:t>análisis </w:t>
      </w:r>
      <w:r>
        <w:rPr>
          <w:color w:val="363537"/>
          <w:spacing w:val="-3"/>
        </w:rPr>
        <w:t>se</w:t>
      </w:r>
      <w:r>
        <w:rPr>
          <w:color w:val="363537"/>
          <w:spacing w:val="-21"/>
        </w:rPr>
        <w:t> </w:t>
      </w:r>
      <w:r>
        <w:rPr>
          <w:color w:val="363537"/>
          <w:spacing w:val="-6"/>
        </w:rPr>
        <w:t>realizará</w:t>
      </w:r>
      <w:r>
        <w:rPr>
          <w:color w:val="363537"/>
          <w:spacing w:val="-21"/>
        </w:rPr>
        <w:t> </w:t>
      </w:r>
      <w:r>
        <w:rPr>
          <w:color w:val="363537"/>
          <w:spacing w:val="-4"/>
        </w:rPr>
        <w:t>con</w:t>
      </w:r>
      <w:r>
        <w:rPr>
          <w:color w:val="363537"/>
          <w:spacing w:val="-21"/>
        </w:rPr>
        <w:t> </w:t>
      </w:r>
      <w:r>
        <w:rPr>
          <w:color w:val="363537"/>
          <w:spacing w:val="-6"/>
        </w:rPr>
        <w:t>información</w:t>
      </w:r>
      <w:r>
        <w:rPr>
          <w:color w:val="363537"/>
          <w:spacing w:val="-21"/>
        </w:rPr>
        <w:t> </w:t>
      </w:r>
      <w:r>
        <w:rPr>
          <w:color w:val="363537"/>
          <w:spacing w:val="-6"/>
        </w:rPr>
        <w:t>proporcionada</w:t>
      </w:r>
      <w:r>
        <w:rPr>
          <w:color w:val="363537"/>
          <w:spacing w:val="-21"/>
        </w:rPr>
        <w:t> </w:t>
      </w:r>
      <w:r>
        <w:rPr>
          <w:color w:val="363537"/>
          <w:spacing w:val="-4"/>
        </w:rPr>
        <w:t>por</w:t>
      </w:r>
      <w:r>
        <w:rPr>
          <w:color w:val="363537"/>
          <w:spacing w:val="-21"/>
        </w:rPr>
        <w:t> </w:t>
      </w:r>
      <w:r>
        <w:rPr>
          <w:color w:val="363537"/>
          <w:spacing w:val="-4"/>
        </w:rPr>
        <w:t>los</w:t>
      </w:r>
      <w:r>
        <w:rPr>
          <w:color w:val="363537"/>
          <w:spacing w:val="-21"/>
        </w:rPr>
        <w:t> </w:t>
      </w:r>
      <w:r>
        <w:rPr>
          <w:color w:val="363537"/>
          <w:spacing w:val="-6"/>
        </w:rPr>
        <w:t>responsables</w:t>
      </w:r>
      <w:r>
        <w:rPr>
          <w:color w:val="363537"/>
          <w:spacing w:val="-21"/>
        </w:rPr>
        <w:t> </w:t>
      </w:r>
      <w:r>
        <w:rPr>
          <w:color w:val="363537"/>
          <w:spacing w:val="-6"/>
        </w:rPr>
        <w:t>de ejecutar </w:t>
      </w:r>
      <w:r>
        <w:rPr>
          <w:color w:val="363537"/>
          <w:spacing w:val="-3"/>
        </w:rPr>
        <w:t>el </w:t>
      </w:r>
      <w:r>
        <w:rPr>
          <w:color w:val="363537"/>
          <w:spacing w:val="-6"/>
        </w:rPr>
        <w:t>recurso </w:t>
      </w:r>
      <w:r>
        <w:rPr>
          <w:color w:val="363537"/>
          <w:spacing w:val="-4"/>
        </w:rPr>
        <w:t>del </w:t>
      </w:r>
      <w:r>
        <w:rPr>
          <w:color w:val="363537"/>
          <w:spacing w:val="-15"/>
        </w:rPr>
        <w:t>FASP, </w:t>
      </w:r>
      <w:r>
        <w:rPr>
          <w:color w:val="363537"/>
          <w:spacing w:val="-5"/>
        </w:rPr>
        <w:t>como </w:t>
      </w:r>
      <w:r>
        <w:rPr>
          <w:color w:val="363537"/>
          <w:spacing w:val="-3"/>
        </w:rPr>
        <w:t>el </w:t>
      </w:r>
      <w:r>
        <w:rPr>
          <w:color w:val="363537"/>
          <w:spacing w:val="-6"/>
        </w:rPr>
        <w:t>Programa Operativo Anual, </w:t>
      </w:r>
      <w:r>
        <w:rPr>
          <w:color w:val="363537"/>
          <w:spacing w:val="-5"/>
        </w:rPr>
        <w:t>Matriz</w:t>
      </w:r>
      <w:r>
        <w:rPr>
          <w:color w:val="363537"/>
          <w:spacing w:val="-13"/>
        </w:rPr>
        <w:t> </w:t>
      </w:r>
      <w:r>
        <w:rPr>
          <w:color w:val="363537"/>
          <w:spacing w:val="-3"/>
        </w:rPr>
        <w:t>de</w:t>
      </w:r>
      <w:r>
        <w:rPr>
          <w:color w:val="363537"/>
          <w:spacing w:val="-14"/>
        </w:rPr>
        <w:t> </w:t>
      </w:r>
      <w:r>
        <w:rPr>
          <w:color w:val="363537"/>
          <w:spacing w:val="-6"/>
        </w:rPr>
        <w:t>Indicadores</w:t>
      </w:r>
      <w:r>
        <w:rPr>
          <w:color w:val="363537"/>
          <w:spacing w:val="-13"/>
        </w:rPr>
        <w:t> </w:t>
      </w:r>
      <w:r>
        <w:rPr>
          <w:color w:val="363537"/>
          <w:spacing w:val="-5"/>
        </w:rPr>
        <w:t>para</w:t>
      </w:r>
      <w:r>
        <w:rPr>
          <w:color w:val="363537"/>
          <w:spacing w:val="-14"/>
        </w:rPr>
        <w:t> </w:t>
      </w:r>
      <w:r>
        <w:rPr>
          <w:color w:val="363537"/>
          <w:spacing w:val="-6"/>
        </w:rPr>
        <w:t>Resultados</w:t>
      </w:r>
      <w:r>
        <w:rPr>
          <w:color w:val="363537"/>
          <w:spacing w:val="-14"/>
        </w:rPr>
        <w:t> </w:t>
      </w:r>
      <w:r>
        <w:rPr>
          <w:color w:val="363537"/>
          <w:spacing w:val="-4"/>
        </w:rPr>
        <w:t>del</w:t>
      </w:r>
      <w:r>
        <w:rPr>
          <w:color w:val="363537"/>
          <w:spacing w:val="-14"/>
        </w:rPr>
        <w:t> </w:t>
      </w:r>
      <w:r>
        <w:rPr>
          <w:color w:val="363537"/>
          <w:spacing w:val="-6"/>
        </w:rPr>
        <w:t>ejercicio</w:t>
      </w:r>
      <w:r>
        <w:rPr>
          <w:color w:val="363537"/>
          <w:spacing w:val="-14"/>
        </w:rPr>
        <w:t> </w:t>
      </w:r>
      <w:r>
        <w:rPr>
          <w:color w:val="363537"/>
          <w:spacing w:val="-5"/>
        </w:rPr>
        <w:t>fiscal</w:t>
      </w:r>
      <w:r>
        <w:rPr>
          <w:color w:val="363537"/>
          <w:spacing w:val="-13"/>
        </w:rPr>
        <w:t> </w:t>
      </w:r>
      <w:r>
        <w:rPr>
          <w:color w:val="363537"/>
        </w:rPr>
        <w:t>a</w:t>
      </w:r>
      <w:r>
        <w:rPr>
          <w:color w:val="363537"/>
          <w:spacing w:val="-14"/>
        </w:rPr>
        <w:t> </w:t>
      </w:r>
      <w:r>
        <w:rPr>
          <w:color w:val="363537"/>
          <w:spacing w:val="-4"/>
        </w:rPr>
        <w:t>ser</w:t>
      </w:r>
      <w:r>
        <w:rPr>
          <w:color w:val="363537"/>
          <w:spacing w:val="-13"/>
        </w:rPr>
        <w:t> </w:t>
      </w:r>
      <w:r>
        <w:rPr>
          <w:color w:val="363537"/>
          <w:spacing w:val="-5"/>
        </w:rPr>
        <w:t>eva- luado, además </w:t>
      </w:r>
      <w:r>
        <w:rPr>
          <w:color w:val="363537"/>
          <w:spacing w:val="-3"/>
        </w:rPr>
        <w:t>de la </w:t>
      </w:r>
      <w:r>
        <w:rPr>
          <w:color w:val="363537"/>
          <w:spacing w:val="-6"/>
        </w:rPr>
        <w:t>evaluación anterior </w:t>
      </w:r>
      <w:r>
        <w:rPr>
          <w:color w:val="363537"/>
          <w:spacing w:val="-4"/>
        </w:rPr>
        <w:t>del </w:t>
      </w:r>
      <w:r>
        <w:rPr>
          <w:color w:val="363537"/>
          <w:spacing w:val="-5"/>
        </w:rPr>
        <w:t>fondo, </w:t>
      </w:r>
      <w:r>
        <w:rPr>
          <w:color w:val="363537"/>
          <w:spacing w:val="-4"/>
        </w:rPr>
        <w:t>así </w:t>
      </w:r>
      <w:r>
        <w:rPr>
          <w:color w:val="363537"/>
          <w:spacing w:val="-5"/>
        </w:rPr>
        <w:t>como infor- mación </w:t>
      </w:r>
      <w:r>
        <w:rPr>
          <w:color w:val="363537"/>
          <w:spacing w:val="-6"/>
        </w:rPr>
        <w:t>recabada </w:t>
      </w:r>
      <w:r>
        <w:rPr>
          <w:color w:val="363537"/>
          <w:spacing w:val="-3"/>
        </w:rPr>
        <w:t>en </w:t>
      </w:r>
      <w:r>
        <w:rPr>
          <w:color w:val="363537"/>
          <w:spacing w:val="-5"/>
        </w:rPr>
        <w:t>medios</w:t>
      </w:r>
      <w:r>
        <w:rPr>
          <w:color w:val="363537"/>
          <w:spacing w:val="-30"/>
        </w:rPr>
        <w:t> </w:t>
      </w:r>
      <w:r>
        <w:rPr>
          <w:color w:val="363537"/>
          <w:spacing w:val="-6"/>
        </w:rPr>
        <w:t>electrónicos.</w:t>
      </w:r>
    </w:p>
    <w:p>
      <w:pPr>
        <w:spacing w:line="249" w:lineRule="auto" w:before="10"/>
        <w:ind w:left="2427" w:right="2189" w:firstLine="0"/>
        <w:jc w:val="both"/>
        <w:rPr>
          <w:sz w:val="28"/>
        </w:rPr>
      </w:pPr>
      <w:r>
        <w:rPr>
          <w:color w:val="363537"/>
          <w:spacing w:val="-3"/>
          <w:sz w:val="28"/>
        </w:rPr>
        <w:t>La</w:t>
      </w:r>
      <w:r>
        <w:rPr>
          <w:color w:val="363537"/>
          <w:spacing w:val="-19"/>
          <w:sz w:val="28"/>
        </w:rPr>
        <w:t> </w:t>
      </w:r>
      <w:r>
        <w:rPr>
          <w:color w:val="363537"/>
          <w:spacing w:val="-6"/>
          <w:sz w:val="28"/>
        </w:rPr>
        <w:t>evaluación</w:t>
      </w:r>
      <w:r>
        <w:rPr>
          <w:color w:val="363537"/>
          <w:spacing w:val="-19"/>
          <w:sz w:val="28"/>
        </w:rPr>
        <w:t> </w:t>
      </w:r>
      <w:r>
        <w:rPr>
          <w:color w:val="363537"/>
          <w:spacing w:val="-3"/>
          <w:sz w:val="28"/>
        </w:rPr>
        <w:t>se</w:t>
      </w:r>
      <w:r>
        <w:rPr>
          <w:color w:val="363537"/>
          <w:spacing w:val="-17"/>
          <w:sz w:val="28"/>
        </w:rPr>
        <w:t> </w:t>
      </w:r>
      <w:r>
        <w:rPr>
          <w:color w:val="363537"/>
          <w:spacing w:val="-5"/>
          <w:sz w:val="28"/>
        </w:rPr>
        <w:t>apegó</w:t>
      </w:r>
      <w:r>
        <w:rPr>
          <w:color w:val="363537"/>
          <w:spacing w:val="-19"/>
          <w:sz w:val="28"/>
        </w:rPr>
        <w:t> </w:t>
      </w:r>
      <w:r>
        <w:rPr>
          <w:color w:val="363537"/>
          <w:sz w:val="28"/>
        </w:rPr>
        <w:t>a</w:t>
      </w:r>
      <w:r>
        <w:rPr>
          <w:color w:val="363537"/>
          <w:spacing w:val="-19"/>
          <w:sz w:val="28"/>
        </w:rPr>
        <w:t> </w:t>
      </w:r>
      <w:r>
        <w:rPr>
          <w:color w:val="363537"/>
          <w:spacing w:val="-4"/>
          <w:sz w:val="28"/>
        </w:rPr>
        <w:t>los</w:t>
      </w:r>
      <w:r>
        <w:rPr>
          <w:color w:val="363537"/>
          <w:spacing w:val="-23"/>
          <w:sz w:val="28"/>
        </w:rPr>
        <w:t> </w:t>
      </w:r>
      <w:r>
        <w:rPr>
          <w:color w:val="363537"/>
          <w:spacing w:val="-6"/>
          <w:sz w:val="28"/>
        </w:rPr>
        <w:t>Términos</w:t>
      </w:r>
      <w:r>
        <w:rPr>
          <w:color w:val="363537"/>
          <w:spacing w:val="-17"/>
          <w:sz w:val="28"/>
        </w:rPr>
        <w:t> </w:t>
      </w:r>
      <w:r>
        <w:rPr>
          <w:color w:val="363537"/>
          <w:spacing w:val="-3"/>
          <w:sz w:val="28"/>
        </w:rPr>
        <w:t>de</w:t>
      </w:r>
      <w:r>
        <w:rPr>
          <w:color w:val="363537"/>
          <w:spacing w:val="-19"/>
          <w:sz w:val="28"/>
        </w:rPr>
        <w:t> </w:t>
      </w:r>
      <w:r>
        <w:rPr>
          <w:color w:val="363537"/>
          <w:spacing w:val="-6"/>
          <w:sz w:val="28"/>
        </w:rPr>
        <w:t>Referencia</w:t>
      </w:r>
      <w:r>
        <w:rPr>
          <w:color w:val="363537"/>
          <w:spacing w:val="-19"/>
          <w:sz w:val="28"/>
        </w:rPr>
        <w:t> </w:t>
      </w:r>
      <w:r>
        <w:rPr>
          <w:color w:val="363537"/>
          <w:spacing w:val="-5"/>
          <w:sz w:val="28"/>
        </w:rPr>
        <w:t>para</w:t>
      </w:r>
      <w:r>
        <w:rPr>
          <w:color w:val="363537"/>
          <w:spacing w:val="-19"/>
          <w:sz w:val="28"/>
        </w:rPr>
        <w:t> </w:t>
      </w:r>
      <w:r>
        <w:rPr>
          <w:color w:val="363537"/>
          <w:spacing w:val="-4"/>
          <w:sz w:val="28"/>
        </w:rPr>
        <w:t>las</w:t>
      </w:r>
      <w:r>
        <w:rPr>
          <w:color w:val="363537"/>
          <w:spacing w:val="-19"/>
          <w:sz w:val="28"/>
        </w:rPr>
        <w:t> </w:t>
      </w:r>
      <w:r>
        <w:rPr>
          <w:color w:val="363537"/>
          <w:spacing w:val="-5"/>
          <w:sz w:val="28"/>
        </w:rPr>
        <w:t>Eva- </w:t>
      </w:r>
      <w:r>
        <w:rPr>
          <w:color w:val="363537"/>
          <w:spacing w:val="-6"/>
          <w:sz w:val="28"/>
        </w:rPr>
        <w:t>luaciones</w:t>
      </w:r>
      <w:r>
        <w:rPr>
          <w:color w:val="363537"/>
          <w:spacing w:val="-18"/>
          <w:sz w:val="28"/>
        </w:rPr>
        <w:t> </w:t>
      </w:r>
      <w:r>
        <w:rPr>
          <w:color w:val="363537"/>
          <w:spacing w:val="-6"/>
          <w:sz w:val="28"/>
        </w:rPr>
        <w:t>Específicas</w:t>
      </w:r>
      <w:r>
        <w:rPr>
          <w:color w:val="363537"/>
          <w:spacing w:val="-18"/>
          <w:sz w:val="28"/>
        </w:rPr>
        <w:t> </w:t>
      </w:r>
      <w:r>
        <w:rPr>
          <w:color w:val="363537"/>
          <w:spacing w:val="-3"/>
          <w:sz w:val="28"/>
        </w:rPr>
        <w:t>de</w:t>
      </w:r>
      <w:r>
        <w:rPr>
          <w:color w:val="363537"/>
          <w:spacing w:val="-18"/>
          <w:sz w:val="28"/>
        </w:rPr>
        <w:t> </w:t>
      </w:r>
      <w:r>
        <w:rPr>
          <w:color w:val="363537"/>
          <w:spacing w:val="-6"/>
          <w:sz w:val="28"/>
        </w:rPr>
        <w:t>Desempeño</w:t>
      </w:r>
      <w:r>
        <w:rPr>
          <w:color w:val="363537"/>
          <w:spacing w:val="-18"/>
          <w:sz w:val="28"/>
        </w:rPr>
        <w:t> </w:t>
      </w:r>
      <w:r>
        <w:rPr>
          <w:color w:val="363537"/>
          <w:spacing w:val="-3"/>
          <w:sz w:val="28"/>
        </w:rPr>
        <w:t>de</w:t>
      </w:r>
      <w:r>
        <w:rPr>
          <w:color w:val="363537"/>
          <w:spacing w:val="-18"/>
          <w:sz w:val="28"/>
        </w:rPr>
        <w:t> </w:t>
      </w:r>
      <w:r>
        <w:rPr>
          <w:color w:val="363537"/>
          <w:spacing w:val="-4"/>
          <w:sz w:val="28"/>
        </w:rPr>
        <w:t>los</w:t>
      </w:r>
      <w:r>
        <w:rPr>
          <w:color w:val="363537"/>
          <w:spacing w:val="-18"/>
          <w:sz w:val="28"/>
        </w:rPr>
        <w:t> </w:t>
      </w:r>
      <w:r>
        <w:rPr>
          <w:color w:val="363537"/>
          <w:spacing w:val="-6"/>
          <w:sz w:val="28"/>
        </w:rPr>
        <w:t>Programas</w:t>
      </w:r>
      <w:r>
        <w:rPr>
          <w:color w:val="363537"/>
          <w:spacing w:val="-18"/>
          <w:sz w:val="28"/>
        </w:rPr>
        <w:t> </w:t>
      </w:r>
      <w:r>
        <w:rPr>
          <w:color w:val="363537"/>
          <w:spacing w:val="-6"/>
          <w:sz w:val="28"/>
        </w:rPr>
        <w:t>Estatales</w:t>
      </w:r>
      <w:r>
        <w:rPr>
          <w:color w:val="363537"/>
          <w:spacing w:val="-18"/>
          <w:sz w:val="28"/>
        </w:rPr>
        <w:t> </w:t>
      </w:r>
      <w:r>
        <w:rPr>
          <w:color w:val="363537"/>
          <w:sz w:val="28"/>
        </w:rPr>
        <w:t>y </w:t>
      </w:r>
      <w:r>
        <w:rPr>
          <w:color w:val="363537"/>
          <w:spacing w:val="-6"/>
          <w:sz w:val="28"/>
        </w:rPr>
        <w:t>Recursos Federales Ejercidos </w:t>
      </w:r>
      <w:r>
        <w:rPr>
          <w:color w:val="363537"/>
          <w:spacing w:val="-3"/>
          <w:sz w:val="28"/>
        </w:rPr>
        <w:t>en </w:t>
      </w:r>
      <w:r>
        <w:rPr>
          <w:color w:val="363537"/>
          <w:spacing w:val="-5"/>
          <w:sz w:val="28"/>
        </w:rPr>
        <w:t>Baja </w:t>
      </w:r>
      <w:r>
        <w:rPr>
          <w:color w:val="363537"/>
          <w:spacing w:val="-6"/>
          <w:sz w:val="28"/>
        </w:rPr>
        <w:t>California, documento </w:t>
      </w:r>
      <w:r>
        <w:rPr>
          <w:color w:val="363537"/>
          <w:spacing w:val="-5"/>
          <w:sz w:val="28"/>
        </w:rPr>
        <w:t>pro- </w:t>
      </w:r>
      <w:r>
        <w:rPr>
          <w:color w:val="363537"/>
          <w:spacing w:val="-6"/>
          <w:sz w:val="28"/>
        </w:rPr>
        <w:t>porcionado </w:t>
      </w:r>
      <w:r>
        <w:rPr>
          <w:color w:val="363537"/>
          <w:spacing w:val="-4"/>
          <w:sz w:val="28"/>
        </w:rPr>
        <w:t>por </w:t>
      </w:r>
      <w:r>
        <w:rPr>
          <w:color w:val="363537"/>
          <w:spacing w:val="-3"/>
          <w:sz w:val="28"/>
        </w:rPr>
        <w:t>el </w:t>
      </w:r>
      <w:r>
        <w:rPr>
          <w:color w:val="363537"/>
          <w:spacing w:val="-5"/>
          <w:sz w:val="28"/>
        </w:rPr>
        <w:t>Comité </w:t>
      </w:r>
      <w:r>
        <w:rPr>
          <w:color w:val="363537"/>
          <w:spacing w:val="-3"/>
          <w:sz w:val="28"/>
        </w:rPr>
        <w:t>de </w:t>
      </w:r>
      <w:r>
        <w:rPr>
          <w:color w:val="363537"/>
          <w:spacing w:val="-6"/>
          <w:sz w:val="28"/>
        </w:rPr>
        <w:t>Planeación </w:t>
      </w:r>
      <w:r>
        <w:rPr>
          <w:color w:val="363537"/>
          <w:spacing w:val="-5"/>
          <w:sz w:val="28"/>
        </w:rPr>
        <w:t>para </w:t>
      </w:r>
      <w:r>
        <w:rPr>
          <w:color w:val="363537"/>
          <w:spacing w:val="-3"/>
          <w:sz w:val="28"/>
        </w:rPr>
        <w:t>el </w:t>
      </w:r>
      <w:r>
        <w:rPr>
          <w:color w:val="363537"/>
          <w:spacing w:val="-6"/>
          <w:sz w:val="28"/>
        </w:rPr>
        <w:t>Desarrollo del </w:t>
      </w:r>
      <w:r>
        <w:rPr>
          <w:color w:val="363537"/>
          <w:spacing w:val="-5"/>
          <w:sz w:val="28"/>
        </w:rPr>
        <w:t>Estado</w:t>
      </w:r>
      <w:r>
        <w:rPr>
          <w:color w:val="363537"/>
          <w:spacing w:val="-11"/>
          <w:sz w:val="28"/>
        </w:rPr>
        <w:t> </w:t>
      </w:r>
      <w:r>
        <w:rPr>
          <w:color w:val="363537"/>
          <w:spacing w:val="-6"/>
          <w:sz w:val="28"/>
        </w:rPr>
        <w:t>(COPLADE).</w:t>
      </w:r>
    </w:p>
    <w:p>
      <w:pPr>
        <w:pStyle w:val="BodyText"/>
        <w:rPr>
          <w:sz w:val="28"/>
        </w:rPr>
      </w:pPr>
    </w:p>
    <w:p>
      <w:pPr>
        <w:pStyle w:val="BodyText"/>
        <w:rPr>
          <w:sz w:val="28"/>
        </w:rPr>
      </w:pPr>
    </w:p>
    <w:p>
      <w:pPr>
        <w:pStyle w:val="BodyText"/>
        <w:rPr>
          <w:sz w:val="28"/>
        </w:rPr>
      </w:pPr>
    </w:p>
    <w:p>
      <w:pPr>
        <w:pStyle w:val="BodyText"/>
        <w:spacing w:before="4"/>
        <w:rPr>
          <w:sz w:val="34"/>
        </w:rPr>
      </w:pPr>
    </w:p>
    <w:p>
      <w:pPr>
        <w:spacing w:before="0"/>
        <w:ind w:left="3236" w:right="0" w:firstLine="0"/>
        <w:jc w:val="left"/>
        <w:rPr>
          <w:b/>
          <w:sz w:val="90"/>
        </w:rPr>
      </w:pPr>
      <w:r>
        <w:rPr/>
        <w:pict>
          <v:group style="position:absolute;margin-left:522.166992pt;margin-top:7.787478pt;width:65.650pt;height:36.7pt;mso-position-horizontal-relative:page;mso-position-vertical-relative:paragraph;z-index:6352" coordorigin="10443,156" coordsize="1313,734">
            <v:shape style="position:absolute;left:10443;top:155;width:641;height:734" coordorigin="10443,156" coordsize="641,734" path="m10730,156l10443,522,10729,889,11082,890,10796,522,11083,157,10730,156xe" filled="true" fillcolor="#243755" stroked="false">
              <v:path arrowok="t"/>
              <v:fill type="solid"/>
            </v:shape>
            <v:shape style="position:absolute;left:10928;top:224;width:523;height:599" coordorigin="10928,224" coordsize="523,599" path="m11162,224l10928,523,11161,822,11449,823,11216,523,11450,225,11162,224xe" filled="true" fillcolor="#95999b" stroked="false">
              <v:path arrowok="t"/>
              <v:fill type="solid"/>
            </v:shape>
            <v:shape style="position:absolute;left:11342;top:287;width:414;height:474" coordorigin="11343,287" coordsize="414,474" path="m11528,287l11343,524,11527,761,11755,761,11571,524,11756,288,11528,287xe" filled="true" fillcolor="#adca5c" stroked="false">
              <v:path arrowok="t"/>
              <v:fill type="solid"/>
            </v:shape>
            <w10:wrap type="none"/>
          </v:group>
        </w:pict>
      </w:r>
      <w:r>
        <w:rPr>
          <w:b/>
          <w:color w:val="243755"/>
          <w:sz w:val="90"/>
        </w:rPr>
        <w:t>Objetivo General</w:t>
      </w:r>
    </w:p>
    <w:p>
      <w:pPr>
        <w:spacing w:line="249" w:lineRule="auto" w:before="804"/>
        <w:ind w:left="2522" w:right="2037" w:firstLine="0"/>
        <w:jc w:val="both"/>
        <w:rPr>
          <w:sz w:val="28"/>
        </w:rPr>
      </w:pPr>
      <w:r>
        <w:rPr>
          <w:color w:val="363537"/>
          <w:spacing w:val="-11"/>
          <w:sz w:val="28"/>
        </w:rPr>
        <w:t>Evaluar</w:t>
      </w:r>
      <w:r>
        <w:rPr>
          <w:color w:val="363537"/>
          <w:spacing w:val="-36"/>
          <w:sz w:val="28"/>
        </w:rPr>
        <w:t> </w:t>
      </w:r>
      <w:r>
        <w:rPr>
          <w:color w:val="363537"/>
          <w:spacing w:val="-6"/>
          <w:sz w:val="28"/>
        </w:rPr>
        <w:t>el</w:t>
      </w:r>
      <w:r>
        <w:rPr>
          <w:color w:val="363537"/>
          <w:spacing w:val="-36"/>
          <w:sz w:val="28"/>
        </w:rPr>
        <w:t> </w:t>
      </w:r>
      <w:r>
        <w:rPr>
          <w:color w:val="363537"/>
          <w:spacing w:val="-10"/>
          <w:sz w:val="28"/>
        </w:rPr>
        <w:t>estado</w:t>
      </w:r>
      <w:r>
        <w:rPr>
          <w:color w:val="363537"/>
          <w:spacing w:val="-36"/>
          <w:sz w:val="28"/>
        </w:rPr>
        <w:t> </w:t>
      </w:r>
      <w:r>
        <w:rPr>
          <w:color w:val="363537"/>
          <w:spacing w:val="-8"/>
          <w:sz w:val="28"/>
        </w:rPr>
        <w:t>que</w:t>
      </w:r>
      <w:r>
        <w:rPr>
          <w:color w:val="363537"/>
          <w:spacing w:val="-36"/>
          <w:sz w:val="28"/>
        </w:rPr>
        <w:t> </w:t>
      </w:r>
      <w:r>
        <w:rPr>
          <w:color w:val="363537"/>
          <w:spacing w:val="-10"/>
          <w:sz w:val="28"/>
        </w:rPr>
        <w:t>guarda</w:t>
      </w:r>
      <w:r>
        <w:rPr>
          <w:color w:val="363537"/>
          <w:spacing w:val="-36"/>
          <w:sz w:val="28"/>
        </w:rPr>
        <w:t> </w:t>
      </w:r>
      <w:r>
        <w:rPr>
          <w:color w:val="363537"/>
          <w:spacing w:val="-6"/>
          <w:sz w:val="28"/>
        </w:rPr>
        <w:t>el</w:t>
      </w:r>
      <w:r>
        <w:rPr>
          <w:color w:val="363537"/>
          <w:spacing w:val="-36"/>
          <w:sz w:val="28"/>
        </w:rPr>
        <w:t> </w:t>
      </w:r>
      <w:r>
        <w:rPr>
          <w:color w:val="363537"/>
          <w:spacing w:val="-11"/>
          <w:sz w:val="28"/>
        </w:rPr>
        <w:t>desempeño</w:t>
      </w:r>
      <w:r>
        <w:rPr>
          <w:color w:val="363537"/>
          <w:spacing w:val="-36"/>
          <w:sz w:val="28"/>
        </w:rPr>
        <w:t> </w:t>
      </w:r>
      <w:r>
        <w:rPr>
          <w:color w:val="363537"/>
          <w:spacing w:val="-8"/>
          <w:sz w:val="28"/>
        </w:rPr>
        <w:t>del</w:t>
      </w:r>
      <w:r>
        <w:rPr>
          <w:color w:val="363537"/>
          <w:spacing w:val="-36"/>
          <w:sz w:val="28"/>
        </w:rPr>
        <w:t> </w:t>
      </w:r>
      <w:r>
        <w:rPr>
          <w:color w:val="363537"/>
          <w:spacing w:val="-10"/>
          <w:sz w:val="28"/>
        </w:rPr>
        <w:t>Fondo</w:t>
      </w:r>
      <w:r>
        <w:rPr>
          <w:color w:val="363537"/>
          <w:spacing w:val="-36"/>
          <w:sz w:val="28"/>
        </w:rPr>
        <w:t> </w:t>
      </w:r>
      <w:r>
        <w:rPr>
          <w:color w:val="363537"/>
          <w:spacing w:val="-6"/>
          <w:sz w:val="28"/>
        </w:rPr>
        <w:t>de</w:t>
      </w:r>
      <w:r>
        <w:rPr>
          <w:color w:val="363537"/>
          <w:spacing w:val="-48"/>
          <w:sz w:val="28"/>
        </w:rPr>
        <w:t> </w:t>
      </w:r>
      <w:r>
        <w:rPr>
          <w:color w:val="363537"/>
          <w:spacing w:val="-12"/>
          <w:sz w:val="28"/>
        </w:rPr>
        <w:t>Aportaciones </w:t>
      </w:r>
      <w:r>
        <w:rPr>
          <w:color w:val="363537"/>
          <w:spacing w:val="-9"/>
          <w:sz w:val="28"/>
        </w:rPr>
        <w:t>para</w:t>
      </w:r>
      <w:r>
        <w:rPr>
          <w:color w:val="363537"/>
          <w:spacing w:val="-18"/>
          <w:sz w:val="28"/>
        </w:rPr>
        <w:t> </w:t>
      </w:r>
      <w:r>
        <w:rPr>
          <w:color w:val="363537"/>
          <w:spacing w:val="-6"/>
          <w:sz w:val="28"/>
        </w:rPr>
        <w:t>la</w:t>
      </w:r>
      <w:r>
        <w:rPr>
          <w:color w:val="363537"/>
          <w:spacing w:val="-18"/>
          <w:sz w:val="28"/>
        </w:rPr>
        <w:t> </w:t>
      </w:r>
      <w:r>
        <w:rPr>
          <w:color w:val="363537"/>
          <w:spacing w:val="-11"/>
          <w:sz w:val="28"/>
        </w:rPr>
        <w:t>Seguridad</w:t>
      </w:r>
      <w:r>
        <w:rPr>
          <w:color w:val="363537"/>
          <w:spacing w:val="-18"/>
          <w:sz w:val="28"/>
        </w:rPr>
        <w:t> </w:t>
      </w:r>
      <w:r>
        <w:rPr>
          <w:color w:val="363537"/>
          <w:spacing w:val="-11"/>
          <w:sz w:val="28"/>
        </w:rPr>
        <w:t>Pública</w:t>
      </w:r>
      <w:r>
        <w:rPr>
          <w:color w:val="363537"/>
          <w:spacing w:val="-18"/>
          <w:sz w:val="28"/>
        </w:rPr>
        <w:t> </w:t>
      </w:r>
      <w:r>
        <w:rPr>
          <w:color w:val="363537"/>
          <w:spacing w:val="-11"/>
          <w:sz w:val="28"/>
        </w:rPr>
        <w:t>ejecutado</w:t>
      </w:r>
      <w:r>
        <w:rPr>
          <w:color w:val="363537"/>
          <w:spacing w:val="-18"/>
          <w:sz w:val="28"/>
        </w:rPr>
        <w:t> </w:t>
      </w:r>
      <w:r>
        <w:rPr>
          <w:color w:val="363537"/>
          <w:spacing w:val="-6"/>
          <w:sz w:val="28"/>
        </w:rPr>
        <w:t>en</w:t>
      </w:r>
      <w:r>
        <w:rPr>
          <w:color w:val="363537"/>
          <w:spacing w:val="-18"/>
          <w:sz w:val="28"/>
        </w:rPr>
        <w:t> </w:t>
      </w:r>
      <w:r>
        <w:rPr>
          <w:color w:val="363537"/>
          <w:spacing w:val="-6"/>
          <w:sz w:val="28"/>
        </w:rPr>
        <w:t>el</w:t>
      </w:r>
      <w:r>
        <w:rPr>
          <w:color w:val="363537"/>
          <w:spacing w:val="-18"/>
          <w:sz w:val="28"/>
        </w:rPr>
        <w:t> </w:t>
      </w:r>
      <w:r>
        <w:rPr>
          <w:color w:val="363537"/>
          <w:spacing w:val="-11"/>
          <w:sz w:val="28"/>
        </w:rPr>
        <w:t>segundo</w:t>
      </w:r>
      <w:r>
        <w:rPr>
          <w:color w:val="363537"/>
          <w:spacing w:val="-18"/>
          <w:sz w:val="28"/>
        </w:rPr>
        <w:t> </w:t>
      </w:r>
      <w:r>
        <w:rPr>
          <w:color w:val="363537"/>
          <w:spacing w:val="-11"/>
          <w:sz w:val="28"/>
        </w:rPr>
        <w:t>trimestre</w:t>
      </w:r>
      <w:r>
        <w:rPr>
          <w:color w:val="363537"/>
          <w:spacing w:val="-18"/>
          <w:sz w:val="28"/>
        </w:rPr>
        <w:t> </w:t>
      </w:r>
      <w:r>
        <w:rPr>
          <w:color w:val="363537"/>
          <w:spacing w:val="-8"/>
          <w:sz w:val="28"/>
        </w:rPr>
        <w:t>del</w:t>
      </w:r>
      <w:r>
        <w:rPr>
          <w:color w:val="363537"/>
          <w:spacing w:val="-18"/>
          <w:sz w:val="28"/>
        </w:rPr>
        <w:t> </w:t>
      </w:r>
      <w:r>
        <w:rPr>
          <w:color w:val="363537"/>
          <w:spacing w:val="-11"/>
          <w:sz w:val="28"/>
        </w:rPr>
        <w:t>ejerci- </w:t>
      </w:r>
      <w:r>
        <w:rPr>
          <w:color w:val="363537"/>
          <w:spacing w:val="-8"/>
          <w:sz w:val="28"/>
        </w:rPr>
        <w:t>cio</w:t>
      </w:r>
      <w:r>
        <w:rPr>
          <w:color w:val="363537"/>
          <w:spacing w:val="-20"/>
          <w:sz w:val="28"/>
        </w:rPr>
        <w:t> </w:t>
      </w:r>
      <w:r>
        <w:rPr>
          <w:color w:val="363537"/>
          <w:spacing w:val="-10"/>
          <w:sz w:val="28"/>
        </w:rPr>
        <w:t>fiscal</w:t>
      </w:r>
      <w:r>
        <w:rPr>
          <w:color w:val="363537"/>
          <w:spacing w:val="-20"/>
          <w:sz w:val="28"/>
        </w:rPr>
        <w:t> </w:t>
      </w:r>
      <w:r>
        <w:rPr>
          <w:color w:val="363537"/>
          <w:spacing w:val="-9"/>
          <w:sz w:val="28"/>
        </w:rPr>
        <w:t>2017</w:t>
      </w:r>
      <w:r>
        <w:rPr>
          <w:color w:val="363537"/>
          <w:spacing w:val="-20"/>
          <w:sz w:val="28"/>
        </w:rPr>
        <w:t> </w:t>
      </w:r>
      <w:r>
        <w:rPr>
          <w:color w:val="363537"/>
          <w:spacing w:val="-6"/>
          <w:sz w:val="28"/>
        </w:rPr>
        <w:t>en</w:t>
      </w:r>
      <w:r>
        <w:rPr>
          <w:color w:val="363537"/>
          <w:spacing w:val="-20"/>
          <w:sz w:val="28"/>
        </w:rPr>
        <w:t> </w:t>
      </w:r>
      <w:r>
        <w:rPr>
          <w:color w:val="363537"/>
          <w:spacing w:val="-9"/>
          <w:sz w:val="28"/>
        </w:rPr>
        <w:t>Baja</w:t>
      </w:r>
      <w:r>
        <w:rPr>
          <w:color w:val="363537"/>
          <w:spacing w:val="-20"/>
          <w:sz w:val="28"/>
        </w:rPr>
        <w:t> </w:t>
      </w:r>
      <w:r>
        <w:rPr>
          <w:color w:val="363537"/>
          <w:spacing w:val="-11"/>
          <w:sz w:val="28"/>
        </w:rPr>
        <w:t>California,</w:t>
      </w:r>
      <w:r>
        <w:rPr>
          <w:color w:val="363537"/>
          <w:spacing w:val="-20"/>
          <w:sz w:val="28"/>
        </w:rPr>
        <w:t> </w:t>
      </w:r>
      <w:r>
        <w:rPr>
          <w:color w:val="363537"/>
          <w:spacing w:val="-8"/>
          <w:sz w:val="28"/>
        </w:rPr>
        <w:t>con</w:t>
      </w:r>
      <w:r>
        <w:rPr>
          <w:color w:val="363537"/>
          <w:spacing w:val="-20"/>
          <w:sz w:val="28"/>
        </w:rPr>
        <w:t> </w:t>
      </w:r>
      <w:r>
        <w:rPr>
          <w:color w:val="363537"/>
          <w:spacing w:val="-9"/>
          <w:sz w:val="28"/>
        </w:rPr>
        <w:t>base</w:t>
      </w:r>
      <w:r>
        <w:rPr>
          <w:color w:val="363537"/>
          <w:spacing w:val="-20"/>
          <w:sz w:val="28"/>
        </w:rPr>
        <w:t> </w:t>
      </w:r>
      <w:r>
        <w:rPr>
          <w:color w:val="363537"/>
          <w:spacing w:val="-6"/>
          <w:sz w:val="28"/>
        </w:rPr>
        <w:t>en</w:t>
      </w:r>
      <w:r>
        <w:rPr>
          <w:color w:val="363537"/>
          <w:spacing w:val="-20"/>
          <w:sz w:val="28"/>
        </w:rPr>
        <w:t> </w:t>
      </w:r>
      <w:r>
        <w:rPr>
          <w:color w:val="363537"/>
          <w:spacing w:val="-6"/>
          <w:sz w:val="28"/>
        </w:rPr>
        <w:t>la</w:t>
      </w:r>
      <w:r>
        <w:rPr>
          <w:color w:val="363537"/>
          <w:spacing w:val="-20"/>
          <w:sz w:val="28"/>
        </w:rPr>
        <w:t> </w:t>
      </w:r>
      <w:r>
        <w:rPr>
          <w:color w:val="363537"/>
          <w:spacing w:val="-11"/>
          <w:sz w:val="28"/>
        </w:rPr>
        <w:t>información</w:t>
      </w:r>
      <w:r>
        <w:rPr>
          <w:color w:val="363537"/>
          <w:spacing w:val="-20"/>
          <w:sz w:val="28"/>
        </w:rPr>
        <w:t> </w:t>
      </w:r>
      <w:r>
        <w:rPr>
          <w:color w:val="363537"/>
          <w:spacing w:val="-11"/>
          <w:sz w:val="28"/>
        </w:rPr>
        <w:t>institucio- </w:t>
      </w:r>
      <w:r>
        <w:rPr>
          <w:color w:val="363537"/>
          <w:spacing w:val="-9"/>
          <w:sz w:val="28"/>
        </w:rPr>
        <w:t>nal, </w:t>
      </w:r>
      <w:r>
        <w:rPr>
          <w:color w:val="363537"/>
          <w:spacing w:val="-11"/>
          <w:sz w:val="28"/>
        </w:rPr>
        <w:t>programática </w:t>
      </w:r>
      <w:r>
        <w:rPr>
          <w:color w:val="363537"/>
          <w:sz w:val="28"/>
        </w:rPr>
        <w:t>y </w:t>
      </w:r>
      <w:r>
        <w:rPr>
          <w:color w:val="363537"/>
          <w:spacing w:val="-11"/>
          <w:sz w:val="28"/>
        </w:rPr>
        <w:t>presupuestal otorgada </w:t>
      </w:r>
      <w:r>
        <w:rPr>
          <w:color w:val="363537"/>
          <w:spacing w:val="-8"/>
          <w:sz w:val="28"/>
        </w:rPr>
        <w:t>por las </w:t>
      </w:r>
      <w:r>
        <w:rPr>
          <w:color w:val="363537"/>
          <w:spacing w:val="-11"/>
          <w:sz w:val="28"/>
        </w:rPr>
        <w:t>unidades responsa- </w:t>
      </w:r>
      <w:r>
        <w:rPr>
          <w:color w:val="363537"/>
          <w:spacing w:val="-9"/>
          <w:sz w:val="28"/>
        </w:rPr>
        <w:t>bles</w:t>
      </w:r>
      <w:r>
        <w:rPr>
          <w:color w:val="363537"/>
          <w:spacing w:val="-21"/>
          <w:sz w:val="28"/>
        </w:rPr>
        <w:t> </w:t>
      </w:r>
      <w:r>
        <w:rPr>
          <w:color w:val="363537"/>
          <w:spacing w:val="-8"/>
          <w:sz w:val="28"/>
        </w:rPr>
        <w:t>del</w:t>
      </w:r>
      <w:r>
        <w:rPr>
          <w:color w:val="363537"/>
          <w:spacing w:val="-21"/>
          <w:sz w:val="28"/>
        </w:rPr>
        <w:t> </w:t>
      </w:r>
      <w:r>
        <w:rPr>
          <w:color w:val="363537"/>
          <w:spacing w:val="-11"/>
          <w:sz w:val="28"/>
        </w:rPr>
        <w:t>recurso</w:t>
      </w:r>
      <w:r>
        <w:rPr>
          <w:color w:val="363537"/>
          <w:spacing w:val="-21"/>
          <w:sz w:val="28"/>
        </w:rPr>
        <w:t> </w:t>
      </w:r>
      <w:r>
        <w:rPr>
          <w:color w:val="363537"/>
          <w:spacing w:val="-11"/>
          <w:sz w:val="28"/>
        </w:rPr>
        <w:t>federalizado</w:t>
      </w:r>
      <w:r>
        <w:rPr>
          <w:color w:val="363537"/>
          <w:spacing w:val="-21"/>
          <w:sz w:val="28"/>
        </w:rPr>
        <w:t> </w:t>
      </w:r>
      <w:r>
        <w:rPr>
          <w:color w:val="363537"/>
          <w:spacing w:val="-6"/>
          <w:sz w:val="28"/>
        </w:rPr>
        <w:t>en</w:t>
      </w:r>
      <w:r>
        <w:rPr>
          <w:color w:val="363537"/>
          <w:spacing w:val="-21"/>
          <w:sz w:val="28"/>
        </w:rPr>
        <w:t> </w:t>
      </w:r>
      <w:r>
        <w:rPr>
          <w:color w:val="363537"/>
          <w:spacing w:val="-6"/>
          <w:sz w:val="28"/>
        </w:rPr>
        <w:t>la</w:t>
      </w:r>
      <w:r>
        <w:rPr>
          <w:color w:val="363537"/>
          <w:spacing w:val="-21"/>
          <w:sz w:val="28"/>
        </w:rPr>
        <w:t> </w:t>
      </w:r>
      <w:r>
        <w:rPr>
          <w:color w:val="363537"/>
          <w:spacing w:val="-11"/>
          <w:sz w:val="28"/>
        </w:rPr>
        <w:t>entidad,</w:t>
      </w:r>
      <w:r>
        <w:rPr>
          <w:color w:val="363537"/>
          <w:spacing w:val="-21"/>
          <w:sz w:val="28"/>
        </w:rPr>
        <w:t> </w:t>
      </w:r>
      <w:r>
        <w:rPr>
          <w:color w:val="363537"/>
          <w:spacing w:val="-9"/>
          <w:sz w:val="28"/>
        </w:rPr>
        <w:t>para</w:t>
      </w:r>
      <w:r>
        <w:rPr>
          <w:color w:val="363537"/>
          <w:spacing w:val="-21"/>
          <w:sz w:val="28"/>
        </w:rPr>
        <w:t> </w:t>
      </w:r>
      <w:r>
        <w:rPr>
          <w:color w:val="363537"/>
          <w:spacing w:val="-11"/>
          <w:sz w:val="28"/>
        </w:rPr>
        <w:t>contribuir</w:t>
      </w:r>
      <w:r>
        <w:rPr>
          <w:color w:val="363537"/>
          <w:spacing w:val="-21"/>
          <w:sz w:val="28"/>
        </w:rPr>
        <w:t> </w:t>
      </w:r>
      <w:r>
        <w:rPr>
          <w:color w:val="363537"/>
          <w:sz w:val="28"/>
        </w:rPr>
        <w:t>a</w:t>
      </w:r>
      <w:r>
        <w:rPr>
          <w:color w:val="363537"/>
          <w:spacing w:val="-21"/>
          <w:sz w:val="28"/>
        </w:rPr>
        <w:t> </w:t>
      </w:r>
      <w:r>
        <w:rPr>
          <w:color w:val="363537"/>
          <w:spacing w:val="-6"/>
          <w:sz w:val="28"/>
        </w:rPr>
        <w:t>la</w:t>
      </w:r>
      <w:r>
        <w:rPr>
          <w:color w:val="363537"/>
          <w:spacing w:val="-21"/>
          <w:sz w:val="28"/>
        </w:rPr>
        <w:t> </w:t>
      </w:r>
      <w:r>
        <w:rPr>
          <w:color w:val="363537"/>
          <w:spacing w:val="-9"/>
          <w:sz w:val="28"/>
        </w:rPr>
        <w:t>toma</w:t>
      </w:r>
      <w:r>
        <w:rPr>
          <w:color w:val="363537"/>
          <w:spacing w:val="-21"/>
          <w:sz w:val="28"/>
        </w:rPr>
        <w:t> </w:t>
      </w:r>
      <w:r>
        <w:rPr>
          <w:color w:val="363537"/>
          <w:spacing w:val="-12"/>
          <w:sz w:val="28"/>
        </w:rPr>
        <w:t>de decisiones.</w:t>
      </w:r>
    </w:p>
    <w:p>
      <w:pPr>
        <w:pStyle w:val="BodyText"/>
        <w:rPr>
          <w:sz w:val="20"/>
        </w:rPr>
      </w:pPr>
    </w:p>
    <w:p>
      <w:pPr>
        <w:pStyle w:val="BodyText"/>
        <w:rPr>
          <w:sz w:val="20"/>
        </w:rPr>
      </w:pPr>
    </w:p>
    <w:p>
      <w:pPr>
        <w:pStyle w:val="BodyText"/>
        <w:spacing w:before="8"/>
      </w:pPr>
    </w:p>
    <w:p>
      <w:pPr>
        <w:spacing w:before="74"/>
        <w:ind w:left="298" w:right="0" w:firstLine="0"/>
        <w:jc w:val="center"/>
        <w:rPr>
          <w:b/>
          <w:sz w:val="16"/>
        </w:rPr>
      </w:pPr>
      <w:r>
        <w:rPr>
          <w:b/>
          <w:color w:val="707275"/>
          <w:sz w:val="16"/>
        </w:rPr>
        <w:t>EVALUACIÓN ESPECÍFICA DEL DESEMPEÑO DEL</w:t>
      </w:r>
    </w:p>
    <w:p>
      <w:pPr>
        <w:spacing w:line="249" w:lineRule="auto" w:before="8"/>
        <w:ind w:left="3562" w:right="3263"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0" w:bottom="800" w:left="0" w:right="0"/>
        </w:sectPr>
      </w:pPr>
    </w:p>
    <w:p>
      <w:pPr>
        <w:pStyle w:val="BodyText"/>
        <w:rPr>
          <w:b/>
          <w:sz w:val="20"/>
        </w:rPr>
      </w:pPr>
      <w:r>
        <w:rPr/>
        <w:pict>
          <v:group style="position:absolute;margin-left:0pt;margin-top:0pt;width:630pt;height:154.35pt;mso-position-horizontal-relative:page;mso-position-vertical-relative:page;z-index:-119080" coordorigin="0,0" coordsize="12600,3087">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0,843" to="12600,843" stroked="true" strokeweight="3.455pt" strokecolor="#243755">
              <v:stroke dashstyle="solid"/>
            </v:line>
            <v:shape style="position:absolute;left:9122;top:1119;width:2489;height:1245" type="#_x0000_t75" stroked="false">
              <v:imagedata r:id="rId9" o:title=""/>
            </v:shape>
            <v:shape style="position:absolute;left:0;top:0;width:12600;height:3087" type="#_x0000_t202" filled="false" stroked="false">
              <v:textbox inset="0,0,0,0">
                <w:txbxContent>
                  <w:p>
                    <w:pPr>
                      <w:spacing w:line="240" w:lineRule="auto" w:before="0"/>
                      <w:rPr>
                        <w:b/>
                        <w:sz w:val="90"/>
                      </w:rPr>
                    </w:pPr>
                  </w:p>
                  <w:p>
                    <w:pPr>
                      <w:spacing w:line="240" w:lineRule="auto" w:before="0"/>
                      <w:rPr>
                        <w:b/>
                        <w:sz w:val="87"/>
                      </w:rPr>
                    </w:pPr>
                  </w:p>
                  <w:p>
                    <w:pPr>
                      <w:spacing w:before="0"/>
                      <w:ind w:left="6265" w:right="0" w:firstLine="0"/>
                      <w:jc w:val="left"/>
                      <w:rPr>
                        <w:b/>
                        <w:sz w:val="90"/>
                      </w:rPr>
                    </w:pPr>
                    <w:r>
                      <w:rPr>
                        <w:b/>
                        <w:color w:val="243755"/>
                        <w:sz w:val="90"/>
                      </w:rPr>
                      <w:t>Objetivos</w:t>
                    </w:r>
                  </w:p>
                </w:txbxContent>
              </v:textbox>
              <w10:wrap type="non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5"/>
        </w:rPr>
      </w:pPr>
    </w:p>
    <w:p>
      <w:pPr>
        <w:tabs>
          <w:tab w:pos="5862" w:val="left" w:leader="none"/>
        </w:tabs>
        <w:spacing w:line="240" w:lineRule="auto"/>
        <w:ind w:left="2036"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34" o:title=""/>
            </v:shape>
            <v:shape style="position:absolute;left:0;top:481;width:527;height:139" type="#_x0000_t75" stroked="false">
              <v:imagedata r:id="rId27" o:title=""/>
            </v:shape>
            <v:shape style="position:absolute;left:71;top:0;width:386;height:554" type="#_x0000_t75" stroked="false">
              <v:imagedata r:id="rId35"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7,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rPr>
          <w:b/>
          <w:sz w:val="20"/>
        </w:rPr>
      </w:pPr>
    </w:p>
    <w:p>
      <w:pPr>
        <w:pStyle w:val="BodyText"/>
        <w:rPr>
          <w:b/>
          <w:sz w:val="20"/>
        </w:rPr>
      </w:pPr>
    </w:p>
    <w:p>
      <w:pPr>
        <w:pStyle w:val="BodyText"/>
        <w:rPr>
          <w:b/>
          <w:sz w:val="20"/>
        </w:rPr>
      </w:pPr>
    </w:p>
    <w:p>
      <w:pPr>
        <w:pStyle w:val="BodyText"/>
        <w:spacing w:before="5"/>
        <w:rPr>
          <w:b/>
          <w:sz w:val="28"/>
        </w:rPr>
      </w:pPr>
    </w:p>
    <w:p>
      <w:pPr>
        <w:spacing w:line="984" w:lineRule="exact" w:before="0"/>
        <w:ind w:left="5364" w:right="0" w:firstLine="0"/>
        <w:jc w:val="left"/>
        <w:rPr>
          <w:b/>
          <w:sz w:val="90"/>
        </w:rPr>
      </w:pPr>
      <w:r>
        <w:rPr>
          <w:b/>
          <w:color w:val="243755"/>
          <w:sz w:val="90"/>
        </w:rPr>
        <w:t>Específicos</w:t>
      </w:r>
    </w:p>
    <w:p>
      <w:pPr>
        <w:pStyle w:val="Heading5"/>
        <w:spacing w:line="208" w:lineRule="auto" w:before="322"/>
        <w:ind w:left="2347" w:firstLine="91"/>
      </w:pPr>
      <w:r>
        <w:rPr/>
        <w:pict>
          <v:group style="position:absolute;margin-left:68.514pt;margin-top:32.754719pt;width:45.75pt;height:36.75pt;mso-position-horizontal-relative:page;mso-position-vertical-relative:paragraph;z-index:6472" coordorigin="1370,655" coordsize="915,735">
            <v:rect style="position:absolute;left:1370;top:862;width:345;height:275" filled="true" fillcolor="#243755" stroked="false">
              <v:fill type="solid"/>
            </v:rect>
            <v:shape style="position:absolute;left:1550;top:655;width:735;height:735" coordorigin="1550,655" coordsize="735,735" path="m1918,655l1844,663,1775,684,1712,718,1658,763,1613,817,1579,880,1558,949,1550,1023,1558,1097,1579,1166,1613,1228,1658,1282,1712,1327,1775,1361,1844,1383,1918,1390,1992,1383,2061,1361,2123,1327,2178,1282,2222,1228,2256,1166,2278,1097,2285,1023,2278,949,2256,880,2222,817,2178,763,2123,718,2061,684,1992,663,1918,655xe" filled="true" fillcolor="#707275" stroked="false">
              <v:path arrowok="t"/>
              <v:fill type="solid"/>
            </v:shape>
            <v:shape style="position:absolute;left:1370;top:655;width:915;height:735" type="#_x0000_t202" filled="false" stroked="false">
              <v:textbox inset="0,0,0,0">
                <w:txbxContent>
                  <w:p>
                    <w:pPr>
                      <w:spacing w:before="0"/>
                      <w:ind w:left="418" w:right="0" w:firstLine="0"/>
                      <w:jc w:val="left"/>
                      <w:rPr>
                        <w:sz w:val="60"/>
                      </w:rPr>
                    </w:pPr>
                    <w:r>
                      <w:rPr>
                        <w:color w:val="ADCA5C"/>
                        <w:w w:val="71"/>
                        <w:sz w:val="60"/>
                      </w:rPr>
                      <w:t>1</w:t>
                    </w:r>
                  </w:p>
                </w:txbxContent>
              </v:textbox>
              <w10:wrap type="none"/>
            </v:shape>
            <w10:wrap type="none"/>
          </v:group>
        </w:pict>
      </w:r>
      <w:r>
        <w:rPr>
          <w:color w:val="363537"/>
        </w:rPr>
        <w:t>Realizar una evaluación de los resultados del Fondo de Aporta- ciones para la Seguridad Pública </w:t>
      </w:r>
      <w:r>
        <w:rPr>
          <w:color w:val="363537"/>
          <w:spacing w:val="-3"/>
        </w:rPr>
        <w:t>(FASP) </w:t>
      </w:r>
      <w:r>
        <w:rPr>
          <w:color w:val="363537"/>
        </w:rPr>
        <w:t>ejecutados en el</w:t>
      </w:r>
      <w:r>
        <w:rPr>
          <w:color w:val="363537"/>
          <w:spacing w:val="-52"/>
        </w:rPr>
        <w:t> </w:t>
      </w:r>
      <w:r>
        <w:rPr>
          <w:color w:val="363537"/>
        </w:rPr>
        <w:t>segun- do trimestre del ejercicio fiscal 2017, mediante el análisis de la información</w:t>
      </w:r>
      <w:r>
        <w:rPr>
          <w:color w:val="363537"/>
          <w:spacing w:val="-17"/>
        </w:rPr>
        <w:t> </w:t>
      </w:r>
      <w:r>
        <w:rPr>
          <w:color w:val="363537"/>
        </w:rPr>
        <w:t>institucional,</w:t>
      </w:r>
      <w:r>
        <w:rPr>
          <w:color w:val="363537"/>
          <w:spacing w:val="-17"/>
        </w:rPr>
        <w:t> </w:t>
      </w:r>
      <w:r>
        <w:rPr>
          <w:color w:val="363537"/>
        </w:rPr>
        <w:t>los</w:t>
      </w:r>
      <w:r>
        <w:rPr>
          <w:color w:val="363537"/>
          <w:spacing w:val="-17"/>
        </w:rPr>
        <w:t> </w:t>
      </w:r>
      <w:r>
        <w:rPr>
          <w:color w:val="363537"/>
        </w:rPr>
        <w:t>indicadores,</w:t>
      </w:r>
      <w:r>
        <w:rPr>
          <w:color w:val="363537"/>
          <w:spacing w:val="-16"/>
        </w:rPr>
        <w:t> </w:t>
      </w:r>
      <w:r>
        <w:rPr>
          <w:color w:val="363537"/>
        </w:rPr>
        <w:t>información</w:t>
      </w:r>
      <w:r>
        <w:rPr>
          <w:color w:val="363537"/>
          <w:spacing w:val="-17"/>
        </w:rPr>
        <w:t> </w:t>
      </w:r>
      <w:r>
        <w:rPr>
          <w:color w:val="363537"/>
        </w:rPr>
        <w:t>programáti- ca y</w:t>
      </w:r>
      <w:r>
        <w:rPr>
          <w:color w:val="363537"/>
          <w:spacing w:val="-1"/>
        </w:rPr>
        <w:t> </w:t>
      </w:r>
      <w:r>
        <w:rPr>
          <w:color w:val="363537"/>
        </w:rPr>
        <w:t>presupuestal.</w:t>
      </w:r>
    </w:p>
    <w:p>
      <w:pPr>
        <w:pStyle w:val="BodyText"/>
        <w:spacing w:before="3"/>
      </w:pPr>
    </w:p>
    <w:p>
      <w:pPr>
        <w:spacing w:line="208" w:lineRule="auto" w:before="1"/>
        <w:ind w:left="2347" w:right="2161" w:firstLine="0"/>
        <w:jc w:val="both"/>
        <w:rPr>
          <w:sz w:val="28"/>
        </w:rPr>
      </w:pPr>
      <w:r>
        <w:rPr/>
        <w:pict>
          <v:group style="position:absolute;margin-left:68.514pt;margin-top:4.701688pt;width:45.75pt;height:36.75pt;mso-position-horizontal-relative:page;mso-position-vertical-relative:paragraph;z-index:6520" coordorigin="1370,94" coordsize="915,735">
            <v:rect style="position:absolute;left:1370;top:361;width:345;height:275" filled="true" fillcolor="#243755" stroked="false">
              <v:fill type="solid"/>
            </v:rect>
            <v:shape style="position:absolute;left:1550;top:94;width:735;height:735" coordorigin="1550,94" coordsize="735,735" path="m1918,94l1844,102,1775,123,1712,157,1658,202,1613,256,1579,318,1558,387,1550,462,1558,536,1579,605,1613,667,1658,721,1712,766,1775,800,1844,822,1918,829,1992,822,2061,800,2123,766,2178,721,2222,667,2256,605,2278,536,2285,462,2278,387,2256,318,2222,256,2178,202,2123,157,2061,123,1992,102,1918,94xe" filled="true" fillcolor="#707275" stroked="false">
              <v:path arrowok="t"/>
              <v:fill type="solid"/>
            </v:shape>
            <v:shape style="position:absolute;left:1370;top:94;width:915;height:735" type="#_x0000_t202" filled="false" stroked="false">
              <v:textbox inset="0,0,0,0">
                <w:txbxContent>
                  <w:p>
                    <w:pPr>
                      <w:spacing w:before="0"/>
                      <w:ind w:left="418" w:right="0" w:firstLine="0"/>
                      <w:jc w:val="left"/>
                      <w:rPr>
                        <w:sz w:val="60"/>
                      </w:rPr>
                    </w:pPr>
                    <w:r>
                      <w:rPr>
                        <w:color w:val="ADCA5C"/>
                        <w:w w:val="71"/>
                        <w:sz w:val="60"/>
                      </w:rPr>
                      <w:t>2</w:t>
                    </w:r>
                  </w:p>
                </w:txbxContent>
              </v:textbox>
              <w10:wrap type="none"/>
            </v:shape>
            <w10:wrap type="none"/>
          </v:group>
        </w:pict>
      </w:r>
      <w:r>
        <w:rPr>
          <w:color w:val="363537"/>
          <w:sz w:val="28"/>
        </w:rPr>
        <w:t>Analizar la cobertura del fondo ejecutado en el segundo</w:t>
      </w:r>
      <w:r>
        <w:rPr>
          <w:color w:val="363537"/>
          <w:spacing w:val="-22"/>
          <w:sz w:val="28"/>
        </w:rPr>
        <w:t> </w:t>
      </w:r>
      <w:r>
        <w:rPr>
          <w:color w:val="363537"/>
          <w:sz w:val="28"/>
        </w:rPr>
        <w:t>trimestre del ejercicio fiscal 2017, su población objetivo, además de la dis- tribución por</w:t>
      </w:r>
      <w:r>
        <w:rPr>
          <w:color w:val="363537"/>
          <w:spacing w:val="-2"/>
          <w:sz w:val="28"/>
        </w:rPr>
        <w:t> </w:t>
      </w:r>
      <w:r>
        <w:rPr>
          <w:color w:val="363537"/>
          <w:sz w:val="28"/>
        </w:rPr>
        <w:t>municipio.</w:t>
      </w:r>
    </w:p>
    <w:p>
      <w:pPr>
        <w:pStyle w:val="BodyText"/>
        <w:rPr>
          <w:sz w:val="28"/>
        </w:rPr>
      </w:pPr>
    </w:p>
    <w:p>
      <w:pPr>
        <w:spacing w:line="208" w:lineRule="auto" w:before="237"/>
        <w:ind w:left="2347" w:right="2163" w:firstLine="0"/>
        <w:jc w:val="both"/>
        <w:rPr>
          <w:sz w:val="28"/>
        </w:rPr>
      </w:pPr>
      <w:r>
        <w:rPr/>
        <w:pict>
          <v:group style="position:absolute;margin-left:68.514pt;margin-top:10.623688pt;width:45.75pt;height:36.75pt;mso-position-horizontal-relative:page;mso-position-vertical-relative:paragraph;z-index:6568" coordorigin="1370,212" coordsize="915,735">
            <v:rect style="position:absolute;left:1370;top:432;width:345;height:275" filled="true" fillcolor="#243755" stroked="false">
              <v:fill type="solid"/>
            </v:rect>
            <v:shape style="position:absolute;left:1550;top:212;width:735;height:735" coordorigin="1550,212" coordsize="735,735" path="m1918,212l1844,220,1775,241,1712,275,1658,320,1613,374,1579,437,1558,506,1550,580,1558,654,1579,723,1613,785,1658,840,1712,885,1775,919,1844,940,1918,947,1992,940,2061,919,2123,885,2178,840,2222,785,2256,723,2278,654,2285,580,2278,506,2256,437,2222,374,2178,320,2123,275,2061,241,1992,220,1918,212xe" filled="true" fillcolor="#707275" stroked="false">
              <v:path arrowok="t"/>
              <v:fill type="solid"/>
            </v:shape>
            <v:shape style="position:absolute;left:1370;top:212;width:915;height:735" type="#_x0000_t202" filled="false" stroked="false">
              <v:textbox inset="0,0,0,0">
                <w:txbxContent>
                  <w:p>
                    <w:pPr>
                      <w:spacing w:before="0"/>
                      <w:ind w:left="418" w:right="0" w:firstLine="0"/>
                      <w:jc w:val="left"/>
                      <w:rPr>
                        <w:sz w:val="60"/>
                      </w:rPr>
                    </w:pPr>
                    <w:r>
                      <w:rPr>
                        <w:color w:val="ADCA5C"/>
                        <w:w w:val="71"/>
                        <w:sz w:val="60"/>
                      </w:rPr>
                      <w:t>3</w:t>
                    </w:r>
                  </w:p>
                </w:txbxContent>
              </v:textbox>
              <w10:wrap type="none"/>
            </v:shape>
            <w10:wrap type="none"/>
          </v:group>
        </w:pict>
      </w:r>
      <w:r>
        <w:rPr/>
        <w:pict>
          <v:group style="position:absolute;margin-left:68.514pt;margin-top:63.870689pt;width:45.75pt;height:36.75pt;mso-position-horizontal-relative:page;mso-position-vertical-relative:paragraph;z-index:6616" coordorigin="1370,1277" coordsize="915,735">
            <v:rect style="position:absolute;left:1370;top:1512;width:345;height:275" filled="true" fillcolor="#243755" stroked="false">
              <v:fill type="solid"/>
            </v:rect>
            <v:shape style="position:absolute;left:1550;top:1277;width:735;height:735" coordorigin="1550,1277" coordsize="735,735" path="m1918,1277l1844,1285,1775,1306,1712,1340,1658,1385,1613,1439,1579,1502,1558,1571,1550,1645,1558,1719,1579,1788,1613,1850,1658,1905,1712,1950,1775,1983,1844,2005,1918,2012,1992,2005,2061,1983,2123,1950,2178,1905,2222,1850,2256,1788,2278,1719,2285,1645,2278,1571,2256,1502,2222,1439,2178,1385,2123,1340,2061,1306,1992,1285,1918,1277xe" filled="true" fillcolor="#707275" stroked="false">
              <v:path arrowok="t"/>
              <v:fill type="solid"/>
            </v:shape>
            <v:shape style="position:absolute;left:1370;top:1277;width:915;height:735" type="#_x0000_t202" filled="false" stroked="false">
              <v:textbox inset="0,0,0,0">
                <w:txbxContent>
                  <w:p>
                    <w:pPr>
                      <w:spacing w:before="0"/>
                      <w:ind w:left="418" w:right="0" w:firstLine="0"/>
                      <w:jc w:val="left"/>
                      <w:rPr>
                        <w:sz w:val="60"/>
                      </w:rPr>
                    </w:pPr>
                    <w:r>
                      <w:rPr>
                        <w:color w:val="ADCA5C"/>
                        <w:w w:val="71"/>
                        <w:sz w:val="60"/>
                      </w:rPr>
                      <w:t>4</w:t>
                    </w:r>
                  </w:p>
                </w:txbxContent>
              </v:textbox>
              <w10:wrap type="none"/>
            </v:shape>
            <w10:wrap type="none"/>
          </v:group>
        </w:pict>
      </w:r>
      <w:r>
        <w:rPr>
          <w:color w:val="363537"/>
          <w:sz w:val="28"/>
        </w:rPr>
        <w:t>Identificar los principales resultados del ejercicio presupuestal, el comportamiento</w:t>
      </w:r>
      <w:r>
        <w:rPr>
          <w:color w:val="363537"/>
          <w:spacing w:val="-18"/>
          <w:sz w:val="28"/>
        </w:rPr>
        <w:t> </w:t>
      </w:r>
      <w:r>
        <w:rPr>
          <w:color w:val="363537"/>
          <w:sz w:val="28"/>
        </w:rPr>
        <w:t>del</w:t>
      </w:r>
      <w:r>
        <w:rPr>
          <w:color w:val="363537"/>
          <w:spacing w:val="-18"/>
          <w:sz w:val="28"/>
        </w:rPr>
        <w:t> </w:t>
      </w:r>
      <w:r>
        <w:rPr>
          <w:color w:val="363537"/>
          <w:sz w:val="28"/>
        </w:rPr>
        <w:t>presupuesto</w:t>
      </w:r>
      <w:r>
        <w:rPr>
          <w:color w:val="363537"/>
          <w:spacing w:val="-18"/>
          <w:sz w:val="28"/>
        </w:rPr>
        <w:t> </w:t>
      </w:r>
      <w:r>
        <w:rPr>
          <w:color w:val="363537"/>
          <w:sz w:val="28"/>
        </w:rPr>
        <w:t>asignado,</w:t>
      </w:r>
      <w:r>
        <w:rPr>
          <w:color w:val="363537"/>
          <w:spacing w:val="-18"/>
          <w:sz w:val="28"/>
        </w:rPr>
        <w:t> </w:t>
      </w:r>
      <w:r>
        <w:rPr>
          <w:color w:val="363537"/>
          <w:sz w:val="28"/>
        </w:rPr>
        <w:t>modificado</w:t>
      </w:r>
      <w:r>
        <w:rPr>
          <w:color w:val="363537"/>
          <w:spacing w:val="-17"/>
          <w:sz w:val="28"/>
        </w:rPr>
        <w:t> </w:t>
      </w:r>
      <w:r>
        <w:rPr>
          <w:color w:val="363537"/>
          <w:sz w:val="28"/>
        </w:rPr>
        <w:t>y</w:t>
      </w:r>
      <w:r>
        <w:rPr>
          <w:color w:val="363537"/>
          <w:spacing w:val="-18"/>
          <w:sz w:val="28"/>
        </w:rPr>
        <w:t> </w:t>
      </w:r>
      <w:r>
        <w:rPr>
          <w:color w:val="363537"/>
          <w:sz w:val="28"/>
        </w:rPr>
        <w:t>ejercido, analizando</w:t>
      </w:r>
      <w:r>
        <w:rPr>
          <w:color w:val="363537"/>
          <w:spacing w:val="-16"/>
          <w:sz w:val="28"/>
        </w:rPr>
        <w:t> </w:t>
      </w:r>
      <w:r>
        <w:rPr>
          <w:color w:val="363537"/>
          <w:sz w:val="28"/>
        </w:rPr>
        <w:t>los</w:t>
      </w:r>
      <w:r>
        <w:rPr>
          <w:color w:val="363537"/>
          <w:spacing w:val="-16"/>
          <w:sz w:val="28"/>
        </w:rPr>
        <w:t> </w:t>
      </w:r>
      <w:r>
        <w:rPr>
          <w:color w:val="363537"/>
          <w:sz w:val="28"/>
        </w:rPr>
        <w:t>aspectos</w:t>
      </w:r>
      <w:r>
        <w:rPr>
          <w:color w:val="363537"/>
          <w:spacing w:val="-16"/>
          <w:sz w:val="28"/>
        </w:rPr>
        <w:t> </w:t>
      </w:r>
      <w:r>
        <w:rPr>
          <w:color w:val="363537"/>
          <w:sz w:val="28"/>
        </w:rPr>
        <w:t>más</w:t>
      </w:r>
      <w:r>
        <w:rPr>
          <w:color w:val="363537"/>
          <w:spacing w:val="-16"/>
          <w:sz w:val="28"/>
        </w:rPr>
        <w:t> </w:t>
      </w:r>
      <w:r>
        <w:rPr>
          <w:color w:val="363537"/>
          <w:sz w:val="28"/>
        </w:rPr>
        <w:t>relevantes</w:t>
      </w:r>
      <w:r>
        <w:rPr>
          <w:color w:val="363537"/>
          <w:spacing w:val="-16"/>
          <w:sz w:val="28"/>
        </w:rPr>
        <w:t> </w:t>
      </w:r>
      <w:r>
        <w:rPr>
          <w:color w:val="363537"/>
          <w:sz w:val="28"/>
        </w:rPr>
        <w:t>del</w:t>
      </w:r>
      <w:r>
        <w:rPr>
          <w:color w:val="363537"/>
          <w:spacing w:val="-16"/>
          <w:sz w:val="28"/>
        </w:rPr>
        <w:t> </w:t>
      </w:r>
      <w:r>
        <w:rPr>
          <w:color w:val="363537"/>
          <w:sz w:val="28"/>
        </w:rPr>
        <w:t>ejercicio</w:t>
      </w:r>
      <w:r>
        <w:rPr>
          <w:color w:val="363537"/>
          <w:spacing w:val="-16"/>
          <w:sz w:val="28"/>
        </w:rPr>
        <w:t> </w:t>
      </w:r>
      <w:r>
        <w:rPr>
          <w:color w:val="363537"/>
          <w:sz w:val="28"/>
        </w:rPr>
        <w:t>del</w:t>
      </w:r>
      <w:r>
        <w:rPr>
          <w:color w:val="363537"/>
          <w:spacing w:val="-16"/>
          <w:sz w:val="28"/>
        </w:rPr>
        <w:t> </w:t>
      </w:r>
      <w:r>
        <w:rPr>
          <w:color w:val="363537"/>
          <w:sz w:val="28"/>
        </w:rPr>
        <w:t>gasto</w:t>
      </w:r>
      <w:r>
        <w:rPr>
          <w:color w:val="363537"/>
          <w:spacing w:val="-16"/>
          <w:sz w:val="28"/>
        </w:rPr>
        <w:t> </w:t>
      </w:r>
      <w:r>
        <w:rPr>
          <w:color w:val="363537"/>
          <w:sz w:val="28"/>
        </w:rPr>
        <w:t>del </w:t>
      </w:r>
      <w:r>
        <w:rPr>
          <w:color w:val="363537"/>
          <w:spacing w:val="-11"/>
          <w:sz w:val="28"/>
        </w:rPr>
        <w:t>FASP.</w:t>
      </w:r>
    </w:p>
    <w:p>
      <w:pPr>
        <w:pStyle w:val="BodyText"/>
        <w:spacing w:before="4"/>
      </w:pPr>
    </w:p>
    <w:p>
      <w:pPr>
        <w:spacing w:line="208" w:lineRule="auto" w:before="0"/>
        <w:ind w:left="2347" w:right="2164" w:firstLine="0"/>
        <w:jc w:val="both"/>
        <w:rPr>
          <w:sz w:val="28"/>
        </w:rPr>
      </w:pPr>
      <w:r>
        <w:rPr/>
        <w:pict>
          <v:group style="position:absolute;margin-left:68.514pt;margin-top:33.768688pt;width:45.75pt;height:36.75pt;mso-position-horizontal-relative:page;mso-position-vertical-relative:paragraph;z-index:6664" coordorigin="1370,675" coordsize="915,735">
            <v:rect style="position:absolute;left:1370;top:925;width:345;height:275" filled="true" fillcolor="#243755" stroked="false">
              <v:fill type="solid"/>
            </v:rect>
            <v:shape style="position:absolute;left:1550;top:675;width:735;height:735" coordorigin="1550,675" coordsize="735,735" path="m1918,675l1844,683,1775,704,1712,738,1658,783,1613,837,1579,900,1558,969,1550,1043,1558,1117,1579,1186,1613,1248,1658,1303,1712,1348,1775,1381,1844,1403,1918,1410,1992,1403,2061,1381,2123,1348,2178,1303,2222,1248,2256,1186,2278,1117,2285,1043,2278,969,2256,900,2222,837,2178,783,2123,738,2061,704,1992,683,1918,675xe" filled="true" fillcolor="#707275" stroked="false">
              <v:path arrowok="t"/>
              <v:fill type="solid"/>
            </v:shape>
            <v:shape style="position:absolute;left:1370;top:675;width:915;height:735" type="#_x0000_t202" filled="false" stroked="false">
              <v:textbox inset="0,0,0,0">
                <w:txbxContent>
                  <w:p>
                    <w:pPr>
                      <w:spacing w:before="0"/>
                      <w:ind w:left="418" w:right="0" w:firstLine="0"/>
                      <w:jc w:val="left"/>
                      <w:rPr>
                        <w:sz w:val="60"/>
                      </w:rPr>
                    </w:pPr>
                    <w:r>
                      <w:rPr>
                        <w:color w:val="ADCA5C"/>
                        <w:w w:val="71"/>
                        <w:sz w:val="60"/>
                      </w:rPr>
                      <w:t>5</w:t>
                    </w:r>
                  </w:p>
                </w:txbxContent>
              </v:textbox>
              <w10:wrap type="none"/>
            </v:shape>
            <w10:wrap type="none"/>
          </v:group>
        </w:pict>
      </w:r>
      <w:r>
        <w:rPr>
          <w:color w:val="363537"/>
          <w:sz w:val="28"/>
        </w:rPr>
        <w:t>Realizar un análisis de la Matriz de Indicadores para Resultados (MIR), en caso de contar con ella.</w:t>
      </w:r>
    </w:p>
    <w:p>
      <w:pPr>
        <w:pStyle w:val="BodyText"/>
        <w:spacing w:before="3"/>
      </w:pPr>
    </w:p>
    <w:p>
      <w:pPr>
        <w:spacing w:line="208" w:lineRule="auto" w:before="1"/>
        <w:ind w:left="2347" w:right="2162" w:firstLine="0"/>
        <w:jc w:val="both"/>
        <w:rPr>
          <w:sz w:val="28"/>
        </w:rPr>
      </w:pPr>
      <w:r>
        <w:rPr>
          <w:color w:val="363537"/>
          <w:sz w:val="28"/>
        </w:rPr>
        <w:t>Analizar los indicadores ejecutados en el segundo trimestre del ejercicio fiscal 2017 y el avance en relación con las metas esta- blecidas.</w:t>
      </w:r>
    </w:p>
    <w:p>
      <w:pPr>
        <w:pStyle w:val="BodyText"/>
        <w:spacing w:before="3"/>
      </w:pPr>
    </w:p>
    <w:p>
      <w:pPr>
        <w:spacing w:line="208" w:lineRule="auto" w:before="0"/>
        <w:ind w:left="2347" w:right="2162" w:firstLine="0"/>
        <w:jc w:val="both"/>
        <w:rPr>
          <w:sz w:val="28"/>
        </w:rPr>
      </w:pPr>
      <w:r>
        <w:rPr/>
        <w:pict>
          <v:group style="position:absolute;margin-left:68.514pt;margin-top:-4.984297pt;width:45.75pt;height:36.75pt;mso-position-horizontal-relative:page;mso-position-vertical-relative:paragraph;z-index:6712" coordorigin="1370,-100" coordsize="915,735">
            <v:rect style="position:absolute;left:1370;top:165;width:345;height:275" filled="true" fillcolor="#243755" stroked="false">
              <v:fill type="solid"/>
            </v:rect>
            <v:shape style="position:absolute;left:1550;top:-100;width:735;height:735" coordorigin="1550,-100" coordsize="735,735" path="m1918,-100l1844,-92,1775,-71,1712,-37,1658,8,1613,62,1579,125,1558,194,1550,268,1558,342,1579,411,1613,473,1658,528,1712,573,1775,606,1844,628,1918,635,1992,628,2061,606,2123,573,2178,528,2222,473,2256,411,2278,342,2285,268,2278,194,2256,125,2222,62,2178,8,2123,-37,2061,-71,1992,-92,1918,-100xe" filled="true" fillcolor="#707275" stroked="false">
              <v:path arrowok="t"/>
              <v:fill type="solid"/>
            </v:shape>
            <v:shape style="position:absolute;left:1370;top:-100;width:915;height:735" type="#_x0000_t202" filled="false" stroked="false">
              <v:textbox inset="0,0,0,0">
                <w:txbxContent>
                  <w:p>
                    <w:pPr>
                      <w:spacing w:before="0"/>
                      <w:ind w:left="418" w:right="0" w:firstLine="0"/>
                      <w:jc w:val="left"/>
                      <w:rPr>
                        <w:sz w:val="60"/>
                      </w:rPr>
                    </w:pPr>
                    <w:r>
                      <w:rPr>
                        <w:color w:val="ADCA5C"/>
                        <w:w w:val="71"/>
                        <w:sz w:val="60"/>
                      </w:rPr>
                      <w:t>6</w:t>
                    </w:r>
                  </w:p>
                </w:txbxContent>
              </v:textbox>
              <w10:wrap type="none"/>
            </v:shape>
            <w10:wrap type="none"/>
          </v:group>
        </w:pict>
      </w:r>
      <w:r>
        <w:rPr/>
        <w:pict>
          <v:group style="position:absolute;margin-left:68.514pt;margin-top:52.762703pt;width:45.75pt;height:36.75pt;mso-position-horizontal-relative:page;mso-position-vertical-relative:paragraph;z-index:6760" coordorigin="1370,1055" coordsize="915,735">
            <v:rect style="position:absolute;left:1370;top:1290;width:345;height:275" filled="true" fillcolor="#243755" stroked="false">
              <v:fill type="solid"/>
            </v:rect>
            <v:shape style="position:absolute;left:1550;top:1055;width:735;height:735" coordorigin="1550,1055" coordsize="735,735" path="m1918,1055l1844,1063,1775,1084,1712,1118,1658,1163,1613,1217,1579,1280,1558,1349,1550,1423,1558,1497,1579,1566,1613,1628,1658,1683,1712,1727,1775,1761,1844,1783,1918,1790,1992,1783,2061,1761,2123,1727,2178,1683,2222,1628,2256,1566,2278,1497,2285,1423,2278,1349,2256,1280,2222,1217,2178,1163,2123,1118,2061,1084,1992,1063,1918,1055xe" filled="true" fillcolor="#707275" stroked="false">
              <v:path arrowok="t"/>
              <v:fill type="solid"/>
            </v:shape>
            <v:shape style="position:absolute;left:1370;top:1055;width:915;height:735" type="#_x0000_t202" filled="false" stroked="false">
              <v:textbox inset="0,0,0,0">
                <w:txbxContent>
                  <w:p>
                    <w:pPr>
                      <w:spacing w:before="0"/>
                      <w:ind w:left="418" w:right="0" w:firstLine="0"/>
                      <w:jc w:val="left"/>
                      <w:rPr>
                        <w:sz w:val="60"/>
                      </w:rPr>
                    </w:pPr>
                    <w:r>
                      <w:rPr>
                        <w:color w:val="ADCA5C"/>
                        <w:w w:val="71"/>
                        <w:sz w:val="60"/>
                      </w:rPr>
                      <w:t>7</w:t>
                    </w:r>
                  </w:p>
                </w:txbxContent>
              </v:textbox>
              <w10:wrap type="none"/>
            </v:shape>
            <w10:wrap type="none"/>
          </v:group>
        </w:pict>
      </w:r>
      <w:r>
        <w:rPr>
          <w:color w:val="363537"/>
          <w:sz w:val="28"/>
        </w:rPr>
        <w:t>Identificar los principales Aspectos Susceptibles de Mejora que han</w:t>
      </w:r>
      <w:r>
        <w:rPr>
          <w:color w:val="363537"/>
          <w:spacing w:val="-18"/>
          <w:sz w:val="28"/>
        </w:rPr>
        <w:t> </w:t>
      </w:r>
      <w:r>
        <w:rPr>
          <w:color w:val="363537"/>
          <w:sz w:val="28"/>
        </w:rPr>
        <w:t>sido</w:t>
      </w:r>
      <w:r>
        <w:rPr>
          <w:color w:val="363537"/>
          <w:spacing w:val="-18"/>
          <w:sz w:val="28"/>
        </w:rPr>
        <w:t> </w:t>
      </w:r>
      <w:r>
        <w:rPr>
          <w:color w:val="363537"/>
          <w:sz w:val="28"/>
        </w:rPr>
        <w:t>atendidos</w:t>
      </w:r>
      <w:r>
        <w:rPr>
          <w:color w:val="363537"/>
          <w:spacing w:val="-18"/>
          <w:sz w:val="28"/>
        </w:rPr>
        <w:t> </w:t>
      </w:r>
      <w:r>
        <w:rPr>
          <w:color w:val="363537"/>
          <w:sz w:val="28"/>
        </w:rPr>
        <w:t>derivados</w:t>
      </w:r>
      <w:r>
        <w:rPr>
          <w:color w:val="363537"/>
          <w:spacing w:val="-18"/>
          <w:sz w:val="28"/>
        </w:rPr>
        <w:t> </w:t>
      </w:r>
      <w:r>
        <w:rPr>
          <w:color w:val="363537"/>
          <w:sz w:val="28"/>
        </w:rPr>
        <w:t>de</w:t>
      </w:r>
      <w:r>
        <w:rPr>
          <w:color w:val="363537"/>
          <w:spacing w:val="-18"/>
          <w:sz w:val="28"/>
        </w:rPr>
        <w:t> </w:t>
      </w:r>
      <w:r>
        <w:rPr>
          <w:color w:val="363537"/>
          <w:sz w:val="28"/>
        </w:rPr>
        <w:t>evaluaciones</w:t>
      </w:r>
      <w:r>
        <w:rPr>
          <w:color w:val="363537"/>
          <w:spacing w:val="-18"/>
          <w:sz w:val="28"/>
        </w:rPr>
        <w:t> </w:t>
      </w:r>
      <w:r>
        <w:rPr>
          <w:color w:val="363537"/>
          <w:sz w:val="28"/>
        </w:rPr>
        <w:t>externas</w:t>
      </w:r>
      <w:r>
        <w:rPr>
          <w:color w:val="363537"/>
          <w:spacing w:val="-18"/>
          <w:sz w:val="28"/>
        </w:rPr>
        <w:t> </w:t>
      </w:r>
      <w:r>
        <w:rPr>
          <w:color w:val="363537"/>
          <w:sz w:val="28"/>
        </w:rPr>
        <w:t>del</w:t>
      </w:r>
      <w:r>
        <w:rPr>
          <w:color w:val="363537"/>
          <w:spacing w:val="-18"/>
          <w:sz w:val="28"/>
        </w:rPr>
        <w:t> </w:t>
      </w:r>
      <w:r>
        <w:rPr>
          <w:color w:val="363537"/>
          <w:sz w:val="28"/>
        </w:rPr>
        <w:t>ejerci- cio inmediato </w:t>
      </w:r>
      <w:r>
        <w:rPr>
          <w:color w:val="363537"/>
          <w:spacing w:val="-3"/>
          <w:sz w:val="28"/>
        </w:rPr>
        <w:t>anterior, </w:t>
      </w:r>
      <w:r>
        <w:rPr>
          <w:color w:val="363537"/>
          <w:sz w:val="28"/>
        </w:rPr>
        <w:t>exponiendo los avances más importantes al</w:t>
      </w:r>
      <w:r>
        <w:rPr>
          <w:color w:val="363537"/>
          <w:spacing w:val="-2"/>
          <w:sz w:val="28"/>
        </w:rPr>
        <w:t> </w:t>
      </w:r>
      <w:r>
        <w:rPr>
          <w:color w:val="363537"/>
          <w:sz w:val="28"/>
        </w:rPr>
        <w:t>respecto.</w:t>
      </w:r>
    </w:p>
    <w:p>
      <w:pPr>
        <w:pStyle w:val="BodyText"/>
        <w:spacing w:before="4"/>
      </w:pPr>
    </w:p>
    <w:p>
      <w:pPr>
        <w:spacing w:line="208" w:lineRule="auto" w:before="0"/>
        <w:ind w:left="2347" w:right="2162" w:firstLine="0"/>
        <w:jc w:val="both"/>
        <w:rPr>
          <w:sz w:val="28"/>
        </w:rPr>
      </w:pPr>
      <w:r>
        <w:rPr>
          <w:color w:val="363537"/>
          <w:sz w:val="28"/>
        </w:rPr>
        <w:t>Realizar</w:t>
      </w:r>
      <w:r>
        <w:rPr>
          <w:color w:val="363537"/>
          <w:spacing w:val="-10"/>
          <w:sz w:val="28"/>
        </w:rPr>
        <w:t> </w:t>
      </w:r>
      <w:r>
        <w:rPr>
          <w:color w:val="363537"/>
          <w:sz w:val="28"/>
        </w:rPr>
        <w:t>un</w:t>
      </w:r>
      <w:r>
        <w:rPr>
          <w:color w:val="363537"/>
          <w:spacing w:val="-10"/>
          <w:sz w:val="28"/>
        </w:rPr>
        <w:t> </w:t>
      </w:r>
      <w:r>
        <w:rPr>
          <w:color w:val="363537"/>
          <w:sz w:val="28"/>
        </w:rPr>
        <w:t>análisis</w:t>
      </w:r>
      <w:r>
        <w:rPr>
          <w:color w:val="363537"/>
          <w:spacing w:val="-10"/>
          <w:sz w:val="28"/>
        </w:rPr>
        <w:t> </w:t>
      </w:r>
      <w:r>
        <w:rPr>
          <w:color w:val="363537"/>
          <w:sz w:val="28"/>
        </w:rPr>
        <w:t>FODA</w:t>
      </w:r>
      <w:r>
        <w:rPr>
          <w:color w:val="363537"/>
          <w:spacing w:val="-24"/>
          <w:sz w:val="28"/>
        </w:rPr>
        <w:t> </w:t>
      </w:r>
      <w:r>
        <w:rPr>
          <w:color w:val="363537"/>
          <w:sz w:val="28"/>
        </w:rPr>
        <w:t>para</w:t>
      </w:r>
      <w:r>
        <w:rPr>
          <w:color w:val="363537"/>
          <w:spacing w:val="-10"/>
          <w:sz w:val="28"/>
        </w:rPr>
        <w:t> </w:t>
      </w:r>
      <w:r>
        <w:rPr>
          <w:color w:val="363537"/>
          <w:sz w:val="28"/>
        </w:rPr>
        <w:t>identificar</w:t>
      </w:r>
      <w:r>
        <w:rPr>
          <w:color w:val="363537"/>
          <w:spacing w:val="-10"/>
          <w:sz w:val="28"/>
        </w:rPr>
        <w:t> </w:t>
      </w:r>
      <w:r>
        <w:rPr>
          <w:color w:val="363537"/>
          <w:sz w:val="28"/>
        </w:rPr>
        <w:t>las</w:t>
      </w:r>
      <w:r>
        <w:rPr>
          <w:color w:val="363537"/>
          <w:spacing w:val="-10"/>
          <w:sz w:val="28"/>
        </w:rPr>
        <w:t> </w:t>
      </w:r>
      <w:r>
        <w:rPr>
          <w:color w:val="363537"/>
          <w:sz w:val="28"/>
        </w:rPr>
        <w:t>fortalezas,</w:t>
      </w:r>
      <w:r>
        <w:rPr>
          <w:color w:val="363537"/>
          <w:spacing w:val="-10"/>
          <w:sz w:val="28"/>
        </w:rPr>
        <w:t> </w:t>
      </w:r>
      <w:r>
        <w:rPr>
          <w:color w:val="363537"/>
          <w:sz w:val="28"/>
        </w:rPr>
        <w:t>debilida- des, oportunidades y</w:t>
      </w:r>
      <w:r>
        <w:rPr>
          <w:color w:val="363537"/>
          <w:spacing w:val="-4"/>
          <w:sz w:val="28"/>
        </w:rPr>
        <w:t> </w:t>
      </w:r>
      <w:r>
        <w:rPr>
          <w:color w:val="363537"/>
          <w:sz w:val="28"/>
        </w:rPr>
        <w:t>amenazas.</w:t>
      </w:r>
    </w:p>
    <w:p>
      <w:pPr>
        <w:pStyle w:val="BodyText"/>
        <w:spacing w:before="4"/>
      </w:pPr>
    </w:p>
    <w:p>
      <w:pPr>
        <w:spacing w:line="208" w:lineRule="auto" w:before="0"/>
        <w:ind w:left="2347" w:right="2162" w:firstLine="0"/>
        <w:jc w:val="both"/>
        <w:rPr>
          <w:sz w:val="28"/>
        </w:rPr>
      </w:pPr>
      <w:r>
        <w:rPr/>
        <w:pict>
          <v:group style="position:absolute;margin-left:68.514pt;margin-top:.009703pt;width:45.75pt;height:36.75pt;mso-position-horizontal-relative:page;mso-position-vertical-relative:paragraph;z-index:6808" coordorigin="1370,0" coordsize="915,735">
            <v:rect style="position:absolute;left:1370;top:265;width:345;height:275" filled="true" fillcolor="#243755" stroked="false">
              <v:fill type="solid"/>
            </v:rect>
            <v:shape style="position:absolute;left:1550;top:0;width:735;height:735" coordorigin="1550,0" coordsize="735,735" path="m1918,0l1844,8,1775,29,1712,63,1658,108,1613,162,1579,225,1558,294,1550,368,1558,442,1579,511,1613,573,1658,628,1712,672,1775,706,1844,728,1918,735,1992,728,2061,706,2123,672,2178,628,2222,573,2256,511,2278,442,2285,368,2278,294,2256,225,2222,162,2178,108,2123,63,2061,29,1992,8,1918,0xe" filled="true" fillcolor="#707275" stroked="false">
              <v:path arrowok="t"/>
              <v:fill type="solid"/>
            </v:shape>
            <v:shape style="position:absolute;left:1370;top:0;width:915;height:735" type="#_x0000_t202" filled="false" stroked="false">
              <v:textbox inset="0,0,0,0">
                <w:txbxContent>
                  <w:p>
                    <w:pPr>
                      <w:spacing w:before="0"/>
                      <w:ind w:left="418" w:right="0" w:firstLine="0"/>
                      <w:jc w:val="left"/>
                      <w:rPr>
                        <w:sz w:val="60"/>
                      </w:rPr>
                    </w:pPr>
                    <w:r>
                      <w:rPr>
                        <w:color w:val="ADCA5C"/>
                        <w:w w:val="71"/>
                        <w:sz w:val="60"/>
                      </w:rPr>
                      <w:t>8</w:t>
                    </w:r>
                  </w:p>
                </w:txbxContent>
              </v:textbox>
              <w10:wrap type="none"/>
            </v:shape>
            <w10:wrap type="none"/>
          </v:group>
        </w:pict>
      </w:r>
      <w:r>
        <w:rPr>
          <w:color w:val="363537"/>
          <w:sz w:val="28"/>
        </w:rPr>
        <w:t>Realizar recomendaciones al </w:t>
      </w:r>
      <w:r>
        <w:rPr>
          <w:color w:val="363537"/>
          <w:spacing w:val="-4"/>
          <w:sz w:val="28"/>
        </w:rPr>
        <w:t>FASP </w:t>
      </w:r>
      <w:r>
        <w:rPr>
          <w:color w:val="363537"/>
          <w:sz w:val="28"/>
        </w:rPr>
        <w:t>con base en los resultados obtenidos por el recurso ejecutado en el segundo trimestre del ejercicio</w:t>
      </w:r>
      <w:r>
        <w:rPr>
          <w:color w:val="363537"/>
          <w:spacing w:val="-12"/>
          <w:sz w:val="28"/>
        </w:rPr>
        <w:t> </w:t>
      </w:r>
      <w:r>
        <w:rPr>
          <w:color w:val="363537"/>
          <w:sz w:val="28"/>
        </w:rPr>
        <w:t>fiscal</w:t>
      </w:r>
      <w:r>
        <w:rPr>
          <w:color w:val="363537"/>
          <w:spacing w:val="-12"/>
          <w:sz w:val="28"/>
        </w:rPr>
        <w:t> </w:t>
      </w:r>
      <w:r>
        <w:rPr>
          <w:color w:val="363537"/>
          <w:sz w:val="28"/>
        </w:rPr>
        <w:t>2017,</w:t>
      </w:r>
      <w:r>
        <w:rPr>
          <w:color w:val="363537"/>
          <w:spacing w:val="-12"/>
          <w:sz w:val="28"/>
        </w:rPr>
        <w:t> </w:t>
      </w:r>
      <w:r>
        <w:rPr>
          <w:color w:val="363537"/>
          <w:sz w:val="28"/>
        </w:rPr>
        <w:t>atendiendo</w:t>
      </w:r>
      <w:r>
        <w:rPr>
          <w:color w:val="363537"/>
          <w:spacing w:val="-12"/>
          <w:sz w:val="28"/>
        </w:rPr>
        <w:t> </w:t>
      </w:r>
      <w:r>
        <w:rPr>
          <w:color w:val="363537"/>
          <w:sz w:val="28"/>
        </w:rPr>
        <w:t>su</w:t>
      </w:r>
      <w:r>
        <w:rPr>
          <w:color w:val="363537"/>
          <w:spacing w:val="-12"/>
          <w:sz w:val="28"/>
        </w:rPr>
        <w:t> </w:t>
      </w:r>
      <w:r>
        <w:rPr>
          <w:color w:val="363537"/>
          <w:sz w:val="28"/>
        </w:rPr>
        <w:t>relevancia,</w:t>
      </w:r>
      <w:r>
        <w:rPr>
          <w:color w:val="363537"/>
          <w:spacing w:val="-12"/>
          <w:sz w:val="28"/>
        </w:rPr>
        <w:t> </w:t>
      </w:r>
      <w:r>
        <w:rPr>
          <w:color w:val="363537"/>
          <w:sz w:val="28"/>
        </w:rPr>
        <w:t>pertinencia</w:t>
      </w:r>
      <w:r>
        <w:rPr>
          <w:color w:val="363537"/>
          <w:spacing w:val="-12"/>
          <w:sz w:val="28"/>
        </w:rPr>
        <w:t> </w:t>
      </w:r>
      <w:r>
        <w:rPr>
          <w:color w:val="363537"/>
          <w:sz w:val="28"/>
        </w:rPr>
        <w:t>y</w:t>
      </w:r>
      <w:r>
        <w:rPr>
          <w:color w:val="363537"/>
          <w:spacing w:val="-12"/>
          <w:sz w:val="28"/>
        </w:rPr>
        <w:t> </w:t>
      </w:r>
      <w:r>
        <w:rPr>
          <w:color w:val="363537"/>
          <w:sz w:val="28"/>
        </w:rPr>
        <w:t>facti- bilidad para ser atendida en el corto</w:t>
      </w:r>
      <w:r>
        <w:rPr>
          <w:color w:val="363537"/>
          <w:spacing w:val="-9"/>
          <w:sz w:val="28"/>
        </w:rPr>
        <w:t> </w:t>
      </w:r>
      <w:r>
        <w:rPr>
          <w:color w:val="363537"/>
          <w:sz w:val="28"/>
        </w:rPr>
        <w:t>plazo.</w:t>
      </w:r>
    </w:p>
    <w:p>
      <w:pPr>
        <w:pStyle w:val="BodyText"/>
        <w:rPr>
          <w:sz w:val="20"/>
        </w:rPr>
      </w:pPr>
    </w:p>
    <w:p>
      <w:pPr>
        <w:pStyle w:val="BodyText"/>
        <w:rPr>
          <w:sz w:val="17"/>
        </w:rPr>
      </w:pPr>
    </w:p>
    <w:p>
      <w:pPr>
        <w:spacing w:before="1"/>
        <w:ind w:left="324" w:right="0" w:firstLine="0"/>
        <w:jc w:val="center"/>
        <w:rPr>
          <w:b/>
          <w:sz w:val="16"/>
        </w:rPr>
      </w:pPr>
      <w:r>
        <w:rPr>
          <w:b/>
          <w:color w:val="707275"/>
          <w:sz w:val="16"/>
        </w:rPr>
        <w:t>EVALUACIÓN ESPECÍFICA DEL DESEMPEÑO DEL</w:t>
      </w:r>
    </w:p>
    <w:p>
      <w:pPr>
        <w:spacing w:line="249" w:lineRule="auto" w:before="8"/>
        <w:ind w:left="3562" w:right="3237"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0" w:bottom="800" w:left="0" w:right="0"/>
        </w:sectPr>
      </w:pPr>
    </w:p>
    <w:p>
      <w:pPr>
        <w:pStyle w:val="BodyText"/>
        <w:rPr>
          <w:b/>
          <w:sz w:val="20"/>
        </w:rPr>
      </w:pPr>
      <w:r>
        <w:rPr/>
        <w:pict>
          <v:group style="position:absolute;margin-left:0pt;margin-top:0pt;width:630pt;height:118.2pt;mso-position-horizontal-relative:page;mso-position-vertical-relative:page;z-index:-118984" coordorigin="0,0" coordsize="12600,2364">
            <v:rect style="position:absolute;left:22;top:0;width:12578;height:754" filled="true" fillcolor="#707275" stroked="false">
              <v:fill type="solid"/>
            </v:rect>
            <v:rect style="position:absolute;left:458;top:552;width:11848;height:202" filled="true" fillcolor="#95999b" stroked="false">
              <v:fill type="solid"/>
            </v:rect>
            <v:rect style="position:absolute;left:22;top:921;width:12578;height:289" filled="true" fillcolor="#707275" stroked="false">
              <v:fill type="solid"/>
            </v:rect>
            <v:rect style="position:absolute;left:458;top:921;width:11848;height:170" filled="true" fillcolor="#95999b" stroked="false">
              <v:fill type="solid"/>
            </v:rect>
            <v:rect style="position:absolute;left:22;top:753;width:12578;height:169" filled="true" fillcolor="#adca5c" stroked="false">
              <v:fill type="solid"/>
            </v:rect>
            <v:line style="position:absolute" from="0,838" to="12600,838" stroked="true" strokeweight="3.455pt" strokecolor="#243755">
              <v:stroke dashstyle="solid"/>
            </v:line>
            <v:shape style="position:absolute;left:8769;top:1119;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5"/>
        </w:rPr>
      </w:pPr>
    </w:p>
    <w:p>
      <w:pPr>
        <w:tabs>
          <w:tab w:pos="5509" w:val="left" w:leader="none"/>
        </w:tabs>
        <w:spacing w:line="240" w:lineRule="auto"/>
        <w:ind w:left="1683"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36" o:title=""/>
            </v:shape>
            <v:shape style="position:absolute;left:0;top:481;width:527;height:139" type="#_x0000_t75" stroked="false">
              <v:imagedata r:id="rId37" o:title=""/>
            </v:shape>
            <v:shape style="position:absolute;left:71;top:0;width:386;height:554" type="#_x0000_t75" stroked="false">
              <v:imagedata r:id="rId38"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7,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spacing w:line="223" w:lineRule="auto" w:before="61"/>
        <w:ind w:left="3463" w:right="1876" w:hanging="500"/>
        <w:jc w:val="right"/>
        <w:rPr>
          <w:b/>
          <w:sz w:val="60"/>
        </w:rPr>
      </w:pPr>
      <w:r>
        <w:rPr/>
        <w:pict>
          <v:group style="position:absolute;margin-left:103.167pt;margin-top:21.885853pt;width:42.25pt;height:23.65pt;mso-position-horizontal-relative:page;mso-position-vertical-relative:paragraph;z-index:6976" coordorigin="2063,438" coordsize="845,473">
            <v:shape style="position:absolute;left:2496;top:437;width:412;height:473" coordorigin="2496,438" coordsize="412,473" path="m2724,438l2496,438,2681,674,2497,910,2725,910,2908,673,2724,438xe" filled="true" fillcolor="#243755" stroked="false">
              <v:path arrowok="t"/>
              <v:fill type="solid"/>
            </v:shape>
            <v:shape style="position:absolute;left:2063;top:481;width:533;height:386" type="#_x0000_t75" stroked="false">
              <v:imagedata r:id="rId39" o:title=""/>
            </v:shape>
            <w10:wrap type="none"/>
          </v:group>
        </w:pict>
      </w:r>
      <w:r>
        <w:rPr>
          <w:b/>
          <w:color w:val="243755"/>
          <w:sz w:val="60"/>
        </w:rPr>
        <w:t>Datos generales del fondo: de Aportaciones para la Seguridad Pública(FASP)</w:t>
      </w:r>
    </w:p>
    <w:p>
      <w:pPr>
        <w:pStyle w:val="Heading6"/>
        <w:spacing w:before="65"/>
        <w:ind w:left="5622"/>
      </w:pPr>
      <w:r>
        <w:rPr>
          <w:color w:val="95999B"/>
        </w:rPr>
        <w:t>Segundo trimestre del ejercicio fiscal 2017</w:t>
      </w:r>
    </w:p>
    <w:p>
      <w:pPr>
        <w:spacing w:line="223" w:lineRule="auto" w:before="215"/>
        <w:ind w:left="2207" w:right="2290" w:firstLine="0"/>
        <w:jc w:val="both"/>
        <w:rPr>
          <w:sz w:val="28"/>
        </w:rPr>
      </w:pPr>
      <w:r>
        <w:rPr>
          <w:color w:val="363537"/>
          <w:sz w:val="28"/>
        </w:rPr>
        <w:t>El </w:t>
      </w:r>
      <w:r>
        <w:rPr>
          <w:color w:val="363537"/>
          <w:spacing w:val="1"/>
          <w:sz w:val="28"/>
        </w:rPr>
        <w:t>Fondo </w:t>
      </w:r>
      <w:r>
        <w:rPr>
          <w:color w:val="363537"/>
          <w:sz w:val="28"/>
        </w:rPr>
        <w:t>de Aportaciones para la Seguridad Pública (FASP) es un </w:t>
      </w:r>
      <w:r>
        <w:rPr>
          <w:color w:val="363537"/>
          <w:spacing w:val="1"/>
          <w:sz w:val="28"/>
        </w:rPr>
        <w:t>fondo </w:t>
      </w:r>
      <w:r>
        <w:rPr>
          <w:color w:val="363537"/>
          <w:sz w:val="28"/>
        </w:rPr>
        <w:t>presupuestal previsto en la Ley de Coordinación </w:t>
      </w:r>
      <w:r>
        <w:rPr>
          <w:color w:val="363537"/>
          <w:spacing w:val="2"/>
          <w:sz w:val="28"/>
        </w:rPr>
        <w:t>Fiscal </w:t>
      </w:r>
      <w:r>
        <w:rPr>
          <w:color w:val="363537"/>
          <w:sz w:val="28"/>
        </w:rPr>
        <w:t>a </w:t>
      </w:r>
      <w:r>
        <w:rPr>
          <w:color w:val="363537"/>
          <w:spacing w:val="1"/>
          <w:sz w:val="28"/>
        </w:rPr>
        <w:t>través </w:t>
      </w:r>
      <w:r>
        <w:rPr>
          <w:color w:val="363537"/>
          <w:sz w:val="28"/>
        </w:rPr>
        <w:t>del cual se </w:t>
      </w:r>
      <w:r>
        <w:rPr>
          <w:color w:val="363537"/>
          <w:spacing w:val="1"/>
          <w:sz w:val="28"/>
        </w:rPr>
        <w:t>transfiere </w:t>
      </w:r>
      <w:r>
        <w:rPr>
          <w:color w:val="363537"/>
          <w:sz w:val="28"/>
        </w:rPr>
        <w:t>recurso a las entidades federati- vas para dar cumplimiento a estrategias nacionales en materia de seguridad</w:t>
      </w:r>
      <w:r>
        <w:rPr>
          <w:color w:val="363537"/>
          <w:spacing w:val="15"/>
          <w:sz w:val="28"/>
        </w:rPr>
        <w:t> </w:t>
      </w:r>
      <w:r>
        <w:rPr>
          <w:color w:val="363537"/>
          <w:sz w:val="28"/>
        </w:rPr>
        <w:t>pública.</w:t>
      </w:r>
    </w:p>
    <w:p>
      <w:pPr>
        <w:spacing w:line="223" w:lineRule="auto" w:before="2"/>
        <w:ind w:left="2207" w:right="2291" w:firstLine="0"/>
        <w:jc w:val="both"/>
        <w:rPr>
          <w:sz w:val="28"/>
        </w:rPr>
      </w:pPr>
      <w:r>
        <w:rPr>
          <w:color w:val="363537"/>
          <w:sz w:val="28"/>
        </w:rPr>
        <w:t>El FASP atiende a los cinco Ejes Estratégicos del Sistema Na- cional de Seguridad Pública y se orienta a los diez Programas con Prioridad Nacional:</w:t>
      </w:r>
    </w:p>
    <w:p>
      <w:pPr>
        <w:pStyle w:val="ListParagraph"/>
        <w:numPr>
          <w:ilvl w:val="0"/>
          <w:numId w:val="2"/>
        </w:numPr>
        <w:tabs>
          <w:tab w:pos="2626" w:val="left" w:leader="none"/>
        </w:tabs>
        <w:spacing w:line="300" w:lineRule="exact" w:before="7" w:after="0"/>
        <w:ind w:left="2207" w:right="2293" w:firstLine="0"/>
        <w:jc w:val="both"/>
        <w:rPr>
          <w:color w:val="AECB5C"/>
          <w:sz w:val="32"/>
        </w:rPr>
      </w:pPr>
      <w:r>
        <w:rPr>
          <w:color w:val="363537"/>
          <w:sz w:val="28"/>
        </w:rPr>
        <w:t>Desarrollo de las ciencias </w:t>
      </w:r>
      <w:r>
        <w:rPr>
          <w:color w:val="363537"/>
          <w:spacing w:val="1"/>
          <w:sz w:val="28"/>
        </w:rPr>
        <w:t>forenses </w:t>
      </w:r>
      <w:r>
        <w:rPr>
          <w:color w:val="363537"/>
          <w:sz w:val="28"/>
        </w:rPr>
        <w:t>en la investigación de hechos</w:t>
      </w:r>
      <w:r>
        <w:rPr>
          <w:color w:val="363537"/>
          <w:spacing w:val="6"/>
          <w:sz w:val="28"/>
        </w:rPr>
        <w:t> </w:t>
      </w:r>
      <w:r>
        <w:rPr>
          <w:color w:val="363537"/>
          <w:sz w:val="28"/>
        </w:rPr>
        <w:t>delictivos.</w:t>
      </w:r>
    </w:p>
    <w:p>
      <w:pPr>
        <w:pStyle w:val="ListParagraph"/>
        <w:numPr>
          <w:ilvl w:val="0"/>
          <w:numId w:val="2"/>
        </w:numPr>
        <w:tabs>
          <w:tab w:pos="2549" w:val="left" w:leader="none"/>
        </w:tabs>
        <w:spacing w:line="281" w:lineRule="exact" w:before="0" w:after="0"/>
        <w:ind w:left="2548" w:right="0" w:hanging="341"/>
        <w:jc w:val="left"/>
        <w:rPr>
          <w:color w:val="AECB5C"/>
          <w:sz w:val="30"/>
        </w:rPr>
      </w:pPr>
      <w:r>
        <w:rPr>
          <w:color w:val="363537"/>
          <w:sz w:val="28"/>
        </w:rPr>
        <w:t>Desarrollo, profesionalización y certificación</w:t>
      </w:r>
      <w:r>
        <w:rPr>
          <w:color w:val="363537"/>
          <w:spacing w:val="40"/>
          <w:sz w:val="28"/>
        </w:rPr>
        <w:t> </w:t>
      </w:r>
      <w:r>
        <w:rPr>
          <w:color w:val="363537"/>
          <w:sz w:val="28"/>
        </w:rPr>
        <w:t>policial.</w:t>
      </w:r>
    </w:p>
    <w:p>
      <w:pPr>
        <w:pStyle w:val="ListParagraph"/>
        <w:numPr>
          <w:ilvl w:val="0"/>
          <w:numId w:val="2"/>
        </w:numPr>
        <w:tabs>
          <w:tab w:pos="2549" w:val="left" w:leader="none"/>
        </w:tabs>
        <w:spacing w:line="300" w:lineRule="exact" w:before="0" w:after="0"/>
        <w:ind w:left="2548" w:right="0" w:hanging="341"/>
        <w:jc w:val="left"/>
        <w:rPr>
          <w:color w:val="AECB5C"/>
          <w:sz w:val="30"/>
        </w:rPr>
      </w:pPr>
      <w:r>
        <w:rPr>
          <w:color w:val="363537"/>
          <w:sz w:val="28"/>
        </w:rPr>
        <w:t>Sistema nacional de información para la seguridad</w:t>
      </w:r>
      <w:r>
        <w:rPr>
          <w:color w:val="363537"/>
          <w:spacing w:val="72"/>
          <w:sz w:val="28"/>
        </w:rPr>
        <w:t> </w:t>
      </w:r>
      <w:r>
        <w:rPr>
          <w:color w:val="363537"/>
          <w:sz w:val="28"/>
        </w:rPr>
        <w:t>pública.</w:t>
      </w:r>
    </w:p>
    <w:p>
      <w:pPr>
        <w:pStyle w:val="ListParagraph"/>
        <w:numPr>
          <w:ilvl w:val="0"/>
          <w:numId w:val="2"/>
        </w:numPr>
        <w:tabs>
          <w:tab w:pos="2587" w:val="left" w:leader="none"/>
        </w:tabs>
        <w:spacing w:line="220" w:lineRule="auto" w:before="0" w:after="0"/>
        <w:ind w:left="2207" w:right="2295" w:firstLine="0"/>
        <w:jc w:val="both"/>
        <w:rPr>
          <w:color w:val="AECB5C"/>
          <w:sz w:val="30"/>
        </w:rPr>
      </w:pPr>
      <w:r>
        <w:rPr>
          <w:color w:val="363537"/>
          <w:sz w:val="28"/>
        </w:rPr>
        <w:t>Tecnologías, infraestructura y equipamiento de apoyo a la operación</w:t>
      </w:r>
      <w:r>
        <w:rPr>
          <w:color w:val="363537"/>
          <w:spacing w:val="6"/>
          <w:sz w:val="28"/>
        </w:rPr>
        <w:t> </w:t>
      </w:r>
      <w:r>
        <w:rPr>
          <w:color w:val="363537"/>
          <w:sz w:val="28"/>
        </w:rPr>
        <w:t>policial.</w:t>
      </w:r>
    </w:p>
    <w:p>
      <w:pPr>
        <w:pStyle w:val="ListParagraph"/>
        <w:numPr>
          <w:ilvl w:val="0"/>
          <w:numId w:val="2"/>
        </w:numPr>
        <w:tabs>
          <w:tab w:pos="2565" w:val="left" w:leader="none"/>
        </w:tabs>
        <w:spacing w:line="300" w:lineRule="exact" w:before="5" w:after="0"/>
        <w:ind w:left="2207" w:right="2297" w:firstLine="0"/>
        <w:jc w:val="both"/>
        <w:rPr>
          <w:color w:val="AECB5C"/>
          <w:sz w:val="30"/>
        </w:rPr>
      </w:pPr>
      <w:r>
        <w:rPr>
          <w:color w:val="363537"/>
          <w:sz w:val="28"/>
        </w:rPr>
        <w:t>Sistema nacional de atención de llamadas de emergencia y denuncias</w:t>
      </w:r>
      <w:r>
        <w:rPr>
          <w:color w:val="363537"/>
          <w:spacing w:val="6"/>
          <w:sz w:val="28"/>
        </w:rPr>
        <w:t> </w:t>
      </w:r>
      <w:r>
        <w:rPr>
          <w:color w:val="363537"/>
          <w:sz w:val="28"/>
        </w:rPr>
        <w:t>ciudadanas.</w:t>
      </w:r>
    </w:p>
    <w:p>
      <w:pPr>
        <w:pStyle w:val="ListParagraph"/>
        <w:numPr>
          <w:ilvl w:val="0"/>
          <w:numId w:val="2"/>
        </w:numPr>
        <w:tabs>
          <w:tab w:pos="2554" w:val="left" w:leader="none"/>
        </w:tabs>
        <w:spacing w:line="281" w:lineRule="exact" w:before="0" w:after="0"/>
        <w:ind w:left="2553" w:right="0" w:hanging="346"/>
        <w:jc w:val="left"/>
        <w:rPr>
          <w:color w:val="AECB5C"/>
          <w:sz w:val="30"/>
        </w:rPr>
      </w:pPr>
      <w:r>
        <w:rPr>
          <w:color w:val="363537"/>
          <w:spacing w:val="1"/>
          <w:sz w:val="28"/>
        </w:rPr>
        <w:t>Implementación </w:t>
      </w:r>
      <w:r>
        <w:rPr>
          <w:color w:val="363537"/>
          <w:sz w:val="28"/>
        </w:rPr>
        <w:t>y desarrollo del Sistema de Justicia</w:t>
      </w:r>
      <w:r>
        <w:rPr>
          <w:color w:val="363537"/>
          <w:spacing w:val="65"/>
          <w:sz w:val="28"/>
        </w:rPr>
        <w:t> </w:t>
      </w:r>
      <w:r>
        <w:rPr>
          <w:color w:val="363537"/>
          <w:spacing w:val="1"/>
          <w:sz w:val="28"/>
        </w:rPr>
        <w:t>Penal.</w:t>
      </w:r>
    </w:p>
    <w:p>
      <w:pPr>
        <w:pStyle w:val="ListParagraph"/>
        <w:numPr>
          <w:ilvl w:val="0"/>
          <w:numId w:val="2"/>
        </w:numPr>
        <w:tabs>
          <w:tab w:pos="2544" w:val="left" w:leader="none"/>
        </w:tabs>
        <w:spacing w:line="220" w:lineRule="auto" w:before="0" w:after="0"/>
        <w:ind w:left="2207" w:right="2294" w:firstLine="0"/>
        <w:jc w:val="both"/>
        <w:rPr>
          <w:color w:val="AECB5C"/>
          <w:sz w:val="30"/>
        </w:rPr>
      </w:pPr>
      <w:r>
        <w:rPr>
          <w:color w:val="363537"/>
          <w:spacing w:val="1"/>
          <w:sz w:val="28"/>
        </w:rPr>
        <w:t>Fortalecimiento </w:t>
      </w:r>
      <w:r>
        <w:rPr>
          <w:color w:val="363537"/>
          <w:sz w:val="28"/>
        </w:rPr>
        <w:t>de capacidades para la prevención y comba- te a delitos de alto</w:t>
      </w:r>
      <w:r>
        <w:rPr>
          <w:color w:val="363537"/>
          <w:spacing w:val="38"/>
          <w:sz w:val="28"/>
        </w:rPr>
        <w:t> </w:t>
      </w:r>
      <w:r>
        <w:rPr>
          <w:color w:val="363537"/>
          <w:sz w:val="28"/>
        </w:rPr>
        <w:t>impacto.</w:t>
      </w:r>
    </w:p>
    <w:p>
      <w:pPr>
        <w:pStyle w:val="ListParagraph"/>
        <w:numPr>
          <w:ilvl w:val="0"/>
          <w:numId w:val="2"/>
        </w:numPr>
        <w:tabs>
          <w:tab w:pos="2593" w:val="left" w:leader="none"/>
        </w:tabs>
        <w:spacing w:line="300" w:lineRule="exact" w:before="5" w:after="0"/>
        <w:ind w:left="2207" w:right="2292" w:firstLine="0"/>
        <w:jc w:val="both"/>
        <w:rPr>
          <w:color w:val="AECB5C"/>
          <w:sz w:val="30"/>
        </w:rPr>
      </w:pPr>
      <w:r>
        <w:rPr>
          <w:color w:val="363537"/>
          <w:spacing w:val="1"/>
          <w:sz w:val="28"/>
        </w:rPr>
        <w:t>Fortalecimiento </w:t>
      </w:r>
      <w:r>
        <w:rPr>
          <w:color w:val="363537"/>
          <w:sz w:val="28"/>
        </w:rPr>
        <w:t>al sistema penitenciario y de ejecución de medidas para</w:t>
      </w:r>
      <w:r>
        <w:rPr>
          <w:color w:val="363537"/>
          <w:spacing w:val="15"/>
          <w:sz w:val="28"/>
        </w:rPr>
        <w:t> </w:t>
      </w:r>
      <w:r>
        <w:rPr>
          <w:color w:val="363537"/>
          <w:sz w:val="28"/>
        </w:rPr>
        <w:t>adolescentes.</w:t>
      </w:r>
    </w:p>
    <w:p>
      <w:pPr>
        <w:pStyle w:val="ListParagraph"/>
        <w:numPr>
          <w:ilvl w:val="0"/>
          <w:numId w:val="2"/>
        </w:numPr>
        <w:tabs>
          <w:tab w:pos="2540" w:val="left" w:leader="none"/>
        </w:tabs>
        <w:spacing w:line="300" w:lineRule="exact" w:before="0" w:after="0"/>
        <w:ind w:left="2207" w:right="2296" w:firstLine="0"/>
        <w:jc w:val="both"/>
        <w:rPr>
          <w:color w:val="AECB5C"/>
          <w:sz w:val="30"/>
        </w:rPr>
      </w:pPr>
      <w:r>
        <w:rPr>
          <w:color w:val="363537"/>
          <w:sz w:val="28"/>
        </w:rPr>
        <w:t>Especialización de las instancias responsables de la búsque- da de</w:t>
      </w:r>
      <w:r>
        <w:rPr>
          <w:color w:val="363537"/>
          <w:spacing w:val="13"/>
          <w:sz w:val="28"/>
        </w:rPr>
        <w:t> </w:t>
      </w:r>
      <w:r>
        <w:rPr>
          <w:color w:val="363537"/>
          <w:sz w:val="28"/>
        </w:rPr>
        <w:t>personas.</w:t>
      </w:r>
    </w:p>
    <w:p>
      <w:pPr>
        <w:pStyle w:val="ListParagraph"/>
        <w:numPr>
          <w:ilvl w:val="0"/>
          <w:numId w:val="2"/>
        </w:numPr>
        <w:tabs>
          <w:tab w:pos="2781" w:val="left" w:leader="none"/>
        </w:tabs>
        <w:spacing w:line="300" w:lineRule="exact" w:before="0" w:after="0"/>
        <w:ind w:left="2207" w:right="2294" w:firstLine="0"/>
        <w:jc w:val="both"/>
        <w:rPr>
          <w:color w:val="AECB5C"/>
          <w:sz w:val="30"/>
        </w:rPr>
      </w:pPr>
      <w:r>
        <w:rPr>
          <w:color w:val="363537"/>
          <w:sz w:val="28"/>
        </w:rPr>
        <w:t>Diseño de políticas públicas destinadas a la prevención social de la violencia y la delincuencia con participación ciuda- dana.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before="73"/>
        <w:ind w:left="0" w:right="90" w:firstLine="0"/>
        <w:jc w:val="center"/>
        <w:rPr>
          <w:b/>
          <w:sz w:val="16"/>
        </w:rPr>
      </w:pPr>
      <w:r>
        <w:rPr>
          <w:b/>
          <w:color w:val="707275"/>
          <w:sz w:val="16"/>
        </w:rPr>
        <w:t>EVALUACIÓN ESPECÍFICA DEL DESEMPEÑO DEL</w:t>
      </w:r>
    </w:p>
    <w:p>
      <w:pPr>
        <w:spacing w:line="249" w:lineRule="auto" w:before="8"/>
        <w:ind w:left="3356"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0" w:bottom="800" w:left="0" w:right="0"/>
        </w:sectPr>
      </w:pPr>
    </w:p>
    <w:p>
      <w:pPr>
        <w:pStyle w:val="BodyText"/>
        <w:rPr>
          <w:b/>
          <w:sz w:val="20"/>
        </w:rPr>
      </w:pPr>
      <w:r>
        <w:rPr/>
        <w:pict>
          <v:group style="position:absolute;margin-left:0pt;margin-top:0pt;width:630pt;height:118.2pt;mso-position-horizontal-relative:page;mso-position-vertical-relative:page;z-index:-118816" coordorigin="0,0" coordsize="12600,2364">
            <v:rect style="position:absolute;left:0;top:0;width:12600;height:756" filled="true" fillcolor="#707275" stroked="false">
              <v:fill type="solid"/>
            </v:rect>
            <v:rect style="position:absolute;left:428;top:552;width:11877;height:204" filled="true" fillcolor="#95999b" stroked="false">
              <v:fill type="solid"/>
            </v:rect>
            <v:rect style="position:absolute;left:0;top:924;width:12600;height:287" filled="true" fillcolor="#707275" stroked="false">
              <v:fill type="solid"/>
            </v:rect>
            <v:rect style="position:absolute;left:428;top:924;width:11877;height:167" filled="true" fillcolor="#95999b" stroked="false">
              <v:fill type="solid"/>
            </v:rect>
            <v:rect style="position:absolute;left:0;top:755;width:12600;height:169" filled="true" fillcolor="#adca5c" stroked="false">
              <v:fill type="solid"/>
            </v:rect>
            <v:rect style="position:absolute;left:0;top:808;width:12600;height:70" filled="true" fillcolor="#243755" stroked="false">
              <v:fill type="solid"/>
            </v:rect>
            <v:shape style="position:absolute;left:9008;top:1119;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5"/>
        </w:rPr>
      </w:pPr>
    </w:p>
    <w:p>
      <w:pPr>
        <w:tabs>
          <w:tab w:pos="5748" w:val="left" w:leader="none"/>
        </w:tabs>
        <w:spacing w:line="240" w:lineRule="auto"/>
        <w:ind w:left="1922"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40" o:title=""/>
            </v:shape>
            <v:shape style="position:absolute;left:0;top:481;width:527;height:139" type="#_x0000_t75" stroked="false">
              <v:imagedata r:id="rId37" o:title=""/>
            </v:shape>
            <v:shape style="position:absolute;left:71;top:0;width:386;height:554" type="#_x0000_t75" stroked="false">
              <v:imagedata r:id="rId41"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8,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spacing w:before="6"/>
        <w:rPr>
          <w:b/>
          <w:sz w:val="9"/>
        </w:rPr>
      </w:pPr>
    </w:p>
    <w:p>
      <w:pPr>
        <w:spacing w:line="223" w:lineRule="auto" w:before="72"/>
        <w:ind w:left="2272" w:right="2324" w:firstLine="0"/>
        <w:jc w:val="both"/>
        <w:rPr>
          <w:sz w:val="28"/>
        </w:rPr>
      </w:pPr>
      <w:r>
        <w:rPr>
          <w:color w:val="363537"/>
          <w:sz w:val="28"/>
        </w:rPr>
        <w:t>El</w:t>
      </w:r>
      <w:r>
        <w:rPr>
          <w:color w:val="363537"/>
          <w:spacing w:val="-18"/>
          <w:sz w:val="28"/>
        </w:rPr>
        <w:t> </w:t>
      </w:r>
      <w:r>
        <w:rPr>
          <w:color w:val="363537"/>
          <w:sz w:val="28"/>
        </w:rPr>
        <w:t>Consejo</w:t>
      </w:r>
      <w:r>
        <w:rPr>
          <w:color w:val="363537"/>
          <w:spacing w:val="-18"/>
          <w:sz w:val="28"/>
        </w:rPr>
        <w:t> </w:t>
      </w:r>
      <w:r>
        <w:rPr>
          <w:color w:val="363537"/>
          <w:sz w:val="28"/>
        </w:rPr>
        <w:t>Nacional</w:t>
      </w:r>
      <w:r>
        <w:rPr>
          <w:color w:val="363537"/>
          <w:spacing w:val="-18"/>
          <w:sz w:val="28"/>
        </w:rPr>
        <w:t> </w:t>
      </w:r>
      <w:r>
        <w:rPr>
          <w:color w:val="363537"/>
          <w:sz w:val="28"/>
        </w:rPr>
        <w:t>de</w:t>
      </w:r>
      <w:r>
        <w:rPr>
          <w:color w:val="363537"/>
          <w:spacing w:val="-18"/>
          <w:sz w:val="28"/>
        </w:rPr>
        <w:t> </w:t>
      </w:r>
      <w:r>
        <w:rPr>
          <w:color w:val="363537"/>
          <w:sz w:val="28"/>
        </w:rPr>
        <w:t>Seguridad</w:t>
      </w:r>
      <w:r>
        <w:rPr>
          <w:color w:val="363537"/>
          <w:spacing w:val="-18"/>
          <w:sz w:val="28"/>
        </w:rPr>
        <w:t> </w:t>
      </w:r>
      <w:r>
        <w:rPr>
          <w:color w:val="363537"/>
          <w:sz w:val="28"/>
        </w:rPr>
        <w:t>Pública</w:t>
      </w:r>
      <w:r>
        <w:rPr>
          <w:color w:val="363537"/>
          <w:spacing w:val="-18"/>
          <w:sz w:val="28"/>
        </w:rPr>
        <w:t> </w:t>
      </w:r>
      <w:r>
        <w:rPr>
          <w:color w:val="363537"/>
          <w:sz w:val="28"/>
        </w:rPr>
        <w:t>autoriza</w:t>
      </w:r>
      <w:r>
        <w:rPr>
          <w:color w:val="363537"/>
          <w:spacing w:val="-18"/>
          <w:sz w:val="28"/>
        </w:rPr>
        <w:t> </w:t>
      </w:r>
      <w:r>
        <w:rPr>
          <w:color w:val="363537"/>
          <w:sz w:val="28"/>
        </w:rPr>
        <w:t>que</w:t>
      </w:r>
      <w:r>
        <w:rPr>
          <w:color w:val="363537"/>
          <w:spacing w:val="-18"/>
          <w:sz w:val="28"/>
        </w:rPr>
        <w:t> </w:t>
      </w:r>
      <w:r>
        <w:rPr>
          <w:color w:val="363537"/>
          <w:sz w:val="28"/>
        </w:rPr>
        <w:t>los</w:t>
      </w:r>
      <w:r>
        <w:rPr>
          <w:color w:val="363537"/>
          <w:spacing w:val="-18"/>
          <w:sz w:val="28"/>
        </w:rPr>
        <w:t> </w:t>
      </w:r>
      <w:r>
        <w:rPr>
          <w:color w:val="363537"/>
          <w:sz w:val="28"/>
        </w:rPr>
        <w:t>recur- sos del Fondo de Aportaciones para la Seguridad Pública de los Estados y del Distrito Federal para el ejercicio fiscal 2016 estén destinados al Programa con Prioridad Nacional</w:t>
      </w:r>
      <w:r>
        <w:rPr>
          <w:color w:val="363537"/>
          <w:spacing w:val="-23"/>
          <w:sz w:val="28"/>
        </w:rPr>
        <w:t> </w:t>
      </w:r>
      <w:r>
        <w:rPr>
          <w:color w:val="363537"/>
          <w:sz w:val="28"/>
        </w:rPr>
        <w:t>"Implementación y Desarrollo del Sistema de Justicia Penal y Sistemas Comple- mentarios",</w:t>
      </w:r>
      <w:r>
        <w:rPr>
          <w:color w:val="363537"/>
          <w:spacing w:val="-14"/>
          <w:sz w:val="28"/>
        </w:rPr>
        <w:t> </w:t>
      </w:r>
      <w:r>
        <w:rPr>
          <w:color w:val="363537"/>
          <w:sz w:val="28"/>
        </w:rPr>
        <w:t>puedan</w:t>
      </w:r>
      <w:r>
        <w:rPr>
          <w:color w:val="363537"/>
          <w:spacing w:val="-14"/>
          <w:sz w:val="28"/>
        </w:rPr>
        <w:t> </w:t>
      </w:r>
      <w:r>
        <w:rPr>
          <w:color w:val="363537"/>
          <w:sz w:val="28"/>
        </w:rPr>
        <w:t>ser</w:t>
      </w:r>
      <w:r>
        <w:rPr>
          <w:color w:val="363537"/>
          <w:spacing w:val="-14"/>
          <w:sz w:val="28"/>
        </w:rPr>
        <w:t> </w:t>
      </w:r>
      <w:r>
        <w:rPr>
          <w:color w:val="363537"/>
          <w:sz w:val="28"/>
        </w:rPr>
        <w:t>utilizados</w:t>
      </w:r>
      <w:r>
        <w:rPr>
          <w:color w:val="363537"/>
          <w:spacing w:val="-14"/>
          <w:sz w:val="28"/>
        </w:rPr>
        <w:t> </w:t>
      </w:r>
      <w:r>
        <w:rPr>
          <w:color w:val="363537"/>
          <w:sz w:val="28"/>
        </w:rPr>
        <w:t>como</w:t>
      </w:r>
      <w:r>
        <w:rPr>
          <w:color w:val="363537"/>
          <w:spacing w:val="-14"/>
          <w:sz w:val="28"/>
        </w:rPr>
        <w:t> </w:t>
      </w:r>
      <w:r>
        <w:rPr>
          <w:color w:val="363537"/>
          <w:sz w:val="28"/>
        </w:rPr>
        <w:t>aportación</w:t>
      </w:r>
      <w:r>
        <w:rPr>
          <w:color w:val="363537"/>
          <w:spacing w:val="-14"/>
          <w:sz w:val="28"/>
        </w:rPr>
        <w:t> </w:t>
      </w:r>
      <w:r>
        <w:rPr>
          <w:color w:val="363537"/>
          <w:sz w:val="28"/>
        </w:rPr>
        <w:t>estatal</w:t>
      </w:r>
      <w:r>
        <w:rPr>
          <w:color w:val="363537"/>
          <w:spacing w:val="-14"/>
          <w:sz w:val="28"/>
        </w:rPr>
        <w:t> </w:t>
      </w:r>
      <w:r>
        <w:rPr>
          <w:color w:val="363537"/>
          <w:sz w:val="28"/>
        </w:rPr>
        <w:t>dentro de la modalidad copago prevista en los Lineamientos para apoyar la implementación</w:t>
      </w:r>
      <w:r>
        <w:rPr>
          <w:color w:val="363537"/>
          <w:spacing w:val="-5"/>
          <w:sz w:val="28"/>
        </w:rPr>
        <w:t> </w:t>
      </w:r>
      <w:r>
        <w:rPr>
          <w:color w:val="363537"/>
          <w:sz w:val="28"/>
        </w:rPr>
        <w:t>del</w:t>
      </w:r>
    </w:p>
    <w:p>
      <w:pPr>
        <w:spacing w:line="223" w:lineRule="auto" w:before="3"/>
        <w:ind w:left="2272" w:right="2323" w:firstLine="98"/>
        <w:jc w:val="both"/>
        <w:rPr>
          <w:sz w:val="28"/>
        </w:rPr>
      </w:pPr>
      <w:r>
        <w:rPr>
          <w:color w:val="363537"/>
          <w:sz w:val="28"/>
        </w:rPr>
        <w:t>Nuevo Sistema de Justicia Penal en las entidades federativas, publicados</w:t>
      </w:r>
      <w:r>
        <w:rPr>
          <w:color w:val="363537"/>
          <w:spacing w:val="-12"/>
          <w:sz w:val="28"/>
        </w:rPr>
        <w:t> </w:t>
      </w:r>
      <w:r>
        <w:rPr>
          <w:color w:val="363537"/>
          <w:sz w:val="28"/>
        </w:rPr>
        <w:t>en</w:t>
      </w:r>
      <w:r>
        <w:rPr>
          <w:color w:val="363537"/>
          <w:spacing w:val="-12"/>
          <w:sz w:val="28"/>
        </w:rPr>
        <w:t> </w:t>
      </w:r>
      <w:r>
        <w:rPr>
          <w:color w:val="363537"/>
          <w:sz w:val="28"/>
        </w:rPr>
        <w:t>el</w:t>
      </w:r>
      <w:r>
        <w:rPr>
          <w:color w:val="363537"/>
          <w:spacing w:val="-12"/>
          <w:sz w:val="28"/>
        </w:rPr>
        <w:t> </w:t>
      </w:r>
      <w:r>
        <w:rPr>
          <w:color w:val="363537"/>
          <w:sz w:val="28"/>
        </w:rPr>
        <w:t>Diario</w:t>
      </w:r>
      <w:r>
        <w:rPr>
          <w:color w:val="363537"/>
          <w:spacing w:val="-13"/>
          <w:sz w:val="28"/>
        </w:rPr>
        <w:t> </w:t>
      </w:r>
      <w:r>
        <w:rPr>
          <w:color w:val="363537"/>
          <w:sz w:val="28"/>
        </w:rPr>
        <w:t>Oficial</w:t>
      </w:r>
      <w:r>
        <w:rPr>
          <w:color w:val="363537"/>
          <w:spacing w:val="-12"/>
          <w:sz w:val="28"/>
        </w:rPr>
        <w:t> </w:t>
      </w:r>
      <w:r>
        <w:rPr>
          <w:color w:val="363537"/>
          <w:sz w:val="28"/>
        </w:rPr>
        <w:t>de</w:t>
      </w:r>
      <w:r>
        <w:rPr>
          <w:color w:val="363537"/>
          <w:spacing w:val="-12"/>
          <w:sz w:val="28"/>
        </w:rPr>
        <w:t> </w:t>
      </w:r>
      <w:r>
        <w:rPr>
          <w:color w:val="363537"/>
          <w:sz w:val="28"/>
        </w:rPr>
        <w:t>la</w:t>
      </w:r>
      <w:r>
        <w:rPr>
          <w:color w:val="363537"/>
          <w:spacing w:val="-13"/>
          <w:sz w:val="28"/>
        </w:rPr>
        <w:t> </w:t>
      </w:r>
      <w:r>
        <w:rPr>
          <w:color w:val="363537"/>
          <w:sz w:val="28"/>
        </w:rPr>
        <w:t>Federación</w:t>
      </w:r>
      <w:r>
        <w:rPr>
          <w:color w:val="363537"/>
          <w:spacing w:val="-12"/>
          <w:sz w:val="28"/>
        </w:rPr>
        <w:t> </w:t>
      </w:r>
      <w:r>
        <w:rPr>
          <w:color w:val="363537"/>
          <w:sz w:val="28"/>
        </w:rPr>
        <w:t>el</w:t>
      </w:r>
      <w:r>
        <w:rPr>
          <w:color w:val="363537"/>
          <w:spacing w:val="-12"/>
          <w:sz w:val="28"/>
        </w:rPr>
        <w:t> </w:t>
      </w:r>
      <w:r>
        <w:rPr>
          <w:color w:val="363537"/>
          <w:sz w:val="28"/>
        </w:rPr>
        <w:t>31</w:t>
      </w:r>
      <w:r>
        <w:rPr>
          <w:color w:val="363537"/>
          <w:spacing w:val="-12"/>
          <w:sz w:val="28"/>
        </w:rPr>
        <w:t> </w:t>
      </w:r>
      <w:r>
        <w:rPr>
          <w:color w:val="363537"/>
          <w:sz w:val="28"/>
        </w:rPr>
        <w:t>de</w:t>
      </w:r>
      <w:r>
        <w:rPr>
          <w:color w:val="363537"/>
          <w:spacing w:val="-12"/>
          <w:sz w:val="28"/>
        </w:rPr>
        <w:t> </w:t>
      </w:r>
      <w:r>
        <w:rPr>
          <w:color w:val="363537"/>
          <w:sz w:val="28"/>
        </w:rPr>
        <w:t>enero</w:t>
      </w:r>
      <w:r>
        <w:rPr>
          <w:color w:val="363537"/>
          <w:spacing w:val="-12"/>
          <w:sz w:val="28"/>
        </w:rPr>
        <w:t> </w:t>
      </w:r>
      <w:r>
        <w:rPr>
          <w:color w:val="363537"/>
          <w:sz w:val="28"/>
        </w:rPr>
        <w:t>de 2014</w:t>
      </w:r>
    </w:p>
    <w:p>
      <w:pPr>
        <w:pStyle w:val="BodyText"/>
        <w:rPr>
          <w:sz w:val="20"/>
        </w:rPr>
      </w:pPr>
    </w:p>
    <w:p>
      <w:pPr>
        <w:pStyle w:val="BodyText"/>
        <w:rPr>
          <w:sz w:val="20"/>
        </w:rPr>
      </w:pPr>
    </w:p>
    <w:p>
      <w:pPr>
        <w:pStyle w:val="BodyText"/>
        <w:rPr>
          <w:sz w:val="20"/>
        </w:rPr>
      </w:pPr>
    </w:p>
    <w:p>
      <w:pPr>
        <w:pStyle w:val="BodyText"/>
        <w:spacing w:before="4"/>
        <w:rPr>
          <w:sz w:val="27"/>
        </w:rPr>
      </w:pPr>
    </w:p>
    <w:p>
      <w:pPr>
        <w:spacing w:line="232" w:lineRule="auto" w:before="30"/>
        <w:ind w:left="6553" w:right="2331" w:hanging="1417"/>
        <w:jc w:val="left"/>
        <w:rPr>
          <w:b/>
          <w:sz w:val="50"/>
        </w:rPr>
      </w:pPr>
      <w:r>
        <w:rPr>
          <w:b/>
          <w:color w:val="243755"/>
          <w:sz w:val="50"/>
        </w:rPr>
        <w:t>Nombre completo del fondo a evaluar</w:t>
      </w:r>
    </w:p>
    <w:p>
      <w:pPr>
        <w:spacing w:line="223" w:lineRule="auto" w:before="407"/>
        <w:ind w:left="2243" w:right="2353" w:firstLine="0"/>
        <w:jc w:val="both"/>
        <w:rPr>
          <w:sz w:val="28"/>
        </w:rPr>
      </w:pPr>
      <w:r>
        <w:rPr>
          <w:color w:val="363537"/>
          <w:sz w:val="28"/>
        </w:rPr>
        <w:t>El FASP es un fondo presupuestal previsto en la Ley de Coordi- nación Fiscal a través del cual se transfiere recurso a las entida- des federativas para dar cumplimiento a estrategias nacionales en materia de seguridad pública.</w:t>
      </w:r>
    </w:p>
    <w:p>
      <w:pPr>
        <w:pStyle w:val="BodyText"/>
        <w:spacing w:before="4"/>
        <w:rPr>
          <w:sz w:val="27"/>
        </w:rPr>
      </w:pPr>
      <w:r>
        <w:rPr/>
        <w:pict>
          <v:group style="position:absolute;margin-left:110.204002pt;margin-top:17.683496pt;width:407.2pt;height:101.3pt;mso-position-horizontal-relative:page;mso-position-vertical-relative:paragraph;z-index:7096;mso-wrap-distance-left:0;mso-wrap-distance-right:0" coordorigin="2204,354" coordsize="8144,2026">
            <v:shape style="position:absolute;left:2244;top:393;width:8064;height:1946" coordorigin="2244,394" coordsize="8064,1946" path="m10067,394l2484,394,2408,406,2343,440,2291,492,2256,558,2244,634,2244,2099,2256,2175,2291,2241,2343,2293,2408,2327,2484,2339,10067,2339,10143,2327,10209,2293,10261,2241,10295,2175,10307,2099,10307,634,10295,558,10261,492,10209,440,10143,406,10067,394xe" filled="true" fillcolor="#aeca5b" stroked="false">
              <v:path arrowok="t"/>
              <v:fill type="solid"/>
            </v:shape>
            <v:shape style="position:absolute;left:2244;top:393;width:8064;height:1946" coordorigin="2244,394" coordsize="8064,1946" path="m10067,2339l2484,2339,2408,2327,2343,2293,2291,2241,2256,2175,2244,2099,2244,634,2256,558,2291,492,2343,440,2408,406,2484,394,10067,394,10143,406,10209,440,10261,492,10295,558,10307,634,10307,2099,10295,2175,10261,2241,10209,2293,10143,2327,10067,2339xe" filled="false" stroked="true" strokeweight="4pt" strokecolor="#969a9b">
              <v:path arrowok="t"/>
              <v:stroke dashstyle="solid"/>
            </v:shape>
            <v:shape style="position:absolute;left:2204;top:353;width:8144;height:2026" type="#_x0000_t202" filled="false" stroked="false">
              <v:textbox inset="0,0,0,0">
                <w:txbxContent>
                  <w:p>
                    <w:pPr>
                      <w:spacing w:line="240" w:lineRule="auto" w:before="0"/>
                      <w:rPr>
                        <w:sz w:val="39"/>
                      </w:rPr>
                    </w:pPr>
                  </w:p>
                  <w:p>
                    <w:pPr>
                      <w:spacing w:before="1"/>
                      <w:ind w:left="454" w:right="0" w:firstLine="0"/>
                      <w:jc w:val="left"/>
                      <w:rPr>
                        <w:b/>
                        <w:sz w:val="32"/>
                      </w:rPr>
                    </w:pPr>
                    <w:r>
                      <w:rPr>
                        <w:b/>
                        <w:color w:val="243755"/>
                        <w:sz w:val="32"/>
                      </w:rPr>
                      <w:t>Fondo de Aportaciones para la Seguridad Pública</w:t>
                    </w:r>
                  </w:p>
                  <w:p>
                    <w:pPr>
                      <w:spacing w:before="272"/>
                      <w:ind w:left="3549" w:right="3488" w:firstLine="0"/>
                      <w:jc w:val="center"/>
                      <w:rPr>
                        <w:b/>
                        <w:sz w:val="32"/>
                      </w:rPr>
                    </w:pPr>
                    <w:r>
                      <w:rPr>
                        <w:b/>
                        <w:color w:val="243755"/>
                        <w:sz w:val="32"/>
                      </w:rPr>
                      <w:t>(FASP)</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spacing w:before="73"/>
        <w:ind w:left="5" w:right="0" w:firstLine="0"/>
        <w:jc w:val="center"/>
        <w:rPr>
          <w:b/>
          <w:sz w:val="16"/>
        </w:rPr>
      </w:pPr>
      <w:r>
        <w:rPr>
          <w:b/>
          <w:color w:val="707275"/>
          <w:sz w:val="16"/>
        </w:rPr>
        <w:t>EVALUACIÓN ESPECÍFICA DEL DESEMPEÑO DEL</w:t>
      </w:r>
    </w:p>
    <w:p>
      <w:pPr>
        <w:spacing w:line="249" w:lineRule="auto" w:before="8"/>
        <w:ind w:left="3454"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0" w:bottom="800" w:left="0" w:right="0"/>
        </w:sectPr>
      </w:pPr>
    </w:p>
    <w:p>
      <w:pPr>
        <w:pStyle w:val="BodyText"/>
        <w:rPr>
          <w:b/>
          <w:sz w:val="20"/>
        </w:rPr>
      </w:pPr>
      <w:r>
        <w:rPr/>
        <w:pict>
          <v:group style="position:absolute;margin-left:.924pt;margin-top:0pt;width:629.1pt;height:118.45pt;mso-position-horizontal-relative:page;mso-position-vertical-relative:page;z-index:-118720" coordorigin="18,0" coordsize="12582,2369">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4;width:12578;height:287" filled="true" fillcolor="#707275" stroked="false">
              <v:fill type="solid"/>
            </v:rect>
            <v:rect style="position:absolute;left:458;top:924;width:11848;height:167" filled="true" fillcolor="#95999b" stroked="false">
              <v:fill type="solid"/>
            </v:rect>
            <v:rect style="position:absolute;left:22;top:755;width:12578;height:169" filled="true" fillcolor="#adca5c" stroked="false">
              <v:fill type="solid"/>
            </v:rect>
            <v:rect style="position:absolute;left:18;top:806;width:12582;height:70" filled="true" fillcolor="#243755" stroked="false">
              <v:fill type="solid"/>
            </v:rect>
            <v:shape style="position:absolute;left:9147;top:1124;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6"/>
        </w:rPr>
      </w:pPr>
    </w:p>
    <w:p>
      <w:pPr>
        <w:tabs>
          <w:tab w:pos="5887" w:val="left" w:leader="none"/>
        </w:tabs>
        <w:spacing w:line="240" w:lineRule="auto"/>
        <w:ind w:left="2062"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42" o:title=""/>
            </v:shape>
            <v:shape style="position:absolute;left:0;top:481;width:527;height:139" type="#_x0000_t75" stroked="false">
              <v:imagedata r:id="rId43" o:title=""/>
            </v:shape>
            <v:shape style="position:absolute;left:71;top:0;width:386;height:554" type="#_x0000_t75" stroked="false">
              <v:imagedata r:id="rId44"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7,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spacing w:before="4"/>
        <w:rPr>
          <w:b/>
          <w:sz w:val="12"/>
        </w:rPr>
      </w:pPr>
    </w:p>
    <w:p>
      <w:pPr>
        <w:tabs>
          <w:tab w:pos="4853" w:val="left" w:leader="none"/>
        </w:tabs>
        <w:spacing w:line="232" w:lineRule="auto" w:before="31"/>
        <w:ind w:left="2882" w:right="2268" w:firstLine="1193"/>
        <w:jc w:val="left"/>
        <w:rPr>
          <w:b/>
          <w:sz w:val="50"/>
        </w:rPr>
      </w:pPr>
      <w:r>
        <w:rPr>
          <w:b/>
          <w:color w:val="243755"/>
          <w:sz w:val="50"/>
        </w:rPr>
        <w:t>La dependencia, entidad y Unidad</w:t>
        <w:tab/>
        <w:t>responsable del</w:t>
      </w:r>
      <w:r>
        <w:rPr>
          <w:b/>
          <w:color w:val="243755"/>
          <w:spacing w:val="-11"/>
          <w:sz w:val="50"/>
        </w:rPr>
        <w:t> </w:t>
      </w:r>
      <w:r>
        <w:rPr>
          <w:b/>
          <w:color w:val="243755"/>
          <w:sz w:val="50"/>
        </w:rPr>
        <w:t>Fondo</w:t>
      </w:r>
    </w:p>
    <w:p>
      <w:pPr>
        <w:pStyle w:val="Heading5"/>
        <w:spacing w:line="249" w:lineRule="auto" w:before="284"/>
        <w:ind w:left="2229" w:right="2328"/>
      </w:pPr>
      <w:r>
        <w:rPr>
          <w:color w:val="363537"/>
        </w:rPr>
        <w:t>El recurso del Fondo de Aportaciones para la Seguridad Pública se encuentra establecido en el Presupuesto de Egresos de la Federación (PEF). La Ley de Coordinación Fiscal establece </w:t>
      </w:r>
      <w:r>
        <w:rPr>
          <w:color w:val="363537"/>
          <w:spacing w:val="-2"/>
        </w:rPr>
        <w:t>los </w:t>
      </w:r>
      <w:r>
        <w:rPr>
          <w:color w:val="363537"/>
        </w:rPr>
        <w:t>criterios de asignación y distribución del fondo. Para ello se defi- nen dependencias coordinadoras de los componentes del </w:t>
      </w:r>
      <w:r>
        <w:rPr>
          <w:color w:val="363537"/>
          <w:spacing w:val="-12"/>
        </w:rPr>
        <w:t>FASP, </w:t>
      </w:r>
      <w:r>
        <w:rPr>
          <w:color w:val="363537"/>
        </w:rPr>
        <w:t>donde</w:t>
      </w:r>
      <w:r>
        <w:rPr>
          <w:color w:val="363537"/>
          <w:spacing w:val="-27"/>
        </w:rPr>
        <w:t> </w:t>
      </w:r>
      <w:r>
        <w:rPr>
          <w:color w:val="363537"/>
        </w:rPr>
        <w:t>la</w:t>
      </w:r>
      <w:r>
        <w:rPr>
          <w:color w:val="363537"/>
          <w:spacing w:val="-27"/>
        </w:rPr>
        <w:t> </w:t>
      </w:r>
      <w:r>
        <w:rPr>
          <w:color w:val="363537"/>
        </w:rPr>
        <w:t>Secretaría</w:t>
      </w:r>
      <w:r>
        <w:rPr>
          <w:color w:val="363537"/>
          <w:spacing w:val="-27"/>
        </w:rPr>
        <w:t> </w:t>
      </w:r>
      <w:r>
        <w:rPr>
          <w:color w:val="363537"/>
        </w:rPr>
        <w:t>de</w:t>
      </w:r>
      <w:r>
        <w:rPr>
          <w:color w:val="363537"/>
          <w:spacing w:val="-27"/>
        </w:rPr>
        <w:t> </w:t>
      </w:r>
      <w:r>
        <w:rPr>
          <w:color w:val="363537"/>
        </w:rPr>
        <w:t>Seguridad</w:t>
      </w:r>
      <w:r>
        <w:rPr>
          <w:color w:val="363537"/>
          <w:spacing w:val="-27"/>
        </w:rPr>
        <w:t> </w:t>
      </w:r>
      <w:r>
        <w:rPr>
          <w:color w:val="363537"/>
        </w:rPr>
        <w:t>Pública</w:t>
      </w:r>
      <w:r>
        <w:rPr>
          <w:color w:val="363537"/>
          <w:spacing w:val="-27"/>
        </w:rPr>
        <w:t> </w:t>
      </w:r>
      <w:r>
        <w:rPr>
          <w:color w:val="363537"/>
        </w:rPr>
        <w:t>del</w:t>
      </w:r>
      <w:r>
        <w:rPr>
          <w:color w:val="363537"/>
          <w:spacing w:val="-27"/>
        </w:rPr>
        <w:t> </w:t>
      </w:r>
      <w:r>
        <w:rPr>
          <w:color w:val="363537"/>
        </w:rPr>
        <w:t>Estado</w:t>
      </w:r>
      <w:r>
        <w:rPr>
          <w:color w:val="363537"/>
          <w:spacing w:val="-27"/>
        </w:rPr>
        <w:t> </w:t>
      </w:r>
      <w:r>
        <w:rPr>
          <w:color w:val="363537"/>
        </w:rPr>
        <w:t>de</w:t>
      </w:r>
      <w:r>
        <w:rPr>
          <w:color w:val="363537"/>
          <w:spacing w:val="-27"/>
        </w:rPr>
        <w:t> </w:t>
      </w:r>
      <w:r>
        <w:rPr>
          <w:color w:val="363537"/>
        </w:rPr>
        <w:t>Baja</w:t>
      </w:r>
      <w:r>
        <w:rPr>
          <w:color w:val="363537"/>
          <w:spacing w:val="-27"/>
        </w:rPr>
        <w:t> </w:t>
      </w:r>
      <w:r>
        <w:rPr>
          <w:color w:val="363537"/>
        </w:rPr>
        <w:t>Cali- fornia (SSPE) es la responsable de distribuir el recurso para </w:t>
      </w:r>
      <w:r>
        <w:rPr>
          <w:color w:val="363537"/>
          <w:spacing w:val="-2"/>
        </w:rPr>
        <w:t>los </w:t>
      </w:r>
      <w:r>
        <w:rPr>
          <w:color w:val="363537"/>
        </w:rPr>
        <w:t>fines de dicho</w:t>
      </w:r>
      <w:r>
        <w:rPr>
          <w:color w:val="363537"/>
          <w:spacing w:val="-10"/>
        </w:rPr>
        <w:t> </w:t>
      </w:r>
      <w:r>
        <w:rPr>
          <w:color w:val="363537"/>
          <w:spacing w:val="-2"/>
        </w:rPr>
        <w:t>fondo.</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7"/>
        <w:rPr>
          <w:sz w:val="35"/>
        </w:rPr>
      </w:pPr>
    </w:p>
    <w:p>
      <w:pPr>
        <w:spacing w:line="249" w:lineRule="auto" w:before="0"/>
        <w:ind w:left="5300" w:right="2294" w:hanging="1782"/>
        <w:jc w:val="left"/>
        <w:rPr>
          <w:b/>
          <w:sz w:val="28"/>
        </w:rPr>
      </w:pPr>
      <w:r>
        <w:rPr>
          <w:b/>
          <w:color w:val="ADCA5C"/>
          <w:sz w:val="28"/>
        </w:rPr>
        <w:t>Presupuesto Autorizado, Modificado y Ejercido del 2do trimestre del ejercicio fiscal 2017</w:t>
      </w:r>
    </w:p>
    <w:p>
      <w:pPr>
        <w:spacing w:line="249" w:lineRule="auto" w:before="151"/>
        <w:ind w:left="2224" w:right="2350" w:firstLine="0"/>
        <w:jc w:val="both"/>
        <w:rPr>
          <w:sz w:val="28"/>
        </w:rPr>
      </w:pPr>
      <w:r>
        <w:rPr>
          <w:color w:val="363537"/>
          <w:sz w:val="28"/>
        </w:rPr>
        <w:t>Según los “Criterios de distribución, fórmulas y variables para la asignación</w:t>
      </w:r>
      <w:r>
        <w:rPr>
          <w:color w:val="363537"/>
          <w:spacing w:val="-20"/>
          <w:sz w:val="28"/>
        </w:rPr>
        <w:t> </w:t>
      </w:r>
      <w:r>
        <w:rPr>
          <w:color w:val="363537"/>
          <w:sz w:val="28"/>
        </w:rPr>
        <w:t>de</w:t>
      </w:r>
      <w:r>
        <w:rPr>
          <w:color w:val="363537"/>
          <w:spacing w:val="-20"/>
          <w:sz w:val="28"/>
        </w:rPr>
        <w:t> </w:t>
      </w:r>
      <w:r>
        <w:rPr>
          <w:color w:val="363537"/>
          <w:sz w:val="28"/>
        </w:rPr>
        <w:t>los</w:t>
      </w:r>
      <w:r>
        <w:rPr>
          <w:color w:val="363537"/>
          <w:spacing w:val="-20"/>
          <w:sz w:val="28"/>
        </w:rPr>
        <w:t> </w:t>
      </w:r>
      <w:r>
        <w:rPr>
          <w:color w:val="363537"/>
          <w:sz w:val="28"/>
        </w:rPr>
        <w:t>recursos</w:t>
      </w:r>
      <w:r>
        <w:rPr>
          <w:color w:val="363537"/>
          <w:spacing w:val="-20"/>
          <w:sz w:val="28"/>
        </w:rPr>
        <w:t> </w:t>
      </w:r>
      <w:r>
        <w:rPr>
          <w:color w:val="363537"/>
          <w:sz w:val="28"/>
        </w:rPr>
        <w:t>del</w:t>
      </w:r>
      <w:r>
        <w:rPr>
          <w:color w:val="363537"/>
          <w:spacing w:val="-20"/>
          <w:sz w:val="28"/>
        </w:rPr>
        <w:t> </w:t>
      </w:r>
      <w:r>
        <w:rPr>
          <w:color w:val="363537"/>
          <w:sz w:val="28"/>
        </w:rPr>
        <w:t>Fondo</w:t>
      </w:r>
      <w:r>
        <w:rPr>
          <w:color w:val="363537"/>
          <w:spacing w:val="-20"/>
          <w:sz w:val="28"/>
        </w:rPr>
        <w:t> </w:t>
      </w:r>
      <w:r>
        <w:rPr>
          <w:color w:val="363537"/>
          <w:sz w:val="28"/>
        </w:rPr>
        <w:t>de</w:t>
      </w:r>
      <w:r>
        <w:rPr>
          <w:color w:val="363537"/>
          <w:spacing w:val="-32"/>
          <w:sz w:val="28"/>
        </w:rPr>
        <w:t> </w:t>
      </w:r>
      <w:r>
        <w:rPr>
          <w:color w:val="363537"/>
          <w:sz w:val="28"/>
        </w:rPr>
        <w:t>Aportaciones</w:t>
      </w:r>
      <w:r>
        <w:rPr>
          <w:color w:val="363537"/>
          <w:spacing w:val="-20"/>
          <w:sz w:val="28"/>
        </w:rPr>
        <w:t> </w:t>
      </w:r>
      <w:r>
        <w:rPr>
          <w:color w:val="363537"/>
          <w:sz w:val="28"/>
        </w:rPr>
        <w:t>para</w:t>
      </w:r>
      <w:r>
        <w:rPr>
          <w:color w:val="363537"/>
          <w:spacing w:val="-20"/>
          <w:sz w:val="28"/>
        </w:rPr>
        <w:t> </w:t>
      </w:r>
      <w:r>
        <w:rPr>
          <w:color w:val="363537"/>
          <w:sz w:val="28"/>
        </w:rPr>
        <w:t>la</w:t>
      </w:r>
      <w:r>
        <w:rPr>
          <w:color w:val="363537"/>
          <w:spacing w:val="-20"/>
          <w:sz w:val="28"/>
        </w:rPr>
        <w:t> </w:t>
      </w:r>
      <w:r>
        <w:rPr>
          <w:color w:val="363537"/>
          <w:sz w:val="28"/>
        </w:rPr>
        <w:t>Se- guridad</w:t>
      </w:r>
      <w:r>
        <w:rPr>
          <w:color w:val="363537"/>
          <w:spacing w:val="-7"/>
          <w:sz w:val="28"/>
        </w:rPr>
        <w:t> </w:t>
      </w:r>
      <w:r>
        <w:rPr>
          <w:color w:val="363537"/>
          <w:sz w:val="28"/>
        </w:rPr>
        <w:t>Pública</w:t>
      </w:r>
      <w:r>
        <w:rPr>
          <w:color w:val="363537"/>
          <w:spacing w:val="-7"/>
          <w:sz w:val="28"/>
        </w:rPr>
        <w:t> </w:t>
      </w:r>
      <w:r>
        <w:rPr>
          <w:color w:val="363537"/>
          <w:sz w:val="28"/>
        </w:rPr>
        <w:t>de</w:t>
      </w:r>
      <w:r>
        <w:rPr>
          <w:color w:val="363537"/>
          <w:spacing w:val="-7"/>
          <w:sz w:val="28"/>
        </w:rPr>
        <w:t> </w:t>
      </w:r>
      <w:r>
        <w:rPr>
          <w:color w:val="363537"/>
          <w:sz w:val="28"/>
        </w:rPr>
        <w:t>los</w:t>
      </w:r>
      <w:r>
        <w:rPr>
          <w:color w:val="363537"/>
          <w:spacing w:val="-7"/>
          <w:sz w:val="28"/>
        </w:rPr>
        <w:t> </w:t>
      </w:r>
      <w:r>
        <w:rPr>
          <w:color w:val="363537"/>
          <w:sz w:val="28"/>
        </w:rPr>
        <w:t>Estados</w:t>
      </w:r>
      <w:r>
        <w:rPr>
          <w:color w:val="363537"/>
          <w:spacing w:val="-7"/>
          <w:sz w:val="28"/>
        </w:rPr>
        <w:t> </w:t>
      </w:r>
      <w:r>
        <w:rPr>
          <w:color w:val="363537"/>
          <w:sz w:val="28"/>
        </w:rPr>
        <w:t>y</w:t>
      </w:r>
      <w:r>
        <w:rPr>
          <w:color w:val="363537"/>
          <w:spacing w:val="-7"/>
          <w:sz w:val="28"/>
        </w:rPr>
        <w:t> </w:t>
      </w:r>
      <w:r>
        <w:rPr>
          <w:color w:val="363537"/>
          <w:sz w:val="28"/>
        </w:rPr>
        <w:t>del</w:t>
      </w:r>
      <w:r>
        <w:rPr>
          <w:color w:val="363537"/>
          <w:spacing w:val="-7"/>
          <w:sz w:val="28"/>
        </w:rPr>
        <w:t> </w:t>
      </w:r>
      <w:r>
        <w:rPr>
          <w:color w:val="363537"/>
          <w:sz w:val="28"/>
        </w:rPr>
        <w:t>Distrito</w:t>
      </w:r>
      <w:r>
        <w:rPr>
          <w:color w:val="363537"/>
          <w:spacing w:val="-7"/>
          <w:sz w:val="28"/>
        </w:rPr>
        <w:t> </w:t>
      </w:r>
      <w:r>
        <w:rPr>
          <w:color w:val="363537"/>
          <w:sz w:val="28"/>
        </w:rPr>
        <w:t>Federal</w:t>
      </w:r>
      <w:r>
        <w:rPr>
          <w:color w:val="363537"/>
          <w:spacing w:val="-7"/>
          <w:sz w:val="28"/>
        </w:rPr>
        <w:t> </w:t>
      </w:r>
      <w:r>
        <w:rPr>
          <w:color w:val="363537"/>
          <w:sz w:val="28"/>
        </w:rPr>
        <w:t>del</w:t>
      </w:r>
      <w:r>
        <w:rPr>
          <w:color w:val="363537"/>
          <w:spacing w:val="-7"/>
          <w:sz w:val="28"/>
        </w:rPr>
        <w:t> </w:t>
      </w:r>
      <w:r>
        <w:rPr>
          <w:color w:val="363537"/>
          <w:sz w:val="28"/>
        </w:rPr>
        <w:t>ejercicio fiscal 2017 y el resultado de su aplicación” el recurso correspon- diente al </w:t>
      </w:r>
      <w:r>
        <w:rPr>
          <w:color w:val="363537"/>
          <w:spacing w:val="-6"/>
          <w:sz w:val="28"/>
        </w:rPr>
        <w:t>FASP </w:t>
      </w:r>
      <w:r>
        <w:rPr>
          <w:color w:val="363537"/>
          <w:sz w:val="28"/>
        </w:rPr>
        <w:t>es el</w:t>
      </w:r>
      <w:r>
        <w:rPr>
          <w:color w:val="363537"/>
          <w:spacing w:val="-17"/>
          <w:sz w:val="28"/>
        </w:rPr>
        <w:t> </w:t>
      </w:r>
      <w:r>
        <w:rPr>
          <w:color w:val="363537"/>
          <w:sz w:val="28"/>
        </w:rPr>
        <w:t>siguiente:</w:t>
      </w:r>
    </w:p>
    <w:p>
      <w:pPr>
        <w:pStyle w:val="BodyText"/>
        <w:spacing w:before="2"/>
        <w:rPr>
          <w:sz w:val="27"/>
        </w:rPr>
      </w:pPr>
    </w:p>
    <w:tbl>
      <w:tblPr>
        <w:tblW w:w="0" w:type="auto"/>
        <w:jc w:val="left"/>
        <w:tblInd w:w="2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1"/>
        <w:gridCol w:w="3040"/>
        <w:gridCol w:w="2499"/>
      </w:tblGrid>
      <w:tr>
        <w:trPr>
          <w:trHeight w:val="467" w:hRule="atLeast"/>
        </w:trPr>
        <w:tc>
          <w:tcPr>
            <w:tcW w:w="2491" w:type="dxa"/>
            <w:shd w:val="clear" w:color="auto" w:fill="243755"/>
          </w:tcPr>
          <w:p>
            <w:pPr>
              <w:pStyle w:val="TableParagraph"/>
              <w:spacing w:before="89"/>
              <w:ind w:left="588"/>
              <w:rPr>
                <w:b/>
                <w:sz w:val="28"/>
              </w:rPr>
            </w:pPr>
            <w:r>
              <w:rPr>
                <w:b/>
                <w:color w:val="FFFFFF"/>
                <w:sz w:val="28"/>
              </w:rPr>
              <w:t>Autorizado</w:t>
            </w:r>
          </w:p>
        </w:tc>
        <w:tc>
          <w:tcPr>
            <w:tcW w:w="3040" w:type="dxa"/>
            <w:shd w:val="clear" w:color="auto" w:fill="243755"/>
          </w:tcPr>
          <w:p>
            <w:pPr>
              <w:pStyle w:val="TableParagraph"/>
              <w:spacing w:before="69"/>
              <w:ind w:left="792" w:right="729"/>
              <w:jc w:val="center"/>
              <w:rPr>
                <w:b/>
                <w:sz w:val="28"/>
              </w:rPr>
            </w:pPr>
            <w:r>
              <w:rPr>
                <w:b/>
                <w:color w:val="FFFFFF"/>
                <w:sz w:val="28"/>
              </w:rPr>
              <w:t>Modificado</w:t>
            </w:r>
          </w:p>
        </w:tc>
        <w:tc>
          <w:tcPr>
            <w:tcW w:w="2499" w:type="dxa"/>
            <w:shd w:val="clear" w:color="auto" w:fill="243755"/>
          </w:tcPr>
          <w:p>
            <w:pPr>
              <w:pStyle w:val="TableParagraph"/>
              <w:spacing w:before="69"/>
              <w:ind w:left="672" w:right="681"/>
              <w:jc w:val="center"/>
              <w:rPr>
                <w:b/>
                <w:sz w:val="28"/>
              </w:rPr>
            </w:pPr>
            <w:r>
              <w:rPr>
                <w:b/>
                <w:color w:val="FFFFFF"/>
                <w:sz w:val="28"/>
              </w:rPr>
              <w:t>Ejercido</w:t>
            </w:r>
          </w:p>
        </w:tc>
      </w:tr>
      <w:tr>
        <w:trPr>
          <w:trHeight w:val="438" w:hRule="atLeast"/>
        </w:trPr>
        <w:tc>
          <w:tcPr>
            <w:tcW w:w="2491" w:type="dxa"/>
            <w:tcBorders>
              <w:top w:val="single" w:sz="8" w:space="0" w:color="243755"/>
              <w:left w:val="single" w:sz="8" w:space="0" w:color="243755"/>
              <w:bottom w:val="single" w:sz="8" w:space="0" w:color="243755"/>
              <w:right w:val="single" w:sz="12" w:space="0" w:color="243755"/>
            </w:tcBorders>
          </w:tcPr>
          <w:p>
            <w:pPr>
              <w:pStyle w:val="TableParagraph"/>
              <w:spacing w:before="63"/>
              <w:ind w:left="190"/>
              <w:rPr>
                <w:b/>
                <w:sz w:val="28"/>
              </w:rPr>
            </w:pPr>
            <w:r>
              <w:rPr>
                <w:b/>
                <w:color w:val="243755"/>
                <w:sz w:val="28"/>
              </w:rPr>
              <w:t>$297,982,963.00</w:t>
            </w:r>
          </w:p>
        </w:tc>
        <w:tc>
          <w:tcPr>
            <w:tcW w:w="3040" w:type="dxa"/>
            <w:tcBorders>
              <w:top w:val="single" w:sz="8" w:space="0" w:color="243755"/>
              <w:left w:val="single" w:sz="12" w:space="0" w:color="243755"/>
              <w:bottom w:val="single" w:sz="8" w:space="0" w:color="243755"/>
              <w:right w:val="single" w:sz="12" w:space="0" w:color="243755"/>
            </w:tcBorders>
          </w:tcPr>
          <w:p>
            <w:pPr>
              <w:pStyle w:val="TableParagraph"/>
              <w:spacing w:before="63"/>
              <w:ind w:left="465" w:right="402"/>
              <w:jc w:val="center"/>
              <w:rPr>
                <w:b/>
                <w:sz w:val="28"/>
              </w:rPr>
            </w:pPr>
            <w:r>
              <w:rPr>
                <w:b/>
                <w:color w:val="243755"/>
                <w:sz w:val="28"/>
              </w:rPr>
              <w:t>$297,982,963.00</w:t>
            </w:r>
          </w:p>
        </w:tc>
        <w:tc>
          <w:tcPr>
            <w:tcW w:w="2499" w:type="dxa"/>
            <w:tcBorders>
              <w:top w:val="single" w:sz="8" w:space="0" w:color="243755"/>
              <w:left w:val="single" w:sz="12" w:space="0" w:color="243755"/>
              <w:bottom w:val="single" w:sz="8" w:space="0" w:color="243755"/>
              <w:right w:val="single" w:sz="8" w:space="0" w:color="243755"/>
            </w:tcBorders>
          </w:tcPr>
          <w:p>
            <w:pPr>
              <w:pStyle w:val="TableParagraph"/>
              <w:spacing w:before="63"/>
              <w:ind w:left="314" w:right="328"/>
              <w:jc w:val="center"/>
              <w:rPr>
                <w:b/>
                <w:sz w:val="28"/>
              </w:rPr>
            </w:pPr>
            <w:r>
              <w:rPr>
                <w:b/>
                <w:color w:val="243755"/>
                <w:sz w:val="28"/>
              </w:rPr>
              <w:t>$2,555,145.23</w:t>
            </w:r>
          </w:p>
        </w:tc>
      </w:tr>
    </w:tbl>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177"/>
        <w:ind w:left="0" w:right="183" w:firstLine="0"/>
        <w:jc w:val="center"/>
        <w:rPr>
          <w:b/>
          <w:sz w:val="16"/>
        </w:rPr>
      </w:pPr>
      <w:r>
        <w:rPr>
          <w:b/>
          <w:color w:val="707275"/>
          <w:sz w:val="16"/>
        </w:rPr>
        <w:t>EVALUACIÓN ESPECÍFICA DEL DESEMPEÑO DEL</w:t>
      </w:r>
    </w:p>
    <w:p>
      <w:pPr>
        <w:spacing w:line="249" w:lineRule="auto" w:before="8"/>
        <w:ind w:left="3264"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0" w:bottom="800" w:left="0" w:right="0"/>
        </w:sectPr>
      </w:pPr>
    </w:p>
    <w:p>
      <w:pPr>
        <w:pStyle w:val="BodyText"/>
        <w:rPr>
          <w:b/>
          <w:sz w:val="20"/>
        </w:rPr>
      </w:pPr>
      <w:r>
        <w:rPr/>
        <w:pict>
          <v:group style="position:absolute;margin-left:.176pt;margin-top:0pt;width:629.85pt;height:118.45pt;mso-position-horizontal-relative:page;mso-position-vertical-relative:page;z-index:-118624" coordorigin="4,0" coordsize="12597,2369">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4;width:12578;height:287" filled="true" fillcolor="#707275" stroked="false">
              <v:fill type="solid"/>
            </v:rect>
            <v:rect style="position:absolute;left:458;top:924;width:11848;height:167" filled="true" fillcolor="#95999b" stroked="false">
              <v:fill type="solid"/>
            </v:rect>
            <v:rect style="position:absolute;left:22;top:755;width:12578;height:169" filled="true" fillcolor="#adca5c" stroked="false">
              <v:fill type="solid"/>
            </v:rect>
            <v:line style="position:absolute" from="4,835" to="12600,835" stroked="true" strokeweight="3.455pt" strokecolor="#243755">
              <v:stroke dashstyle="solid"/>
            </v:line>
            <v:shape style="position:absolute;left:8794;top:1124;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6"/>
        </w:rPr>
      </w:pPr>
    </w:p>
    <w:p>
      <w:pPr>
        <w:tabs>
          <w:tab w:pos="5534" w:val="left" w:leader="none"/>
        </w:tabs>
        <w:spacing w:line="240" w:lineRule="auto"/>
        <w:ind w:left="1709"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45" o:title=""/>
            </v:shape>
            <v:shape style="position:absolute;left:0;top:481;width:527;height:139" type="#_x0000_t75" stroked="false">
              <v:imagedata r:id="rId43" o:title=""/>
            </v:shape>
            <v:shape style="position:absolute;left:71;top:0;width:386;height:554" type="#_x0000_t75" stroked="false">
              <v:imagedata r:id="rId46"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8,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rPr>
          <w:b/>
          <w:sz w:val="20"/>
        </w:rPr>
      </w:pPr>
    </w:p>
    <w:p>
      <w:pPr>
        <w:pStyle w:val="BodyText"/>
        <w:rPr>
          <w:b/>
          <w:sz w:val="20"/>
        </w:rPr>
      </w:pPr>
    </w:p>
    <w:p>
      <w:pPr>
        <w:spacing w:before="178"/>
        <w:ind w:left="5224" w:right="0" w:firstLine="0"/>
        <w:jc w:val="left"/>
        <w:rPr>
          <w:b/>
          <w:sz w:val="28"/>
        </w:rPr>
      </w:pPr>
      <w:r>
        <w:rPr>
          <w:b/>
          <w:color w:val="ADCA5C"/>
          <w:sz w:val="28"/>
        </w:rPr>
        <w:t>Objetivos y/o rubros a atender, obras o</w:t>
      </w:r>
    </w:p>
    <w:p>
      <w:pPr>
        <w:spacing w:before="14"/>
        <w:ind w:left="7459" w:right="0" w:firstLine="0"/>
        <w:jc w:val="left"/>
        <w:rPr>
          <w:b/>
          <w:sz w:val="28"/>
        </w:rPr>
      </w:pPr>
      <w:r>
        <w:rPr>
          <w:b/>
          <w:color w:val="ADCA5C"/>
          <w:sz w:val="28"/>
        </w:rPr>
        <w:t>productos que genera</w:t>
      </w:r>
    </w:p>
    <w:p>
      <w:pPr>
        <w:pStyle w:val="BodyText"/>
        <w:rPr>
          <w:b/>
          <w:sz w:val="20"/>
        </w:rPr>
      </w:pPr>
    </w:p>
    <w:p>
      <w:pPr>
        <w:pStyle w:val="BodyText"/>
        <w:spacing w:before="9"/>
        <w:rPr>
          <w:b/>
          <w:sz w:val="18"/>
        </w:rPr>
      </w:pPr>
    </w:p>
    <w:p>
      <w:pPr>
        <w:pStyle w:val="Heading5"/>
        <w:spacing w:line="249" w:lineRule="auto" w:before="54"/>
        <w:ind w:left="2372" w:right="2085"/>
      </w:pPr>
      <w:r>
        <w:rPr>
          <w:color w:val="363537"/>
        </w:rPr>
        <w:t>El</w:t>
      </w:r>
      <w:r>
        <w:rPr>
          <w:color w:val="363537"/>
          <w:spacing w:val="-27"/>
        </w:rPr>
        <w:t> </w:t>
      </w:r>
      <w:r>
        <w:rPr>
          <w:color w:val="363537"/>
        </w:rPr>
        <w:t>objetivo</w:t>
      </w:r>
      <w:r>
        <w:rPr>
          <w:color w:val="363537"/>
          <w:spacing w:val="-27"/>
        </w:rPr>
        <w:t> </w:t>
      </w:r>
      <w:r>
        <w:rPr>
          <w:color w:val="363537"/>
        </w:rPr>
        <w:t>del</w:t>
      </w:r>
      <w:r>
        <w:rPr>
          <w:color w:val="363537"/>
          <w:spacing w:val="-27"/>
        </w:rPr>
        <w:t> </w:t>
      </w:r>
      <w:r>
        <w:rPr>
          <w:color w:val="363537"/>
        </w:rPr>
        <w:t>fondo</w:t>
      </w:r>
      <w:r>
        <w:rPr>
          <w:color w:val="363537"/>
          <w:spacing w:val="-27"/>
        </w:rPr>
        <w:t> </w:t>
      </w:r>
      <w:r>
        <w:rPr>
          <w:color w:val="363537"/>
        </w:rPr>
        <w:t>es</w:t>
      </w:r>
      <w:r>
        <w:rPr>
          <w:color w:val="363537"/>
          <w:spacing w:val="-27"/>
        </w:rPr>
        <w:t> </w:t>
      </w:r>
      <w:r>
        <w:rPr>
          <w:color w:val="363537"/>
        </w:rPr>
        <w:t>financiar</w:t>
      </w:r>
      <w:r>
        <w:rPr>
          <w:color w:val="363537"/>
          <w:spacing w:val="-27"/>
        </w:rPr>
        <w:t> </w:t>
      </w:r>
      <w:r>
        <w:rPr>
          <w:color w:val="363537"/>
        </w:rPr>
        <w:t>recurso</w:t>
      </w:r>
      <w:r>
        <w:rPr>
          <w:color w:val="363537"/>
          <w:spacing w:val="-27"/>
        </w:rPr>
        <w:t> </w:t>
      </w:r>
      <w:r>
        <w:rPr>
          <w:color w:val="363537"/>
        </w:rPr>
        <w:t>destinado</w:t>
      </w:r>
      <w:r>
        <w:rPr>
          <w:color w:val="363537"/>
          <w:spacing w:val="-27"/>
        </w:rPr>
        <w:t> </w:t>
      </w:r>
      <w:r>
        <w:rPr>
          <w:color w:val="363537"/>
        </w:rPr>
        <w:t>al</w:t>
      </w:r>
      <w:r>
        <w:rPr>
          <w:color w:val="363537"/>
          <w:spacing w:val="-27"/>
        </w:rPr>
        <w:t> </w:t>
      </w:r>
      <w:r>
        <w:rPr>
          <w:color w:val="363537"/>
        </w:rPr>
        <w:t>reclutamien- to, formación, selección, evaluación y depuración de los cuerpos policiales, así como a la adquisición de equipamiento táctico y construcción</w:t>
      </w:r>
      <w:r>
        <w:rPr>
          <w:color w:val="363537"/>
          <w:spacing w:val="-14"/>
        </w:rPr>
        <w:t> </w:t>
      </w:r>
      <w:r>
        <w:rPr>
          <w:color w:val="363537"/>
        </w:rPr>
        <w:t>o</w:t>
      </w:r>
      <w:r>
        <w:rPr>
          <w:color w:val="363537"/>
          <w:spacing w:val="-14"/>
        </w:rPr>
        <w:t> </w:t>
      </w:r>
      <w:r>
        <w:rPr>
          <w:color w:val="363537"/>
        </w:rPr>
        <w:t>ampliación</w:t>
      </w:r>
      <w:r>
        <w:rPr>
          <w:color w:val="363537"/>
          <w:spacing w:val="-14"/>
        </w:rPr>
        <w:t> </w:t>
      </w:r>
      <w:r>
        <w:rPr>
          <w:color w:val="363537"/>
        </w:rPr>
        <w:t>de</w:t>
      </w:r>
      <w:r>
        <w:rPr>
          <w:color w:val="363537"/>
          <w:spacing w:val="-14"/>
        </w:rPr>
        <w:t> </w:t>
      </w:r>
      <w:r>
        <w:rPr>
          <w:color w:val="363537"/>
        </w:rPr>
        <w:t>los</w:t>
      </w:r>
      <w:r>
        <w:rPr>
          <w:color w:val="363537"/>
          <w:spacing w:val="-14"/>
        </w:rPr>
        <w:t> </w:t>
      </w:r>
      <w:r>
        <w:rPr>
          <w:color w:val="363537"/>
        </w:rPr>
        <w:t>centros</w:t>
      </w:r>
      <w:r>
        <w:rPr>
          <w:color w:val="363537"/>
          <w:spacing w:val="-14"/>
        </w:rPr>
        <w:t> </w:t>
      </w:r>
      <w:r>
        <w:rPr>
          <w:color w:val="363537"/>
        </w:rPr>
        <w:t>penitenciarios</w:t>
      </w:r>
      <w:r>
        <w:rPr>
          <w:color w:val="363537"/>
          <w:spacing w:val="-14"/>
        </w:rPr>
        <w:t> </w:t>
      </w:r>
      <w:r>
        <w:rPr>
          <w:color w:val="363537"/>
        </w:rPr>
        <w:t>en</w:t>
      </w:r>
      <w:r>
        <w:rPr>
          <w:color w:val="363537"/>
          <w:spacing w:val="-14"/>
        </w:rPr>
        <w:t> </w:t>
      </w:r>
      <w:r>
        <w:rPr>
          <w:color w:val="363537"/>
        </w:rPr>
        <w:t>el</w:t>
      </w:r>
      <w:r>
        <w:rPr>
          <w:color w:val="363537"/>
          <w:spacing w:val="-14"/>
        </w:rPr>
        <w:t> </w:t>
      </w:r>
      <w:r>
        <w:rPr>
          <w:color w:val="363537"/>
        </w:rPr>
        <w:t>país.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spacing w:before="74"/>
        <w:ind w:left="201" w:right="0" w:firstLine="0"/>
        <w:jc w:val="center"/>
        <w:rPr>
          <w:b/>
          <w:sz w:val="16"/>
        </w:rPr>
      </w:pPr>
      <w:r>
        <w:rPr>
          <w:b/>
          <w:color w:val="707275"/>
          <w:sz w:val="16"/>
        </w:rPr>
        <w:t>EVALUACIÓN ESPECÍFICA DEL DESEMPEÑO DEL</w:t>
      </w:r>
    </w:p>
    <w:p>
      <w:pPr>
        <w:spacing w:line="249" w:lineRule="auto" w:before="8"/>
        <w:ind w:left="3562" w:right="3361"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0" w:bottom="800" w:left="0" w:right="0"/>
        </w:sectPr>
      </w:pPr>
    </w:p>
    <w:p>
      <w:pPr>
        <w:pStyle w:val="BodyText"/>
        <w:rPr>
          <w:b/>
          <w:sz w:val="20"/>
        </w:rPr>
      </w:pPr>
      <w:r>
        <w:rPr/>
        <w:pict>
          <v:group style="position:absolute;margin-left:0pt;margin-top:0pt;width:630pt;height:118.45pt;mso-position-horizontal-relative:page;mso-position-vertical-relative:page;z-index:-118528" coordorigin="0,0" coordsize="12600,2369">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4;width:12578;height:287" filled="true" fillcolor="#707275" stroked="false">
              <v:fill type="solid"/>
            </v:rect>
            <v:rect style="position:absolute;left:458;top:924;width:11848;height:167" filled="true" fillcolor="#95999b" stroked="false">
              <v:fill type="solid"/>
            </v:rect>
            <v:rect style="position:absolute;left:22;top:755;width:12578;height:169" filled="true" fillcolor="#adca5c" stroked="false">
              <v:fill type="solid"/>
            </v:rect>
            <v:line style="position:absolute" from="0,835" to="12600,835" stroked="true" strokeweight="3.455pt" strokecolor="#243755">
              <v:stroke dashstyle="solid"/>
            </v:line>
            <v:shape style="position:absolute;left:9033;top:1124;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6"/>
        </w:rPr>
      </w:pPr>
    </w:p>
    <w:p>
      <w:pPr>
        <w:tabs>
          <w:tab w:pos="5773" w:val="left" w:leader="none"/>
        </w:tabs>
        <w:spacing w:line="240" w:lineRule="auto"/>
        <w:ind w:left="1948"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47" o:title=""/>
            </v:shape>
            <v:shape style="position:absolute;left:0;top:481;width:527;height:139" type="#_x0000_t75" stroked="false">
              <v:imagedata r:id="rId43" o:title=""/>
            </v:shape>
            <v:shape style="position:absolute;left:71;top:0;width:386;height:554" type="#_x0000_t75" stroked="false">
              <v:imagedata r:id="rId48"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8,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spacing w:before="4"/>
        <w:rPr>
          <w:b/>
          <w:sz w:val="18"/>
        </w:rPr>
      </w:pPr>
    </w:p>
    <w:p>
      <w:pPr>
        <w:spacing w:line="266" w:lineRule="auto" w:before="26"/>
        <w:ind w:left="3533" w:right="2053" w:hanging="129"/>
        <w:jc w:val="left"/>
        <w:rPr>
          <w:b/>
          <w:sz w:val="44"/>
        </w:rPr>
      </w:pPr>
      <w:r>
        <w:rPr/>
        <w:pict>
          <v:group style="position:absolute;margin-left:56.105904pt;margin-top:-4.056946pt;width:83.4pt;height:63.6pt;mso-position-horizontal-relative:page;mso-position-vertical-relative:paragraph;z-index:7432" coordorigin="1122,-81" coordsize="1668,1272">
            <v:shape style="position:absolute;left:1372;top:169;width:1268;height:1022" coordorigin="1372,169" coordsize="1268,1022" path="m1757,378l1750,372,1745,368,1734,358,1721,350,1708,342,1671,325,1631,315,1589,313,1546,319,1481,347,1430,393,1395,451,1379,517,1385,588,1406,640,1438,684,1479,718,1527,742,1472,788,1428,843,1396,906,1377,975,1372,1046,1383,1120,1440,1106,1431,1033,1440,962,1465,897,1504,840,1557,793,1620,759,1631,755,1642,751,1662,746,1670,745,1679,743,1671,730,1665,716,1659,701,1657,695,1654,686,1649,688,1644,689,1639,691,1628,693,1617,695,1606,695,1595,695,1544,686,1499,661,1464,622,1443,573,1440,509,1461,451,1502,404,1560,377,1587,372,1614,372,1639,377,1664,385,1677,392,1690,399,1702,408,1713,418,1723,407,1734,397,1745,388,1757,378m2390,1018l2365,948,2326,887,2277,836,2239,810,2219,796,2154,768,2139,765,2085,753,2115,710,2135,660,2142,606,2136,550,2108,486,2082,456,2082,629,2060,687,2019,734,1961,762,1897,765,1838,743,1792,702,1764,644,1761,580,1782,521,1824,475,1882,447,1946,444,2004,465,2051,507,2078,565,2082,629,2082,456,2071,444,2062,434,2004,400,1938,384,1867,390,1802,418,1751,463,1717,522,1701,588,1707,658,1728,711,1759,755,1800,789,1848,813,1794,859,1750,914,1718,977,1699,1045,1694,1117,1705,1191,1762,1176,1753,1098,1765,1022,1795,953,1841,894,1902,848,1975,819,2054,810,2129,821,2198,852,2258,898,2304,959,2333,1032,2390,1018m2640,803l2614,733,2576,672,2527,621,2492,597,2469,581,2404,553,2334,538,2365,495,2385,445,2392,391,2385,336,2357,271,2321,229,2312,220,2254,185,2187,169,2117,175,2076,190,2040,212,2009,239,1984,272,1977,285,1970,299,1964,313,1959,327,1974,330,1988,333,2003,337,2017,341,2022,327,2028,314,2036,301,2044,289,2062,270,2082,254,2106,241,2131,232,2196,229,2254,251,2300,292,2328,350,2332,403,2320,454,2292,497,2252,530,2242,535,2232,540,2221,544,2211,547,2206,548,2201,549,2195,550,2198,565,2200,581,2201,596,2201,612,2209,609,2217,606,2237,601,2248,599,2260,597,2333,597,2400,614,2462,646,2515,691,2556,749,2583,817,2640,803e" filled="true" fillcolor="#95999b" stroked="false">
              <v:path arrowok="t"/>
              <v:fill type="solid"/>
            </v:shape>
            <v:shape style="position:absolute;left:1122;top:-82;width:1668;height:1052" coordorigin="1122,-81" coordsize="1668,1052" path="m1506,229l1499,223,1495,218,1483,209,1471,200,1458,192,1420,175,1380,165,1338,163,1295,170,1230,198,1179,243,1145,301,1129,368,1135,438,1156,490,1187,534,1228,569,1276,592,1222,638,1178,694,1146,757,1127,825,1122,897,1133,970,1190,956,1181,876,1194,798,1226,728,1275,668,1340,623,1334,611,1330,599,1327,586,1324,575,1322,564,1321,554,1320,543,1277,529,1239,503,1210,468,1192,424,1189,360,1210,301,1252,255,1310,227,1337,223,1363,223,1389,227,1413,236,1427,242,1439,250,1451,259,1462,268,1473,258,1483,248,1494,238,1506,229m2029,157l1985,101,1984,99,1925,60,1855,42,1781,47,1713,78,1660,127,1626,190,1614,261,1628,261,1639,261,1653,264,1674,271,1675,261,1680,215,1704,166,1744,128,1795,105,1852,101,1905,116,1949,148,1981,193,2000,176,2015,165,2025,159,2029,157m2789,553l2764,483,2725,422,2676,371,2618,331,2553,303,2484,288,2515,244,2534,195,2541,141,2535,85,2507,20,2470,-21,2461,-31,2403,-66,2337,-81,2266,-75,2226,-60,2190,-39,2159,-11,2134,22,2126,35,2119,48,2114,62,2109,77,2123,79,2138,83,2152,86,2166,91,2171,77,2177,64,2185,51,2194,39,2211,20,2232,4,2255,-9,2281,-18,2345,-21,2404,0,2450,42,2478,100,2482,147,2474,192,2453,232,2422,265,2426,275,2430,285,2433,295,2436,306,2439,319,2441,332,2442,345,2520,354,2592,383,2654,430,2702,492,2732,567,2789,553e" filled="true" fillcolor="#adca5c" stroked="false">
              <v:path arrowok="t"/>
              <v:fill type="solid"/>
            </v:shape>
            <w10:wrap type="none"/>
          </v:group>
        </w:pict>
      </w:r>
      <w:r>
        <w:rPr>
          <w:b/>
          <w:color w:val="243755"/>
          <w:sz w:val="44"/>
        </w:rPr>
        <w:t>Población Objetivo y atendida del FASP, segundo trimestre de 2017</w:t>
      </w:r>
    </w:p>
    <w:p>
      <w:pPr>
        <w:pStyle w:val="Heading5"/>
        <w:spacing w:line="249" w:lineRule="auto" w:before="199"/>
        <w:ind w:left="2430" w:right="2172"/>
      </w:pPr>
      <w:r>
        <w:rPr>
          <w:color w:val="363537"/>
        </w:rPr>
        <w:t>El</w:t>
      </w:r>
      <w:r>
        <w:rPr>
          <w:color w:val="363537"/>
          <w:spacing w:val="-25"/>
        </w:rPr>
        <w:t> </w:t>
      </w:r>
      <w:r>
        <w:rPr>
          <w:color w:val="363537"/>
        </w:rPr>
        <w:t>Fondo</w:t>
      </w:r>
      <w:r>
        <w:rPr>
          <w:color w:val="363537"/>
          <w:spacing w:val="-25"/>
        </w:rPr>
        <w:t> </w:t>
      </w:r>
      <w:r>
        <w:rPr>
          <w:color w:val="363537"/>
        </w:rPr>
        <w:t>de</w:t>
      </w:r>
      <w:r>
        <w:rPr>
          <w:color w:val="363537"/>
          <w:spacing w:val="-36"/>
        </w:rPr>
        <w:t> </w:t>
      </w:r>
      <w:r>
        <w:rPr>
          <w:color w:val="363537"/>
        </w:rPr>
        <w:t>Aportaciones</w:t>
      </w:r>
      <w:r>
        <w:rPr>
          <w:color w:val="363537"/>
          <w:spacing w:val="-25"/>
        </w:rPr>
        <w:t> </w:t>
      </w:r>
      <w:r>
        <w:rPr>
          <w:color w:val="363537"/>
        </w:rPr>
        <w:t>para</w:t>
      </w:r>
      <w:r>
        <w:rPr>
          <w:color w:val="363537"/>
          <w:spacing w:val="-25"/>
        </w:rPr>
        <w:t> </w:t>
      </w:r>
      <w:r>
        <w:rPr>
          <w:color w:val="363537"/>
        </w:rPr>
        <w:t>la</w:t>
      </w:r>
      <w:r>
        <w:rPr>
          <w:color w:val="363537"/>
          <w:spacing w:val="-25"/>
        </w:rPr>
        <w:t> </w:t>
      </w:r>
      <w:r>
        <w:rPr>
          <w:color w:val="363537"/>
        </w:rPr>
        <w:t>Seguridad</w:t>
      </w:r>
      <w:r>
        <w:rPr>
          <w:color w:val="363537"/>
          <w:spacing w:val="-25"/>
        </w:rPr>
        <w:t> </w:t>
      </w:r>
      <w:r>
        <w:rPr>
          <w:color w:val="363537"/>
        </w:rPr>
        <w:t>Pública</w:t>
      </w:r>
      <w:r>
        <w:rPr>
          <w:color w:val="363537"/>
          <w:spacing w:val="-25"/>
        </w:rPr>
        <w:t> </w:t>
      </w:r>
      <w:r>
        <w:rPr>
          <w:color w:val="363537"/>
        </w:rPr>
        <w:t>cuenta</w:t>
      </w:r>
      <w:r>
        <w:rPr>
          <w:color w:val="363537"/>
          <w:spacing w:val="-25"/>
        </w:rPr>
        <w:t> </w:t>
      </w:r>
      <w:r>
        <w:rPr>
          <w:color w:val="363537"/>
        </w:rPr>
        <w:t>como población objetivo los 3,584,605 habitantes del Estado de Baja California, de los cuales el 50.1% son hombres y el 49.9% </w:t>
      </w:r>
      <w:r>
        <w:rPr>
          <w:color w:val="363537"/>
          <w:spacing w:val="-2"/>
        </w:rPr>
        <w:t>son </w:t>
      </w:r>
      <w:r>
        <w:rPr>
          <w:color w:val="363537"/>
        </w:rPr>
        <w:t>mujeres.</w:t>
      </w:r>
      <w:r>
        <w:rPr>
          <w:color w:val="363537"/>
          <w:spacing w:val="-22"/>
        </w:rPr>
        <w:t> </w:t>
      </w:r>
      <w:r>
        <w:rPr>
          <w:color w:val="363537"/>
        </w:rPr>
        <w:t>Se</w:t>
      </w:r>
      <w:r>
        <w:rPr>
          <w:color w:val="363537"/>
          <w:spacing w:val="-22"/>
        </w:rPr>
        <w:t> </w:t>
      </w:r>
      <w:r>
        <w:rPr>
          <w:color w:val="363537"/>
        </w:rPr>
        <w:t>entenderá</w:t>
      </w:r>
      <w:r>
        <w:rPr>
          <w:color w:val="363537"/>
          <w:spacing w:val="-22"/>
        </w:rPr>
        <w:t> </w:t>
      </w:r>
      <w:r>
        <w:rPr>
          <w:color w:val="363537"/>
        </w:rPr>
        <w:t>por</w:t>
      </w:r>
      <w:r>
        <w:rPr>
          <w:color w:val="363537"/>
          <w:spacing w:val="-22"/>
        </w:rPr>
        <w:t> </w:t>
      </w:r>
      <w:r>
        <w:rPr>
          <w:color w:val="363537"/>
        </w:rPr>
        <w:t>población</w:t>
      </w:r>
      <w:r>
        <w:rPr>
          <w:color w:val="363537"/>
          <w:spacing w:val="-22"/>
        </w:rPr>
        <w:t> </w:t>
      </w:r>
      <w:r>
        <w:rPr>
          <w:color w:val="363537"/>
        </w:rPr>
        <w:t>objetivo</w:t>
      </w:r>
      <w:r>
        <w:rPr>
          <w:color w:val="363537"/>
          <w:spacing w:val="-22"/>
        </w:rPr>
        <w:t> </w:t>
      </w:r>
      <w:r>
        <w:rPr>
          <w:color w:val="363537"/>
        </w:rPr>
        <w:t>a</w:t>
      </w:r>
      <w:r>
        <w:rPr>
          <w:color w:val="363537"/>
          <w:spacing w:val="-22"/>
        </w:rPr>
        <w:t> </w:t>
      </w:r>
      <w:r>
        <w:rPr>
          <w:color w:val="363537"/>
        </w:rPr>
        <w:t>la</w:t>
      </w:r>
      <w:r>
        <w:rPr>
          <w:color w:val="363537"/>
          <w:spacing w:val="-22"/>
        </w:rPr>
        <w:t> </w:t>
      </w:r>
      <w:r>
        <w:rPr>
          <w:color w:val="363537"/>
        </w:rPr>
        <w:t>ciudadanía</w:t>
      </w:r>
      <w:r>
        <w:rPr>
          <w:color w:val="363537"/>
          <w:spacing w:val="-22"/>
        </w:rPr>
        <w:t> </w:t>
      </w:r>
      <w:r>
        <w:rPr>
          <w:color w:val="363537"/>
          <w:spacing w:val="-2"/>
        </w:rPr>
        <w:t>que </w:t>
      </w:r>
      <w:r>
        <w:rPr>
          <w:color w:val="363537"/>
        </w:rPr>
        <w:t>el </w:t>
      </w:r>
      <w:r>
        <w:rPr>
          <w:color w:val="363537"/>
          <w:spacing w:val="-6"/>
        </w:rPr>
        <w:t>FASP </w:t>
      </w:r>
      <w:r>
        <w:rPr>
          <w:color w:val="363537"/>
        </w:rPr>
        <w:t>tiene proyectado </w:t>
      </w:r>
      <w:r>
        <w:rPr>
          <w:color w:val="363537"/>
          <w:spacing w:val="-4"/>
        </w:rPr>
        <w:t>atender, </w:t>
      </w:r>
      <w:r>
        <w:rPr>
          <w:color w:val="363537"/>
        </w:rPr>
        <w:t>dado que su recurso </w:t>
      </w:r>
      <w:r>
        <w:rPr>
          <w:color w:val="363537"/>
          <w:spacing w:val="-2"/>
        </w:rPr>
        <w:t>cuenta </w:t>
      </w:r>
      <w:r>
        <w:rPr>
          <w:color w:val="363537"/>
        </w:rPr>
        <w:t>con cobertura</w:t>
      </w:r>
      <w:r>
        <w:rPr>
          <w:color w:val="363537"/>
          <w:spacing w:val="-7"/>
        </w:rPr>
        <w:t> </w:t>
      </w:r>
      <w:r>
        <w:rPr>
          <w:color w:val="363537"/>
        </w:rPr>
        <w:t>estatal.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spacing w:before="74"/>
        <w:ind w:left="298" w:right="0" w:firstLine="0"/>
        <w:jc w:val="center"/>
        <w:rPr>
          <w:b/>
          <w:sz w:val="16"/>
        </w:rPr>
      </w:pPr>
      <w:r>
        <w:rPr>
          <w:b/>
          <w:color w:val="707275"/>
          <w:sz w:val="16"/>
        </w:rPr>
        <w:t>EVALUACIÓN ESPECÍFICA DEL DESEMPEÑO DEL</w:t>
      </w:r>
    </w:p>
    <w:p>
      <w:pPr>
        <w:spacing w:line="249" w:lineRule="auto" w:before="8"/>
        <w:ind w:left="3562" w:right="3263"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0" w:bottom="800" w:left="0" w:right="0"/>
        </w:sectPr>
      </w:pPr>
    </w:p>
    <w:p>
      <w:pPr>
        <w:pStyle w:val="BodyText"/>
        <w:rPr>
          <w:b/>
          <w:sz w:val="20"/>
        </w:rPr>
      </w:pPr>
      <w:r>
        <w:rPr/>
        <w:pict>
          <v:group style="position:absolute;margin-left:0pt;margin-top:0pt;width:630pt;height:115.8pt;mso-position-horizontal-relative:page;mso-position-vertical-relative:page;z-index:-118408" coordorigin="0,0" coordsize="12600,2316">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4;width:12578;height:287" filled="true" fillcolor="#707275" stroked="false">
              <v:fill type="solid"/>
            </v:rect>
            <v:rect style="position:absolute;left:458;top:924;width:11848;height:167" filled="true" fillcolor="#95999b" stroked="false">
              <v:fill type="solid"/>
            </v:rect>
            <v:rect style="position:absolute;left:22;top:755;width:12578;height:169" filled="true" fillcolor="#adca5c" stroked="false">
              <v:fill type="solid"/>
            </v:rect>
            <v:line style="position:absolute" from="0,841" to="12600,841" stroked="true" strokeweight="3.455pt" strokecolor="#243755">
              <v:stroke dashstyle="solid"/>
            </v:line>
            <v:shape style="position:absolute;left:9122;top:1071;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after="1"/>
        <w:rPr>
          <w:b/>
          <w:sz w:val="11"/>
        </w:rPr>
      </w:pPr>
    </w:p>
    <w:p>
      <w:pPr>
        <w:tabs>
          <w:tab w:pos="5862" w:val="left" w:leader="none"/>
        </w:tabs>
        <w:spacing w:line="240" w:lineRule="auto"/>
        <w:ind w:left="2036"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49" o:title=""/>
            </v:shape>
            <v:shape style="position:absolute;left:0;top:481;width:527;height:139" type="#_x0000_t75" stroked="false">
              <v:imagedata r:id="rId43" o:title=""/>
            </v:shape>
            <v:shape style="position:absolute;left:71;top:0;width:386;height:554" type="#_x0000_t75" stroked="false">
              <v:imagedata r:id="rId50"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7,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spacing w:line="220" w:lineRule="auto" w:before="27"/>
        <w:ind w:left="2890" w:right="2113" w:firstLine="37"/>
        <w:jc w:val="right"/>
        <w:rPr>
          <w:b/>
          <w:sz w:val="34"/>
        </w:rPr>
      </w:pPr>
      <w:r>
        <w:rPr>
          <w:b/>
          <w:color w:val="243755"/>
          <w:sz w:val="34"/>
        </w:rPr>
        <w:t>Alineación del fondo al Plan Nacional de Desa- rrollo (PND), Plan Estatal de Desarrollo (PED) y programas estatales que correspondan</w:t>
      </w:r>
    </w:p>
    <w:p>
      <w:pPr>
        <w:pStyle w:val="BodyText"/>
        <w:spacing w:before="9"/>
        <w:rPr>
          <w:b/>
          <w:sz w:val="34"/>
        </w:rPr>
      </w:pPr>
    </w:p>
    <w:p>
      <w:pPr>
        <w:pStyle w:val="Heading5"/>
        <w:ind w:left="2368" w:right="1684"/>
      </w:pPr>
      <w:r>
        <w:rPr>
          <w:color w:val="363537"/>
        </w:rPr>
        <w:t>En la siguiente tabla se muestra la alineación con los Planes de De- sarrollo tanto Federal como Estatal, así como las estrategias y</w:t>
      </w:r>
      <w:r>
        <w:rPr>
          <w:color w:val="363537"/>
          <w:spacing w:val="-40"/>
        </w:rPr>
        <w:t> </w:t>
      </w:r>
      <w:r>
        <w:rPr>
          <w:color w:val="363537"/>
        </w:rPr>
        <w:t>líneas de acción a</w:t>
      </w:r>
      <w:r>
        <w:rPr>
          <w:color w:val="363537"/>
          <w:spacing w:val="-3"/>
        </w:rPr>
        <w:t> seguir.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spacing w:before="91"/>
        <w:ind w:left="2436" w:right="0" w:firstLine="0"/>
        <w:jc w:val="left"/>
        <w:rPr>
          <w:sz w:val="22"/>
        </w:rPr>
      </w:pPr>
      <w:r>
        <w:rPr>
          <w:color w:val="95999B"/>
          <w:w w:val="75"/>
          <w:sz w:val="22"/>
        </w:rPr>
        <w:t>Tabla 1. Alineación con LOS INSTRUMENTOS DE PLANEACIóN</w:t>
      </w:r>
    </w:p>
    <w:p>
      <w:pPr>
        <w:pStyle w:val="BodyText"/>
        <w:spacing w:before="7"/>
        <w:rPr>
          <w:sz w:val="7"/>
        </w:rPr>
      </w:pPr>
    </w:p>
    <w:tbl>
      <w:tblPr>
        <w:tblW w:w="0" w:type="auto"/>
        <w:jc w:val="left"/>
        <w:tblInd w:w="1886" w:type="dxa"/>
        <w:tblBorders>
          <w:top w:val="single" w:sz="12" w:space="0" w:color="ADCA5C"/>
          <w:left w:val="single" w:sz="12" w:space="0" w:color="ADCA5C"/>
          <w:bottom w:val="single" w:sz="12" w:space="0" w:color="ADCA5C"/>
          <w:right w:val="single" w:sz="12" w:space="0" w:color="ADCA5C"/>
          <w:insideH w:val="single" w:sz="12" w:space="0" w:color="ADCA5C"/>
          <w:insideV w:val="single" w:sz="12" w:space="0" w:color="ADCA5C"/>
        </w:tblBorders>
        <w:tblLayout w:type="fixed"/>
        <w:tblCellMar>
          <w:top w:w="0" w:type="dxa"/>
          <w:left w:w="0" w:type="dxa"/>
          <w:bottom w:w="0" w:type="dxa"/>
          <w:right w:w="0" w:type="dxa"/>
        </w:tblCellMar>
        <w:tblLook w:val="01E0"/>
      </w:tblPr>
      <w:tblGrid>
        <w:gridCol w:w="2131"/>
        <w:gridCol w:w="2154"/>
        <w:gridCol w:w="372"/>
        <w:gridCol w:w="1348"/>
        <w:gridCol w:w="1339"/>
        <w:gridCol w:w="2020"/>
      </w:tblGrid>
      <w:tr>
        <w:trPr>
          <w:trHeight w:val="405" w:hRule="atLeast"/>
        </w:trPr>
        <w:tc>
          <w:tcPr>
            <w:tcW w:w="4657" w:type="dxa"/>
            <w:gridSpan w:val="3"/>
            <w:tcBorders>
              <w:top w:val="nil"/>
              <w:left w:val="nil"/>
              <w:bottom w:val="nil"/>
            </w:tcBorders>
            <w:shd w:val="clear" w:color="auto" w:fill="243755"/>
          </w:tcPr>
          <w:p>
            <w:pPr>
              <w:pStyle w:val="TableParagraph"/>
              <w:spacing w:line="226" w:lineRule="exact" w:before="160"/>
              <w:ind w:left="243"/>
              <w:rPr>
                <w:b/>
                <w:sz w:val="20"/>
              </w:rPr>
            </w:pPr>
            <w:r>
              <w:rPr>
                <w:b/>
                <w:color w:val="ADCA5C"/>
                <w:sz w:val="20"/>
              </w:rPr>
              <w:t>Plan Nacional de Desarrollo (PND) 2013-2018</w:t>
            </w:r>
          </w:p>
        </w:tc>
        <w:tc>
          <w:tcPr>
            <w:tcW w:w="1348" w:type="dxa"/>
            <w:vMerge w:val="restart"/>
            <w:tcBorders>
              <w:top w:val="nil"/>
              <w:bottom w:val="nil"/>
              <w:right w:val="nil"/>
            </w:tcBorders>
            <w:shd w:val="clear" w:color="auto" w:fill="243755"/>
          </w:tcPr>
          <w:p>
            <w:pPr>
              <w:pStyle w:val="TableParagraph"/>
              <w:spacing w:before="160"/>
              <w:ind w:left="184"/>
              <w:rPr>
                <w:b/>
                <w:sz w:val="20"/>
              </w:rPr>
            </w:pPr>
            <w:r>
              <w:rPr>
                <w:b/>
                <w:color w:val="ADCA5C"/>
                <w:sz w:val="20"/>
              </w:rPr>
              <w:t>Plan Estatal</w:t>
            </w:r>
          </w:p>
        </w:tc>
        <w:tc>
          <w:tcPr>
            <w:tcW w:w="3359" w:type="dxa"/>
            <w:gridSpan w:val="2"/>
            <w:tcBorders>
              <w:top w:val="nil"/>
              <w:left w:val="nil"/>
              <w:bottom w:val="nil"/>
              <w:right w:val="nil"/>
            </w:tcBorders>
            <w:shd w:val="clear" w:color="auto" w:fill="243755"/>
          </w:tcPr>
          <w:p>
            <w:pPr>
              <w:pStyle w:val="TableParagraph"/>
              <w:spacing w:line="226" w:lineRule="exact" w:before="160"/>
              <w:ind w:left="30"/>
              <w:rPr>
                <w:b/>
                <w:sz w:val="20"/>
              </w:rPr>
            </w:pPr>
            <w:r>
              <w:rPr>
                <w:b/>
                <w:color w:val="ADCA5C"/>
                <w:sz w:val="20"/>
              </w:rPr>
              <w:t>de Desarrollo (PED) 2014-2019</w:t>
            </w:r>
          </w:p>
        </w:tc>
      </w:tr>
      <w:tr>
        <w:trPr>
          <w:trHeight w:val="183" w:hRule="atLeast"/>
        </w:trPr>
        <w:tc>
          <w:tcPr>
            <w:tcW w:w="2131" w:type="dxa"/>
            <w:tcBorders>
              <w:top w:val="nil"/>
              <w:left w:val="nil"/>
              <w:bottom w:val="nil"/>
              <w:right w:val="nil"/>
            </w:tcBorders>
            <w:shd w:val="clear" w:color="auto" w:fill="243755"/>
          </w:tcPr>
          <w:p>
            <w:pPr>
              <w:pStyle w:val="TableParagraph"/>
              <w:rPr>
                <w:rFonts w:ascii="Times New Roman"/>
                <w:sz w:val="12"/>
              </w:rPr>
            </w:pPr>
          </w:p>
        </w:tc>
        <w:tc>
          <w:tcPr>
            <w:tcW w:w="2154" w:type="dxa"/>
            <w:tcBorders>
              <w:top w:val="nil"/>
              <w:left w:val="nil"/>
              <w:bottom w:val="nil"/>
              <w:right w:val="nil"/>
            </w:tcBorders>
            <w:shd w:val="clear" w:color="auto" w:fill="243755"/>
          </w:tcPr>
          <w:p>
            <w:pPr>
              <w:pStyle w:val="TableParagraph"/>
              <w:rPr>
                <w:rFonts w:ascii="Times New Roman"/>
                <w:sz w:val="12"/>
              </w:rPr>
            </w:pPr>
          </w:p>
        </w:tc>
        <w:tc>
          <w:tcPr>
            <w:tcW w:w="372" w:type="dxa"/>
            <w:tcBorders>
              <w:top w:val="nil"/>
              <w:left w:val="nil"/>
              <w:bottom w:val="nil"/>
            </w:tcBorders>
            <w:shd w:val="clear" w:color="auto" w:fill="243755"/>
          </w:tcPr>
          <w:p>
            <w:pPr>
              <w:pStyle w:val="TableParagraph"/>
              <w:rPr>
                <w:rFonts w:ascii="Times New Roman"/>
                <w:sz w:val="12"/>
              </w:rPr>
            </w:pPr>
          </w:p>
        </w:tc>
        <w:tc>
          <w:tcPr>
            <w:tcW w:w="1348" w:type="dxa"/>
            <w:vMerge/>
            <w:tcBorders>
              <w:top w:val="nil"/>
              <w:bottom w:val="nil"/>
              <w:right w:val="nil"/>
            </w:tcBorders>
            <w:shd w:val="clear" w:color="auto" w:fill="243755"/>
          </w:tcPr>
          <w:p>
            <w:pPr>
              <w:rPr>
                <w:sz w:val="2"/>
                <w:szCs w:val="2"/>
              </w:rPr>
            </w:pPr>
          </w:p>
        </w:tc>
        <w:tc>
          <w:tcPr>
            <w:tcW w:w="1339" w:type="dxa"/>
            <w:tcBorders>
              <w:top w:val="nil"/>
              <w:left w:val="nil"/>
              <w:bottom w:val="nil"/>
              <w:right w:val="nil"/>
            </w:tcBorders>
            <w:shd w:val="clear" w:color="auto" w:fill="243755"/>
          </w:tcPr>
          <w:p>
            <w:pPr>
              <w:pStyle w:val="TableParagraph"/>
              <w:rPr>
                <w:rFonts w:ascii="Times New Roman"/>
                <w:sz w:val="12"/>
              </w:rPr>
            </w:pPr>
          </w:p>
        </w:tc>
        <w:tc>
          <w:tcPr>
            <w:tcW w:w="2020" w:type="dxa"/>
            <w:tcBorders>
              <w:top w:val="nil"/>
              <w:left w:val="nil"/>
              <w:bottom w:val="nil"/>
              <w:right w:val="nil"/>
            </w:tcBorders>
            <w:shd w:val="clear" w:color="auto" w:fill="243755"/>
          </w:tcPr>
          <w:p>
            <w:pPr>
              <w:pStyle w:val="TableParagraph"/>
              <w:rPr>
                <w:rFonts w:ascii="Times New Roman"/>
                <w:sz w:val="12"/>
              </w:rPr>
            </w:pPr>
          </w:p>
        </w:tc>
      </w:tr>
      <w:tr>
        <w:trPr>
          <w:trHeight w:val="568" w:hRule="atLeast"/>
        </w:trPr>
        <w:tc>
          <w:tcPr>
            <w:tcW w:w="2131" w:type="dxa"/>
            <w:tcBorders>
              <w:top w:val="nil"/>
              <w:left w:val="nil"/>
              <w:bottom w:val="single" w:sz="8" w:space="0" w:color="243755"/>
              <w:right w:val="single" w:sz="18" w:space="0" w:color="243755"/>
            </w:tcBorders>
          </w:tcPr>
          <w:p>
            <w:pPr>
              <w:pStyle w:val="TableParagraph"/>
              <w:spacing w:before="126"/>
              <w:ind w:left="533"/>
              <w:rPr>
                <w:b/>
                <w:sz w:val="22"/>
              </w:rPr>
            </w:pPr>
            <w:r>
              <w:rPr>
                <w:b/>
                <w:color w:val="707275"/>
                <w:sz w:val="22"/>
              </w:rPr>
              <w:t>Eje Rector</w:t>
            </w:r>
          </w:p>
        </w:tc>
        <w:tc>
          <w:tcPr>
            <w:tcW w:w="2154" w:type="dxa"/>
            <w:tcBorders>
              <w:top w:val="nil"/>
              <w:left w:val="single" w:sz="18" w:space="0" w:color="243755"/>
              <w:bottom w:val="single" w:sz="8" w:space="0" w:color="243755"/>
              <w:right w:val="single" w:sz="18" w:space="0" w:color="243755"/>
            </w:tcBorders>
          </w:tcPr>
          <w:p>
            <w:pPr>
              <w:pStyle w:val="TableParagraph"/>
              <w:spacing w:before="126"/>
              <w:ind w:left="413"/>
              <w:rPr>
                <w:b/>
                <w:sz w:val="22"/>
              </w:rPr>
            </w:pPr>
            <w:r>
              <w:rPr>
                <w:b/>
                <w:color w:val="707275"/>
                <w:sz w:val="22"/>
              </w:rPr>
              <w:t>Estrategias</w:t>
            </w:r>
          </w:p>
        </w:tc>
        <w:tc>
          <w:tcPr>
            <w:tcW w:w="1720" w:type="dxa"/>
            <w:gridSpan w:val="2"/>
            <w:tcBorders>
              <w:top w:val="nil"/>
              <w:left w:val="single" w:sz="18" w:space="0" w:color="243755"/>
              <w:bottom w:val="single" w:sz="8" w:space="0" w:color="243755"/>
              <w:right w:val="single" w:sz="18" w:space="0" w:color="243755"/>
            </w:tcBorders>
          </w:tcPr>
          <w:p>
            <w:pPr>
              <w:pStyle w:val="TableParagraph"/>
              <w:spacing w:before="130"/>
              <w:ind w:left="61"/>
              <w:rPr>
                <w:b/>
                <w:sz w:val="20"/>
              </w:rPr>
            </w:pPr>
            <w:r>
              <w:rPr>
                <w:b/>
                <w:color w:val="707275"/>
                <w:sz w:val="20"/>
              </w:rPr>
              <w:t>Línea de Acción</w:t>
            </w:r>
          </w:p>
        </w:tc>
        <w:tc>
          <w:tcPr>
            <w:tcW w:w="1339" w:type="dxa"/>
            <w:tcBorders>
              <w:top w:val="nil"/>
              <w:left w:val="single" w:sz="18" w:space="0" w:color="243755"/>
              <w:bottom w:val="single" w:sz="8" w:space="0" w:color="243755"/>
              <w:right w:val="single" w:sz="18" w:space="0" w:color="243755"/>
            </w:tcBorders>
          </w:tcPr>
          <w:p>
            <w:pPr>
              <w:pStyle w:val="TableParagraph"/>
              <w:spacing w:before="126"/>
              <w:ind w:left="195"/>
              <w:rPr>
                <w:b/>
                <w:sz w:val="22"/>
              </w:rPr>
            </w:pPr>
            <w:r>
              <w:rPr>
                <w:b/>
                <w:color w:val="707275"/>
                <w:sz w:val="22"/>
              </w:rPr>
              <w:t>Eje</w:t>
            </w:r>
          </w:p>
        </w:tc>
        <w:tc>
          <w:tcPr>
            <w:tcW w:w="2020" w:type="dxa"/>
            <w:tcBorders>
              <w:top w:val="nil"/>
              <w:left w:val="single" w:sz="18" w:space="0" w:color="243755"/>
              <w:bottom w:val="single" w:sz="8" w:space="0" w:color="243755"/>
              <w:right w:val="nil"/>
            </w:tcBorders>
          </w:tcPr>
          <w:p>
            <w:pPr>
              <w:pStyle w:val="TableParagraph"/>
              <w:spacing w:before="126"/>
              <w:ind w:left="100"/>
              <w:rPr>
                <w:b/>
                <w:sz w:val="22"/>
              </w:rPr>
            </w:pPr>
            <w:r>
              <w:rPr>
                <w:b/>
                <w:color w:val="707275"/>
                <w:sz w:val="22"/>
              </w:rPr>
              <w:t>Mapa Temático</w:t>
            </w:r>
          </w:p>
        </w:tc>
      </w:tr>
      <w:tr>
        <w:trPr>
          <w:trHeight w:val="1315" w:hRule="atLeast"/>
        </w:trPr>
        <w:tc>
          <w:tcPr>
            <w:tcW w:w="2131" w:type="dxa"/>
            <w:vMerge w:val="restart"/>
            <w:tcBorders>
              <w:top w:val="single" w:sz="8" w:space="0" w:color="243755"/>
              <w:left w:val="single" w:sz="8" w:space="0" w:color="243755"/>
              <w:bottom w:val="single" w:sz="8" w:space="0" w:color="243755"/>
              <w:right w:val="single" w:sz="18" w:space="0" w:color="243755"/>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0"/>
              </w:rPr>
            </w:pPr>
          </w:p>
          <w:p>
            <w:pPr>
              <w:pStyle w:val="TableParagraph"/>
              <w:ind w:left="356"/>
              <w:rPr>
                <w:b/>
                <w:sz w:val="22"/>
              </w:rPr>
            </w:pPr>
            <w:r>
              <w:rPr>
                <w:b/>
                <w:color w:val="243755"/>
                <w:sz w:val="22"/>
              </w:rPr>
              <w:t>México en paz</w:t>
            </w:r>
          </w:p>
        </w:tc>
        <w:tc>
          <w:tcPr>
            <w:tcW w:w="2154" w:type="dxa"/>
            <w:vMerge w:val="restart"/>
            <w:tcBorders>
              <w:top w:val="single" w:sz="8" w:space="0" w:color="243755"/>
              <w:left w:val="single" w:sz="18" w:space="0" w:color="243755"/>
              <w:bottom w:val="single" w:sz="8" w:space="0" w:color="243755"/>
              <w:right w:val="single" w:sz="18" w:space="0" w:color="243755"/>
            </w:tcBorders>
          </w:tcPr>
          <w:p>
            <w:pPr>
              <w:pStyle w:val="TableParagraph"/>
              <w:rPr>
                <w:sz w:val="20"/>
              </w:rPr>
            </w:pPr>
          </w:p>
          <w:p>
            <w:pPr>
              <w:pStyle w:val="TableParagraph"/>
              <w:spacing w:before="11"/>
              <w:rPr>
                <w:sz w:val="27"/>
              </w:rPr>
            </w:pPr>
          </w:p>
          <w:p>
            <w:pPr>
              <w:pStyle w:val="TableParagraph"/>
              <w:spacing w:line="249" w:lineRule="auto"/>
              <w:ind w:left="341" w:hanging="99"/>
              <w:rPr>
                <w:b/>
                <w:sz w:val="20"/>
              </w:rPr>
            </w:pPr>
            <w:r>
              <w:rPr>
                <w:b/>
                <w:color w:val="363537"/>
                <w:sz w:val="20"/>
              </w:rPr>
              <w:t>1.3.2 Promover la transformación institucional y fortalecer las</w:t>
            </w:r>
          </w:p>
          <w:p>
            <w:pPr>
              <w:pStyle w:val="TableParagraph"/>
              <w:spacing w:line="249" w:lineRule="auto" w:before="3"/>
              <w:ind w:left="135" w:right="115"/>
              <w:jc w:val="center"/>
              <w:rPr>
                <w:b/>
                <w:sz w:val="20"/>
              </w:rPr>
            </w:pPr>
            <w:r>
              <w:rPr>
                <w:b/>
                <w:color w:val="363537"/>
                <w:sz w:val="20"/>
              </w:rPr>
              <w:t>capacidades de las fuerzas de seguri- dad.</w:t>
            </w:r>
          </w:p>
        </w:tc>
        <w:tc>
          <w:tcPr>
            <w:tcW w:w="1720" w:type="dxa"/>
            <w:gridSpan w:val="2"/>
            <w:tcBorders>
              <w:top w:val="single" w:sz="8" w:space="0" w:color="243755"/>
              <w:left w:val="single" w:sz="18" w:space="0" w:color="243755"/>
              <w:bottom w:val="single" w:sz="12" w:space="0" w:color="243755"/>
              <w:right w:val="single" w:sz="18" w:space="0" w:color="243755"/>
            </w:tcBorders>
          </w:tcPr>
          <w:p>
            <w:pPr>
              <w:pStyle w:val="TableParagraph"/>
              <w:spacing w:line="249" w:lineRule="auto" w:before="54"/>
              <w:ind w:left="65" w:right="50"/>
              <w:jc w:val="both"/>
              <w:rPr>
                <w:sz w:val="18"/>
              </w:rPr>
            </w:pPr>
            <w:r>
              <w:rPr>
                <w:color w:val="231F20"/>
                <w:sz w:val="18"/>
              </w:rPr>
              <w:t>Reorganizar la Policía Federal hacia un esquema de proximidad y cercanía.</w:t>
            </w:r>
          </w:p>
        </w:tc>
        <w:tc>
          <w:tcPr>
            <w:tcW w:w="1339" w:type="dxa"/>
            <w:vMerge w:val="restart"/>
            <w:tcBorders>
              <w:top w:val="single" w:sz="8" w:space="0" w:color="243755"/>
              <w:left w:val="single" w:sz="18" w:space="0" w:color="243755"/>
              <w:bottom w:val="single" w:sz="8" w:space="0" w:color="243755"/>
              <w:right w:val="single" w:sz="18" w:space="0" w:color="243755"/>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49" w:lineRule="auto" w:before="197"/>
              <w:ind w:left="134" w:right="101" w:hanging="13"/>
              <w:jc w:val="both"/>
              <w:rPr>
                <w:b/>
                <w:sz w:val="22"/>
              </w:rPr>
            </w:pPr>
            <w:r>
              <w:rPr>
                <w:b/>
                <w:color w:val="363537"/>
                <w:spacing w:val="-1"/>
                <w:sz w:val="22"/>
              </w:rPr>
              <w:t>Seguridad </w:t>
            </w:r>
            <w:r>
              <w:rPr>
                <w:b/>
                <w:color w:val="363537"/>
                <w:sz w:val="22"/>
              </w:rPr>
              <w:t>Integral y Estado de Derecho</w:t>
            </w:r>
          </w:p>
        </w:tc>
        <w:tc>
          <w:tcPr>
            <w:tcW w:w="2020" w:type="dxa"/>
            <w:vMerge w:val="restart"/>
            <w:tcBorders>
              <w:top w:val="single" w:sz="8" w:space="0" w:color="243755"/>
              <w:left w:val="single" w:sz="18" w:space="0" w:color="243755"/>
              <w:bottom w:val="single" w:sz="8" w:space="0" w:color="243755"/>
              <w:right w:val="single" w:sz="8" w:space="0" w:color="243755"/>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line="249" w:lineRule="auto" w:before="151"/>
              <w:ind w:left="74" w:right="15" w:firstLine="122"/>
              <w:rPr>
                <w:b/>
                <w:sz w:val="20"/>
              </w:rPr>
            </w:pPr>
            <w:r>
              <w:rPr>
                <w:b/>
                <w:color w:val="363537"/>
                <w:sz w:val="20"/>
              </w:rPr>
              <w:t>6.1 Respeto a los Derechos Humanos</w:t>
            </w:r>
          </w:p>
        </w:tc>
      </w:tr>
      <w:tr>
        <w:trPr>
          <w:trHeight w:val="1526" w:hRule="atLeast"/>
        </w:trPr>
        <w:tc>
          <w:tcPr>
            <w:tcW w:w="2131" w:type="dxa"/>
            <w:vMerge/>
            <w:tcBorders>
              <w:top w:val="nil"/>
              <w:left w:val="single" w:sz="8" w:space="0" w:color="243755"/>
              <w:bottom w:val="single" w:sz="8" w:space="0" w:color="243755"/>
              <w:right w:val="single" w:sz="18" w:space="0" w:color="243755"/>
            </w:tcBorders>
          </w:tcPr>
          <w:p>
            <w:pPr>
              <w:rPr>
                <w:sz w:val="2"/>
                <w:szCs w:val="2"/>
              </w:rPr>
            </w:pPr>
          </w:p>
        </w:tc>
        <w:tc>
          <w:tcPr>
            <w:tcW w:w="2154" w:type="dxa"/>
            <w:vMerge/>
            <w:tcBorders>
              <w:top w:val="nil"/>
              <w:left w:val="single" w:sz="18" w:space="0" w:color="243755"/>
              <w:bottom w:val="single" w:sz="8" w:space="0" w:color="243755"/>
              <w:right w:val="single" w:sz="18" w:space="0" w:color="243755"/>
            </w:tcBorders>
          </w:tcPr>
          <w:p>
            <w:pPr>
              <w:rPr>
                <w:sz w:val="2"/>
                <w:szCs w:val="2"/>
              </w:rPr>
            </w:pPr>
          </w:p>
        </w:tc>
        <w:tc>
          <w:tcPr>
            <w:tcW w:w="1720" w:type="dxa"/>
            <w:gridSpan w:val="2"/>
            <w:vMerge w:val="restart"/>
            <w:tcBorders>
              <w:top w:val="single" w:sz="12" w:space="0" w:color="243755"/>
              <w:left w:val="single" w:sz="18" w:space="0" w:color="243755"/>
              <w:bottom w:val="single" w:sz="8" w:space="0" w:color="243755"/>
              <w:right w:val="single" w:sz="18" w:space="0" w:color="243755"/>
            </w:tcBorders>
          </w:tcPr>
          <w:p>
            <w:pPr>
              <w:pStyle w:val="TableParagraph"/>
              <w:spacing w:before="2"/>
              <w:rPr>
                <w:sz w:val="17"/>
              </w:rPr>
            </w:pPr>
          </w:p>
          <w:p>
            <w:pPr>
              <w:pStyle w:val="TableParagraph"/>
              <w:tabs>
                <w:tab w:pos="1264" w:val="left" w:leader="none"/>
              </w:tabs>
              <w:spacing w:line="249" w:lineRule="auto" w:before="1"/>
              <w:ind w:left="65" w:right="50"/>
              <w:jc w:val="both"/>
              <w:rPr>
                <w:sz w:val="18"/>
              </w:rPr>
            </w:pPr>
            <w:r>
              <w:rPr>
                <w:color w:val="231F20"/>
                <w:sz w:val="18"/>
              </w:rPr>
              <w:t>Generar informa- ción y</w:t>
            </w:r>
            <w:r>
              <w:rPr>
                <w:color w:val="231F20"/>
                <w:spacing w:val="-27"/>
                <w:sz w:val="18"/>
              </w:rPr>
              <w:t> </w:t>
            </w:r>
            <w:r>
              <w:rPr>
                <w:color w:val="231F20"/>
                <w:sz w:val="18"/>
              </w:rPr>
              <w:t>comunicacio- nes oportunas y de calidad</w:t>
              <w:tab/>
            </w:r>
            <w:r>
              <w:rPr>
                <w:color w:val="231F20"/>
                <w:spacing w:val="-1"/>
                <w:sz w:val="18"/>
              </w:rPr>
              <w:t>para </w:t>
            </w:r>
            <w:r>
              <w:rPr>
                <w:color w:val="231F20"/>
                <w:sz w:val="18"/>
              </w:rPr>
              <w:t>mejorar la seguri- dad.</w:t>
            </w:r>
          </w:p>
        </w:tc>
        <w:tc>
          <w:tcPr>
            <w:tcW w:w="1339" w:type="dxa"/>
            <w:vMerge/>
            <w:tcBorders>
              <w:top w:val="nil"/>
              <w:left w:val="single" w:sz="18" w:space="0" w:color="243755"/>
              <w:bottom w:val="single" w:sz="8" w:space="0" w:color="243755"/>
              <w:right w:val="single" w:sz="18" w:space="0" w:color="243755"/>
            </w:tcBorders>
          </w:tcPr>
          <w:p>
            <w:pPr>
              <w:rPr>
                <w:sz w:val="2"/>
                <w:szCs w:val="2"/>
              </w:rPr>
            </w:pPr>
          </w:p>
        </w:tc>
        <w:tc>
          <w:tcPr>
            <w:tcW w:w="2020" w:type="dxa"/>
            <w:vMerge/>
            <w:tcBorders>
              <w:top w:val="nil"/>
              <w:left w:val="single" w:sz="18" w:space="0" w:color="243755"/>
              <w:bottom w:val="single" w:sz="8" w:space="0" w:color="243755"/>
              <w:right w:val="single" w:sz="8" w:space="0" w:color="243755"/>
            </w:tcBorders>
          </w:tcPr>
          <w:p>
            <w:pPr>
              <w:rPr>
                <w:sz w:val="2"/>
                <w:szCs w:val="2"/>
              </w:rPr>
            </w:pPr>
          </w:p>
        </w:tc>
      </w:tr>
      <w:tr>
        <w:trPr>
          <w:trHeight w:val="436" w:hRule="atLeast"/>
        </w:trPr>
        <w:tc>
          <w:tcPr>
            <w:tcW w:w="2131" w:type="dxa"/>
            <w:vMerge/>
            <w:tcBorders>
              <w:top w:val="nil"/>
              <w:left w:val="single" w:sz="8" w:space="0" w:color="243755"/>
              <w:bottom w:val="single" w:sz="8" w:space="0" w:color="243755"/>
              <w:right w:val="single" w:sz="18" w:space="0" w:color="243755"/>
            </w:tcBorders>
          </w:tcPr>
          <w:p>
            <w:pPr>
              <w:rPr>
                <w:sz w:val="2"/>
                <w:szCs w:val="2"/>
              </w:rPr>
            </w:pPr>
          </w:p>
        </w:tc>
        <w:tc>
          <w:tcPr>
            <w:tcW w:w="2154" w:type="dxa"/>
            <w:vMerge/>
            <w:tcBorders>
              <w:top w:val="nil"/>
              <w:left w:val="single" w:sz="18" w:space="0" w:color="243755"/>
              <w:bottom w:val="single" w:sz="8" w:space="0" w:color="243755"/>
              <w:right w:val="single" w:sz="18" w:space="0" w:color="243755"/>
            </w:tcBorders>
          </w:tcPr>
          <w:p>
            <w:pPr>
              <w:rPr>
                <w:sz w:val="2"/>
                <w:szCs w:val="2"/>
              </w:rPr>
            </w:pPr>
          </w:p>
        </w:tc>
        <w:tc>
          <w:tcPr>
            <w:tcW w:w="1720" w:type="dxa"/>
            <w:gridSpan w:val="2"/>
            <w:vMerge/>
            <w:tcBorders>
              <w:top w:val="nil"/>
              <w:left w:val="single" w:sz="18" w:space="0" w:color="243755"/>
              <w:bottom w:val="single" w:sz="8" w:space="0" w:color="243755"/>
              <w:right w:val="single" w:sz="18" w:space="0" w:color="243755"/>
            </w:tcBorders>
          </w:tcPr>
          <w:p>
            <w:pPr>
              <w:rPr>
                <w:sz w:val="2"/>
                <w:szCs w:val="2"/>
              </w:rPr>
            </w:pPr>
          </w:p>
        </w:tc>
        <w:tc>
          <w:tcPr>
            <w:tcW w:w="1339" w:type="dxa"/>
            <w:vMerge/>
            <w:tcBorders>
              <w:top w:val="nil"/>
              <w:left w:val="single" w:sz="18" w:space="0" w:color="243755"/>
              <w:bottom w:val="single" w:sz="8" w:space="0" w:color="243755"/>
              <w:right w:val="single" w:sz="18" w:space="0" w:color="243755"/>
            </w:tcBorders>
          </w:tcPr>
          <w:p>
            <w:pPr>
              <w:rPr>
                <w:sz w:val="2"/>
                <w:szCs w:val="2"/>
              </w:rPr>
            </w:pPr>
          </w:p>
        </w:tc>
        <w:tc>
          <w:tcPr>
            <w:tcW w:w="2020" w:type="dxa"/>
            <w:vMerge w:val="restart"/>
            <w:tcBorders>
              <w:top w:val="single" w:sz="8" w:space="0" w:color="243755"/>
              <w:left w:val="single" w:sz="18" w:space="0" w:color="243755"/>
              <w:bottom w:val="single" w:sz="8" w:space="0" w:color="243755"/>
              <w:right w:val="single" w:sz="8" w:space="0" w:color="243755"/>
            </w:tcBorders>
          </w:tcPr>
          <w:p>
            <w:pPr>
              <w:pStyle w:val="TableParagraph"/>
              <w:rPr>
                <w:sz w:val="20"/>
              </w:rPr>
            </w:pPr>
          </w:p>
          <w:p>
            <w:pPr>
              <w:pStyle w:val="TableParagraph"/>
              <w:rPr>
                <w:sz w:val="20"/>
              </w:rPr>
            </w:pPr>
          </w:p>
          <w:p>
            <w:pPr>
              <w:pStyle w:val="TableParagraph"/>
              <w:rPr>
                <w:sz w:val="20"/>
              </w:rPr>
            </w:pPr>
          </w:p>
          <w:p>
            <w:pPr>
              <w:pStyle w:val="TableParagraph"/>
              <w:spacing w:line="249" w:lineRule="auto" w:before="133"/>
              <w:ind w:left="34" w:right="30"/>
              <w:jc w:val="both"/>
              <w:rPr>
                <w:b/>
                <w:sz w:val="20"/>
              </w:rPr>
            </w:pPr>
            <w:r>
              <w:rPr>
                <w:b/>
                <w:color w:val="363537"/>
                <w:sz w:val="20"/>
              </w:rPr>
              <w:t>6.4 Profesionaliza- ción e integridad de Instituciones Policiales Objetivo: consolidar un servi- cio policial profe- sional y de mayor cercanía con la ciudadanía</w:t>
            </w:r>
          </w:p>
        </w:tc>
      </w:tr>
      <w:tr>
        <w:trPr>
          <w:trHeight w:val="2090" w:hRule="atLeast"/>
        </w:trPr>
        <w:tc>
          <w:tcPr>
            <w:tcW w:w="2131" w:type="dxa"/>
            <w:vMerge/>
            <w:tcBorders>
              <w:top w:val="nil"/>
              <w:left w:val="single" w:sz="8" w:space="0" w:color="243755"/>
              <w:bottom w:val="single" w:sz="8" w:space="0" w:color="243755"/>
              <w:right w:val="single" w:sz="18" w:space="0" w:color="243755"/>
            </w:tcBorders>
          </w:tcPr>
          <w:p>
            <w:pPr>
              <w:rPr>
                <w:sz w:val="2"/>
                <w:szCs w:val="2"/>
              </w:rPr>
            </w:pPr>
          </w:p>
        </w:tc>
        <w:tc>
          <w:tcPr>
            <w:tcW w:w="2154" w:type="dxa"/>
            <w:vMerge w:val="restart"/>
            <w:tcBorders>
              <w:top w:val="single" w:sz="8" w:space="0" w:color="243755"/>
              <w:left w:val="single" w:sz="18" w:space="0" w:color="243755"/>
              <w:bottom w:val="single" w:sz="8" w:space="0" w:color="243755"/>
              <w:right w:val="single" w:sz="18" w:space="0" w:color="243755"/>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9"/>
              <w:rPr>
                <w:sz w:val="29"/>
              </w:rPr>
            </w:pPr>
          </w:p>
          <w:p>
            <w:pPr>
              <w:pStyle w:val="TableParagraph"/>
              <w:spacing w:line="249" w:lineRule="auto"/>
              <w:ind w:left="294" w:right="280" w:hanging="1"/>
              <w:jc w:val="both"/>
              <w:rPr>
                <w:b/>
                <w:sz w:val="20"/>
              </w:rPr>
            </w:pPr>
            <w:r>
              <w:rPr>
                <w:b/>
                <w:color w:val="363537"/>
                <w:sz w:val="20"/>
              </w:rPr>
              <w:t>1.4.2 Lograr</w:t>
            </w:r>
            <w:r>
              <w:rPr>
                <w:b/>
                <w:color w:val="363537"/>
                <w:spacing w:val="-16"/>
                <w:sz w:val="20"/>
              </w:rPr>
              <w:t> </w:t>
            </w:r>
            <w:r>
              <w:rPr>
                <w:b/>
                <w:color w:val="363537"/>
                <w:sz w:val="20"/>
              </w:rPr>
              <w:t>una procuración de justicia</w:t>
            </w:r>
            <w:r>
              <w:rPr>
                <w:b/>
                <w:color w:val="363537"/>
                <w:spacing w:val="-16"/>
                <w:sz w:val="20"/>
              </w:rPr>
              <w:t> </w:t>
            </w:r>
            <w:r>
              <w:rPr>
                <w:b/>
                <w:color w:val="363537"/>
                <w:sz w:val="20"/>
              </w:rPr>
              <w:t>efectiva.</w:t>
            </w:r>
          </w:p>
        </w:tc>
        <w:tc>
          <w:tcPr>
            <w:tcW w:w="1720" w:type="dxa"/>
            <w:gridSpan w:val="2"/>
            <w:tcBorders>
              <w:top w:val="single" w:sz="8" w:space="0" w:color="243755"/>
              <w:left w:val="single" w:sz="18" w:space="0" w:color="243755"/>
              <w:bottom w:val="single" w:sz="12" w:space="0" w:color="243755"/>
              <w:right w:val="single" w:sz="18" w:space="0" w:color="243755"/>
            </w:tcBorders>
          </w:tcPr>
          <w:p>
            <w:pPr>
              <w:pStyle w:val="TableParagraph"/>
              <w:spacing w:line="249" w:lineRule="auto" w:before="67"/>
              <w:ind w:left="82" w:right="50"/>
              <w:jc w:val="both"/>
              <w:rPr>
                <w:sz w:val="18"/>
              </w:rPr>
            </w:pPr>
            <w:r>
              <w:rPr>
                <w:color w:val="231F20"/>
                <w:sz w:val="18"/>
              </w:rPr>
              <w:t>Establecer un programa en mate- ria de desarrollo tecnológico que dote de</w:t>
            </w:r>
            <w:r>
              <w:rPr>
                <w:color w:val="231F20"/>
                <w:spacing w:val="-16"/>
                <w:sz w:val="18"/>
              </w:rPr>
              <w:t> </w:t>
            </w:r>
            <w:r>
              <w:rPr>
                <w:color w:val="231F20"/>
                <w:sz w:val="18"/>
              </w:rPr>
              <w:t>infraestruc- tura de vanguardia a la Procuraduría de la</w:t>
            </w:r>
            <w:r>
              <w:rPr>
                <w:color w:val="231F20"/>
                <w:spacing w:val="-8"/>
                <w:sz w:val="18"/>
              </w:rPr>
              <w:t> </w:t>
            </w:r>
            <w:r>
              <w:rPr>
                <w:color w:val="231F20"/>
                <w:sz w:val="18"/>
              </w:rPr>
              <w:t>República.</w:t>
            </w:r>
          </w:p>
        </w:tc>
        <w:tc>
          <w:tcPr>
            <w:tcW w:w="1339" w:type="dxa"/>
            <w:vMerge/>
            <w:tcBorders>
              <w:top w:val="nil"/>
              <w:left w:val="single" w:sz="18" w:space="0" w:color="243755"/>
              <w:bottom w:val="single" w:sz="8" w:space="0" w:color="243755"/>
              <w:right w:val="single" w:sz="18" w:space="0" w:color="243755"/>
            </w:tcBorders>
          </w:tcPr>
          <w:p>
            <w:pPr>
              <w:rPr>
                <w:sz w:val="2"/>
                <w:szCs w:val="2"/>
              </w:rPr>
            </w:pPr>
          </w:p>
        </w:tc>
        <w:tc>
          <w:tcPr>
            <w:tcW w:w="2020" w:type="dxa"/>
            <w:vMerge/>
            <w:tcBorders>
              <w:top w:val="nil"/>
              <w:left w:val="single" w:sz="18" w:space="0" w:color="243755"/>
              <w:bottom w:val="single" w:sz="8" w:space="0" w:color="243755"/>
              <w:right w:val="single" w:sz="8" w:space="0" w:color="243755"/>
            </w:tcBorders>
          </w:tcPr>
          <w:p>
            <w:pPr>
              <w:rPr>
                <w:sz w:val="2"/>
                <w:szCs w:val="2"/>
              </w:rPr>
            </w:pPr>
          </w:p>
        </w:tc>
      </w:tr>
      <w:tr>
        <w:trPr>
          <w:trHeight w:val="1611" w:hRule="atLeast"/>
        </w:trPr>
        <w:tc>
          <w:tcPr>
            <w:tcW w:w="2131" w:type="dxa"/>
            <w:vMerge/>
            <w:tcBorders>
              <w:top w:val="nil"/>
              <w:left w:val="single" w:sz="8" w:space="0" w:color="243755"/>
              <w:bottom w:val="single" w:sz="8" w:space="0" w:color="243755"/>
              <w:right w:val="single" w:sz="18" w:space="0" w:color="243755"/>
            </w:tcBorders>
          </w:tcPr>
          <w:p>
            <w:pPr>
              <w:rPr>
                <w:sz w:val="2"/>
                <w:szCs w:val="2"/>
              </w:rPr>
            </w:pPr>
          </w:p>
        </w:tc>
        <w:tc>
          <w:tcPr>
            <w:tcW w:w="2154" w:type="dxa"/>
            <w:vMerge/>
            <w:tcBorders>
              <w:top w:val="nil"/>
              <w:left w:val="single" w:sz="18" w:space="0" w:color="243755"/>
              <w:bottom w:val="single" w:sz="8" w:space="0" w:color="243755"/>
              <w:right w:val="single" w:sz="18" w:space="0" w:color="243755"/>
            </w:tcBorders>
          </w:tcPr>
          <w:p>
            <w:pPr>
              <w:rPr>
                <w:sz w:val="2"/>
                <w:szCs w:val="2"/>
              </w:rPr>
            </w:pPr>
          </w:p>
        </w:tc>
        <w:tc>
          <w:tcPr>
            <w:tcW w:w="1720" w:type="dxa"/>
            <w:gridSpan w:val="2"/>
            <w:tcBorders>
              <w:top w:val="single" w:sz="12" w:space="0" w:color="243755"/>
              <w:left w:val="single" w:sz="18" w:space="0" w:color="243755"/>
              <w:bottom w:val="single" w:sz="8" w:space="0" w:color="243755"/>
              <w:right w:val="single" w:sz="18" w:space="0" w:color="243755"/>
            </w:tcBorders>
          </w:tcPr>
          <w:p>
            <w:pPr>
              <w:pStyle w:val="TableParagraph"/>
              <w:spacing w:line="249" w:lineRule="auto" w:before="77"/>
              <w:ind w:left="108" w:right="58"/>
              <w:jc w:val="both"/>
              <w:rPr>
                <w:sz w:val="18"/>
              </w:rPr>
            </w:pPr>
            <w:r>
              <w:rPr>
                <w:color w:val="231F20"/>
                <w:sz w:val="18"/>
              </w:rPr>
              <w:t>Generar informa- ción y comunica- ciones oportunas</w:t>
            </w:r>
            <w:r>
              <w:rPr>
                <w:color w:val="231F20"/>
                <w:spacing w:val="-9"/>
                <w:sz w:val="18"/>
              </w:rPr>
              <w:t> </w:t>
            </w:r>
            <w:r>
              <w:rPr>
                <w:color w:val="231F20"/>
                <w:sz w:val="18"/>
              </w:rPr>
              <w:t>y de calidad para mejorar la seguri- dad.</w:t>
            </w:r>
          </w:p>
        </w:tc>
        <w:tc>
          <w:tcPr>
            <w:tcW w:w="1339" w:type="dxa"/>
            <w:vMerge/>
            <w:tcBorders>
              <w:top w:val="nil"/>
              <w:left w:val="single" w:sz="18" w:space="0" w:color="243755"/>
              <w:bottom w:val="single" w:sz="8" w:space="0" w:color="243755"/>
              <w:right w:val="single" w:sz="18" w:space="0" w:color="243755"/>
            </w:tcBorders>
          </w:tcPr>
          <w:p>
            <w:pPr>
              <w:rPr>
                <w:sz w:val="2"/>
                <w:szCs w:val="2"/>
              </w:rPr>
            </w:pPr>
          </w:p>
        </w:tc>
        <w:tc>
          <w:tcPr>
            <w:tcW w:w="2020" w:type="dxa"/>
            <w:vMerge/>
            <w:tcBorders>
              <w:top w:val="nil"/>
              <w:left w:val="single" w:sz="18" w:space="0" w:color="243755"/>
              <w:bottom w:val="single" w:sz="8" w:space="0" w:color="243755"/>
              <w:right w:val="single" w:sz="8" w:space="0" w:color="243755"/>
            </w:tcBorders>
          </w:tcPr>
          <w:p>
            <w:pPr>
              <w:rPr>
                <w:sz w:val="2"/>
                <w:szCs w:val="2"/>
              </w:rPr>
            </w:pPr>
          </w:p>
        </w:tc>
      </w:tr>
    </w:tbl>
    <w:p>
      <w:pPr>
        <w:spacing w:before="104"/>
        <w:ind w:left="324" w:right="0" w:firstLine="0"/>
        <w:jc w:val="center"/>
        <w:rPr>
          <w:b/>
          <w:sz w:val="16"/>
        </w:rPr>
      </w:pPr>
      <w:r>
        <w:rPr>
          <w:b/>
          <w:color w:val="707275"/>
          <w:sz w:val="16"/>
        </w:rPr>
        <w:t>EVALUACIÓN ESPECÍFICA DEL DESEMPEÑO DEL</w:t>
      </w:r>
    </w:p>
    <w:p>
      <w:pPr>
        <w:spacing w:line="249" w:lineRule="auto" w:before="8"/>
        <w:ind w:left="3562" w:right="3237"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0" w:bottom="800" w:left="0" w:right="0"/>
        </w:sectPr>
      </w:pPr>
    </w:p>
    <w:p>
      <w:pPr>
        <w:pStyle w:val="BodyText"/>
        <w:rPr>
          <w:b/>
          <w:sz w:val="20"/>
        </w:rPr>
      </w:pPr>
      <w:r>
        <w:rPr/>
        <w:pict>
          <v:group style="position:absolute;margin-left:0pt;margin-top:0pt;width:630pt;height:115.8pt;mso-position-horizontal-relative:page;mso-position-vertical-relative:page;z-index:-118312" coordorigin="0,0" coordsize="12600,2316">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0,835" to="12600,835" stroked="true" strokeweight="3.455pt" strokecolor="#243755">
              <v:stroke dashstyle="solid"/>
            </v:line>
            <v:shape style="position:absolute;left:8769;top:1071;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after="1"/>
        <w:rPr>
          <w:b/>
          <w:sz w:val="11"/>
        </w:rPr>
      </w:pPr>
    </w:p>
    <w:p>
      <w:pPr>
        <w:tabs>
          <w:tab w:pos="5509" w:val="left" w:leader="none"/>
        </w:tabs>
        <w:spacing w:line="240" w:lineRule="auto"/>
        <w:ind w:left="1683"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51" o:title=""/>
            </v:shape>
            <v:shape style="position:absolute;left:0;top:481;width:527;height:139" type="#_x0000_t75" stroked="false">
              <v:imagedata r:id="rId11" o:title=""/>
            </v:shape>
            <v:shape style="position:absolute;left:71;top:0;width:386;height:554" type="#_x0000_t75" stroked="false">
              <v:imagedata r:id="rId52"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7,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spacing w:before="9"/>
        <w:rPr>
          <w:b/>
          <w:sz w:val="12"/>
        </w:rPr>
      </w:pPr>
    </w:p>
    <w:p>
      <w:pPr>
        <w:pStyle w:val="Heading3"/>
        <w:spacing w:line="625" w:lineRule="exact"/>
        <w:ind w:left="3289"/>
      </w:pPr>
      <w:r>
        <w:rPr>
          <w:color w:val="243755"/>
        </w:rPr>
        <w:t>Resultados logrados del</w:t>
      </w:r>
    </w:p>
    <w:p>
      <w:pPr>
        <w:spacing w:line="624" w:lineRule="exact" w:before="0"/>
        <w:ind w:left="8591" w:right="0" w:firstLine="0"/>
        <w:jc w:val="left"/>
        <w:rPr>
          <w:b/>
          <w:sz w:val="60"/>
        </w:rPr>
      </w:pPr>
      <w:r>
        <w:rPr>
          <w:b/>
          <w:color w:val="243755"/>
          <w:sz w:val="60"/>
        </w:rPr>
        <w:t>fondo</w:t>
      </w:r>
    </w:p>
    <w:p>
      <w:pPr>
        <w:pStyle w:val="Heading6"/>
        <w:spacing w:line="242" w:lineRule="auto"/>
        <w:ind w:left="5393" w:right="2375" w:hanging="12"/>
        <w:jc w:val="right"/>
      </w:pPr>
      <w:r>
        <w:rPr>
          <w:color w:val="95999B"/>
        </w:rPr>
        <w:t>Análisis del cumplimiento de los objetivos establecidos para el 2do trimestre de 2017</w:t>
      </w:r>
    </w:p>
    <w:p>
      <w:pPr>
        <w:pStyle w:val="BodyText"/>
        <w:spacing w:before="4"/>
        <w:rPr>
          <w:b/>
          <w:sz w:val="21"/>
        </w:rPr>
      </w:pPr>
    </w:p>
    <w:p>
      <w:pPr>
        <w:pStyle w:val="BodyText"/>
        <w:spacing w:line="278" w:lineRule="auto" w:before="60"/>
        <w:ind w:left="2212" w:right="2360"/>
        <w:jc w:val="both"/>
      </w:pPr>
      <w:r>
        <w:rPr>
          <w:color w:val="363537"/>
        </w:rPr>
        <w:t>El objetivo del fondo es financiar recurso destinado al reclutamiento, forma- ción,selección, evaluación y depuración de los cuerpos policiales, así como a la adquisición de equipamiento táctico y construcción o ampliación de los centros penitenciarios en el país.</w:t>
      </w:r>
    </w:p>
    <w:p>
      <w:pPr>
        <w:pStyle w:val="BodyText"/>
        <w:spacing w:line="278" w:lineRule="auto"/>
        <w:ind w:left="2212" w:right="2361"/>
        <w:jc w:val="both"/>
      </w:pPr>
      <w:r>
        <w:rPr>
          <w:color w:val="363537"/>
        </w:rPr>
        <w:t>Al</w:t>
      </w:r>
      <w:r>
        <w:rPr>
          <w:color w:val="363537"/>
          <w:spacing w:val="-9"/>
        </w:rPr>
        <w:t> </w:t>
      </w:r>
      <w:r>
        <w:rPr>
          <w:color w:val="363537"/>
        </w:rPr>
        <w:t>2do</w:t>
      </w:r>
      <w:r>
        <w:rPr>
          <w:color w:val="363537"/>
          <w:spacing w:val="-9"/>
        </w:rPr>
        <w:t> </w:t>
      </w:r>
      <w:r>
        <w:rPr>
          <w:color w:val="363537"/>
        </w:rPr>
        <w:t>trimestre</w:t>
      </w:r>
      <w:r>
        <w:rPr>
          <w:color w:val="363537"/>
          <w:spacing w:val="-9"/>
        </w:rPr>
        <w:t> </w:t>
      </w:r>
      <w:r>
        <w:rPr>
          <w:color w:val="363537"/>
        </w:rPr>
        <w:t>del</w:t>
      </w:r>
      <w:r>
        <w:rPr>
          <w:color w:val="363537"/>
          <w:spacing w:val="-9"/>
        </w:rPr>
        <w:t> </w:t>
      </w:r>
      <w:r>
        <w:rPr>
          <w:color w:val="363537"/>
        </w:rPr>
        <w:t>ejercicio</w:t>
      </w:r>
      <w:r>
        <w:rPr>
          <w:color w:val="363537"/>
          <w:spacing w:val="-9"/>
        </w:rPr>
        <w:t> </w:t>
      </w:r>
      <w:r>
        <w:rPr>
          <w:color w:val="363537"/>
        </w:rPr>
        <w:t>2017</w:t>
      </w:r>
      <w:r>
        <w:rPr>
          <w:color w:val="363537"/>
          <w:spacing w:val="-9"/>
        </w:rPr>
        <w:t> </w:t>
      </w:r>
      <w:r>
        <w:rPr>
          <w:color w:val="363537"/>
        </w:rPr>
        <w:t>existen</w:t>
      </w:r>
      <w:r>
        <w:rPr>
          <w:color w:val="363537"/>
          <w:spacing w:val="-9"/>
        </w:rPr>
        <w:t> </w:t>
      </w:r>
      <w:r>
        <w:rPr>
          <w:color w:val="363537"/>
        </w:rPr>
        <w:t>en</w:t>
      </w:r>
      <w:r>
        <w:rPr>
          <w:color w:val="363537"/>
          <w:spacing w:val="-9"/>
        </w:rPr>
        <w:t> </w:t>
      </w:r>
      <w:r>
        <w:rPr>
          <w:color w:val="363537"/>
        </w:rPr>
        <w:t>ejecución</w:t>
      </w:r>
      <w:r>
        <w:rPr>
          <w:color w:val="363537"/>
          <w:spacing w:val="-9"/>
        </w:rPr>
        <w:t> </w:t>
      </w:r>
      <w:r>
        <w:rPr>
          <w:color w:val="363537"/>
        </w:rPr>
        <w:t>34</w:t>
      </w:r>
      <w:r>
        <w:rPr>
          <w:color w:val="363537"/>
          <w:spacing w:val="-9"/>
        </w:rPr>
        <w:t> </w:t>
      </w:r>
      <w:r>
        <w:rPr>
          <w:color w:val="363537"/>
        </w:rPr>
        <w:t>proyectos</w:t>
      </w:r>
      <w:r>
        <w:rPr>
          <w:color w:val="363537"/>
          <w:spacing w:val="-9"/>
        </w:rPr>
        <w:t> </w:t>
      </w:r>
      <w:r>
        <w:rPr>
          <w:color w:val="363537"/>
        </w:rPr>
        <w:t>valida- dos</w:t>
      </w:r>
      <w:r>
        <w:rPr>
          <w:color w:val="363537"/>
          <w:spacing w:val="-10"/>
        </w:rPr>
        <w:t> </w:t>
      </w:r>
      <w:r>
        <w:rPr>
          <w:color w:val="363537"/>
        </w:rPr>
        <w:t>por</w:t>
      </w:r>
      <w:r>
        <w:rPr>
          <w:color w:val="363537"/>
          <w:spacing w:val="-10"/>
        </w:rPr>
        <w:t> </w:t>
      </w:r>
      <w:r>
        <w:rPr>
          <w:color w:val="363537"/>
        </w:rPr>
        <w:t>la</w:t>
      </w:r>
      <w:r>
        <w:rPr>
          <w:color w:val="363537"/>
          <w:spacing w:val="-10"/>
        </w:rPr>
        <w:t> </w:t>
      </w:r>
      <w:r>
        <w:rPr>
          <w:color w:val="363537"/>
        </w:rPr>
        <w:t>Entidad,</w:t>
      </w:r>
      <w:r>
        <w:rPr>
          <w:color w:val="363537"/>
          <w:spacing w:val="-9"/>
        </w:rPr>
        <w:t> </w:t>
      </w:r>
      <w:r>
        <w:rPr>
          <w:color w:val="363537"/>
        </w:rPr>
        <w:t>con</w:t>
      </w:r>
      <w:r>
        <w:rPr>
          <w:color w:val="363537"/>
          <w:spacing w:val="-9"/>
        </w:rPr>
        <w:t> </w:t>
      </w:r>
      <w:r>
        <w:rPr>
          <w:color w:val="363537"/>
        </w:rPr>
        <w:t>un</w:t>
      </w:r>
      <w:r>
        <w:rPr>
          <w:color w:val="363537"/>
          <w:spacing w:val="-10"/>
        </w:rPr>
        <w:t> </w:t>
      </w:r>
      <w:r>
        <w:rPr>
          <w:color w:val="363537"/>
        </w:rPr>
        <w:t>importe</w:t>
      </w:r>
      <w:r>
        <w:rPr>
          <w:color w:val="363537"/>
          <w:spacing w:val="-10"/>
        </w:rPr>
        <w:t> </w:t>
      </w:r>
      <w:r>
        <w:rPr>
          <w:color w:val="363537"/>
        </w:rPr>
        <w:t>de</w:t>
      </w:r>
      <w:r>
        <w:rPr>
          <w:color w:val="363537"/>
          <w:spacing w:val="-10"/>
        </w:rPr>
        <w:t> </w:t>
      </w:r>
      <w:r>
        <w:rPr>
          <w:color w:val="363537"/>
        </w:rPr>
        <w:t>poco</w:t>
      </w:r>
      <w:r>
        <w:rPr>
          <w:color w:val="363537"/>
          <w:spacing w:val="-10"/>
        </w:rPr>
        <w:t> </w:t>
      </w:r>
      <w:r>
        <w:rPr>
          <w:color w:val="363537"/>
        </w:rPr>
        <w:t>más</w:t>
      </w:r>
      <w:r>
        <w:rPr>
          <w:color w:val="363537"/>
          <w:spacing w:val="-10"/>
        </w:rPr>
        <w:t> </w:t>
      </w:r>
      <w:r>
        <w:rPr>
          <w:color w:val="363537"/>
        </w:rPr>
        <w:t>de</w:t>
      </w:r>
      <w:r>
        <w:rPr>
          <w:color w:val="363537"/>
          <w:spacing w:val="-10"/>
        </w:rPr>
        <w:t> </w:t>
      </w:r>
      <w:r>
        <w:rPr>
          <w:color w:val="363537"/>
        </w:rPr>
        <w:t>$151,000,000.00</w:t>
      </w:r>
      <w:r>
        <w:rPr>
          <w:color w:val="363537"/>
          <w:spacing w:val="-9"/>
        </w:rPr>
        <w:t> </w:t>
      </w:r>
      <w:r>
        <w:rPr>
          <w:color w:val="363537"/>
        </w:rPr>
        <w:t>(ciento cincuenta y un millones de pesos). Dichos proyectos tienen cobertura esta- tal.</w:t>
      </w:r>
    </w:p>
    <w:p>
      <w:pPr>
        <w:spacing w:before="157"/>
        <w:ind w:left="2209" w:right="0" w:firstLine="0"/>
        <w:jc w:val="left"/>
        <w:rPr>
          <w:sz w:val="22"/>
        </w:rPr>
      </w:pPr>
      <w:r>
        <w:rPr>
          <w:color w:val="95999B"/>
          <w:w w:val="90"/>
          <w:sz w:val="22"/>
        </w:rPr>
        <w:t>Tabla 2. Proyectos con financiamiento proveniente del FASP en Baja California al segundo trimestre de 2017.</w:t>
      </w:r>
    </w:p>
    <w:p>
      <w:pPr>
        <w:pStyle w:val="BodyText"/>
        <w:spacing w:before="3"/>
        <w:rPr>
          <w:sz w:val="15"/>
        </w:rPr>
      </w:pPr>
    </w:p>
    <w:tbl>
      <w:tblPr>
        <w:tblW w:w="0" w:type="auto"/>
        <w:jc w:val="left"/>
        <w:tblInd w:w="2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3"/>
        <w:gridCol w:w="329"/>
        <w:gridCol w:w="907"/>
        <w:gridCol w:w="611"/>
        <w:gridCol w:w="1461"/>
        <w:gridCol w:w="1300"/>
        <w:gridCol w:w="1380"/>
        <w:gridCol w:w="1071"/>
      </w:tblGrid>
      <w:tr>
        <w:trPr>
          <w:trHeight w:val="494" w:hRule="atLeast"/>
        </w:trPr>
        <w:tc>
          <w:tcPr>
            <w:tcW w:w="2820" w:type="dxa"/>
            <w:gridSpan w:val="4"/>
            <w:shd w:val="clear" w:color="auto" w:fill="ADCA5C"/>
          </w:tcPr>
          <w:p>
            <w:pPr>
              <w:pStyle w:val="TableParagraph"/>
              <w:spacing w:before="104"/>
              <w:ind w:left="146"/>
              <w:rPr>
                <w:b/>
                <w:sz w:val="24"/>
              </w:rPr>
            </w:pPr>
            <w:r>
              <w:rPr>
                <w:b/>
                <w:color w:val="243755"/>
                <w:sz w:val="24"/>
              </w:rPr>
              <w:t>Nombre del proyecto</w:t>
            </w:r>
          </w:p>
        </w:tc>
        <w:tc>
          <w:tcPr>
            <w:tcW w:w="1461" w:type="dxa"/>
            <w:shd w:val="clear" w:color="auto" w:fill="ADCA5C"/>
          </w:tcPr>
          <w:p>
            <w:pPr>
              <w:pStyle w:val="TableParagraph"/>
              <w:spacing w:before="104"/>
              <w:ind w:left="161"/>
              <w:rPr>
                <w:b/>
                <w:sz w:val="24"/>
              </w:rPr>
            </w:pPr>
            <w:r>
              <w:rPr>
                <w:b/>
                <w:color w:val="243755"/>
                <w:sz w:val="24"/>
              </w:rPr>
              <w:t>Municipio</w:t>
            </w:r>
          </w:p>
        </w:tc>
        <w:tc>
          <w:tcPr>
            <w:tcW w:w="1300" w:type="dxa"/>
            <w:shd w:val="clear" w:color="auto" w:fill="ADCA5C"/>
          </w:tcPr>
          <w:p>
            <w:pPr>
              <w:pStyle w:val="TableParagraph"/>
              <w:spacing w:line="187" w:lineRule="auto" w:before="64"/>
              <w:ind w:left="247" w:right="188" w:firstLine="68"/>
              <w:rPr>
                <w:b/>
                <w:sz w:val="20"/>
              </w:rPr>
            </w:pPr>
            <w:r>
              <w:rPr>
                <w:b/>
                <w:color w:val="243755"/>
                <w:sz w:val="20"/>
              </w:rPr>
              <w:t>Tipo de proyecto</w:t>
            </w:r>
          </w:p>
        </w:tc>
        <w:tc>
          <w:tcPr>
            <w:tcW w:w="1380" w:type="dxa"/>
            <w:shd w:val="clear" w:color="auto" w:fill="ADCA5C"/>
          </w:tcPr>
          <w:p>
            <w:pPr>
              <w:pStyle w:val="TableParagraph"/>
              <w:spacing w:before="112"/>
              <w:ind w:right="306"/>
              <w:jc w:val="right"/>
              <w:rPr>
                <w:b/>
                <w:sz w:val="20"/>
              </w:rPr>
            </w:pPr>
            <w:r>
              <w:rPr>
                <w:b/>
                <w:color w:val="243755"/>
                <w:sz w:val="20"/>
              </w:rPr>
              <w:t>Estatus</w:t>
            </w:r>
          </w:p>
        </w:tc>
        <w:tc>
          <w:tcPr>
            <w:tcW w:w="1071" w:type="dxa"/>
            <w:shd w:val="clear" w:color="auto" w:fill="ADCA5C"/>
          </w:tcPr>
          <w:p>
            <w:pPr>
              <w:pStyle w:val="TableParagraph"/>
              <w:spacing w:before="112"/>
              <w:ind w:left="35" w:right="83"/>
              <w:jc w:val="center"/>
              <w:rPr>
                <w:b/>
                <w:sz w:val="20"/>
              </w:rPr>
            </w:pPr>
            <w:r>
              <w:rPr>
                <w:b/>
                <w:color w:val="243755"/>
                <w:sz w:val="20"/>
              </w:rPr>
              <w:t>% avance</w:t>
            </w:r>
          </w:p>
        </w:tc>
      </w:tr>
      <w:tr>
        <w:trPr>
          <w:trHeight w:val="592" w:hRule="atLeast"/>
        </w:trPr>
        <w:tc>
          <w:tcPr>
            <w:tcW w:w="2820" w:type="dxa"/>
            <w:gridSpan w:val="4"/>
            <w:tcBorders>
              <w:bottom w:val="single" w:sz="8" w:space="0" w:color="ADCA5C"/>
            </w:tcBorders>
          </w:tcPr>
          <w:p>
            <w:pPr>
              <w:pStyle w:val="TableParagraph"/>
              <w:spacing w:line="208" w:lineRule="auto" w:before="107"/>
              <w:ind w:left="116" w:right="82"/>
              <w:rPr>
                <w:sz w:val="16"/>
              </w:rPr>
            </w:pPr>
            <w:r>
              <w:rPr>
                <w:color w:val="363537"/>
                <w:sz w:val="16"/>
              </w:rPr>
              <w:t>1. Centro de Justicia para las Mujeres de Tijuana, Baja California</w:t>
            </w:r>
          </w:p>
        </w:tc>
        <w:tc>
          <w:tcPr>
            <w:tcW w:w="1461" w:type="dxa"/>
            <w:tcBorders>
              <w:bottom w:val="single" w:sz="8" w:space="0" w:color="ADCA5C"/>
            </w:tcBorders>
          </w:tcPr>
          <w:p>
            <w:pPr>
              <w:pStyle w:val="TableParagraph"/>
              <w:spacing w:line="268" w:lineRule="auto" w:before="71"/>
              <w:ind w:left="524" w:right="361" w:hanging="113"/>
              <w:rPr>
                <w:b/>
                <w:sz w:val="14"/>
              </w:rPr>
            </w:pPr>
            <w:r>
              <w:rPr>
                <w:b/>
                <w:color w:val="231F20"/>
                <w:sz w:val="14"/>
              </w:rPr>
              <w:t>Cobertura estatal</w:t>
            </w:r>
          </w:p>
        </w:tc>
        <w:tc>
          <w:tcPr>
            <w:tcW w:w="1300" w:type="dxa"/>
            <w:tcBorders>
              <w:bottom w:val="single" w:sz="8" w:space="0" w:color="ADCA5C"/>
            </w:tcBorders>
          </w:tcPr>
          <w:p>
            <w:pPr>
              <w:pStyle w:val="TableParagraph"/>
              <w:spacing w:before="1"/>
              <w:rPr>
                <w:sz w:val="20"/>
              </w:rPr>
            </w:pPr>
          </w:p>
          <w:p>
            <w:pPr>
              <w:pStyle w:val="TableParagraph"/>
              <w:ind w:left="292" w:right="282"/>
              <w:jc w:val="center"/>
              <w:rPr>
                <w:b/>
                <w:sz w:val="14"/>
              </w:rPr>
            </w:pPr>
            <w:r>
              <w:rPr>
                <w:b/>
                <w:color w:val="231F20"/>
                <w:sz w:val="14"/>
              </w:rPr>
              <w:t>Seguridad</w:t>
            </w:r>
          </w:p>
        </w:tc>
        <w:tc>
          <w:tcPr>
            <w:tcW w:w="1380" w:type="dxa"/>
            <w:tcBorders>
              <w:bottom w:val="single" w:sz="8" w:space="0" w:color="ADCA5C"/>
            </w:tcBorders>
          </w:tcPr>
          <w:p>
            <w:pPr>
              <w:pStyle w:val="TableParagraph"/>
              <w:spacing w:before="1"/>
              <w:rPr>
                <w:sz w:val="20"/>
              </w:rPr>
            </w:pPr>
          </w:p>
          <w:p>
            <w:pPr>
              <w:pStyle w:val="TableParagraph"/>
              <w:ind w:right="261"/>
              <w:jc w:val="right"/>
              <w:rPr>
                <w:b/>
                <w:sz w:val="14"/>
              </w:rPr>
            </w:pPr>
            <w:r>
              <w:rPr>
                <w:b/>
                <w:color w:val="231F20"/>
                <w:sz w:val="14"/>
              </w:rPr>
              <w:t>En ejecución</w:t>
            </w:r>
          </w:p>
        </w:tc>
        <w:tc>
          <w:tcPr>
            <w:tcW w:w="1071" w:type="dxa"/>
            <w:tcBorders>
              <w:bottom w:val="single" w:sz="8" w:space="0" w:color="ADCA5C"/>
            </w:tcBorders>
          </w:tcPr>
          <w:p>
            <w:pPr>
              <w:pStyle w:val="TableParagraph"/>
              <w:spacing w:before="9"/>
              <w:rPr>
                <w:sz w:val="15"/>
              </w:rPr>
            </w:pPr>
          </w:p>
          <w:p>
            <w:pPr>
              <w:pStyle w:val="TableParagraph"/>
              <w:ind w:left="122" w:right="83"/>
              <w:jc w:val="center"/>
              <w:rPr>
                <w:b/>
                <w:sz w:val="14"/>
              </w:rPr>
            </w:pPr>
            <w:r>
              <w:rPr>
                <w:b/>
                <w:color w:val="231F20"/>
                <w:sz w:val="14"/>
              </w:rPr>
              <w:t>0.0%</w:t>
            </w:r>
          </w:p>
        </w:tc>
      </w:tr>
      <w:tr>
        <w:trPr>
          <w:trHeight w:val="780" w:hRule="atLeast"/>
        </w:trPr>
        <w:tc>
          <w:tcPr>
            <w:tcW w:w="2820" w:type="dxa"/>
            <w:gridSpan w:val="4"/>
            <w:tcBorders>
              <w:top w:val="single" w:sz="8" w:space="0" w:color="ADCA5C"/>
              <w:left w:val="single" w:sz="8" w:space="0" w:color="ADCA5C"/>
              <w:bottom w:val="single" w:sz="8" w:space="0" w:color="ADCA5C"/>
            </w:tcBorders>
          </w:tcPr>
          <w:p>
            <w:pPr>
              <w:pStyle w:val="TableParagraph"/>
              <w:spacing w:line="208" w:lineRule="auto" w:before="74"/>
              <w:ind w:left="106" w:right="121"/>
              <w:jc w:val="both"/>
              <w:rPr>
                <w:sz w:val="16"/>
              </w:rPr>
            </w:pPr>
            <w:r>
              <w:rPr>
                <w:color w:val="363537"/>
                <w:sz w:val="16"/>
              </w:rPr>
              <w:t>2. Reclutamiento, Formación Inicial, Formación</w:t>
            </w:r>
            <w:r>
              <w:rPr>
                <w:color w:val="363537"/>
                <w:spacing w:val="-12"/>
                <w:sz w:val="16"/>
              </w:rPr>
              <w:t> </w:t>
            </w:r>
            <w:r>
              <w:rPr>
                <w:color w:val="363537"/>
                <w:sz w:val="16"/>
              </w:rPr>
              <w:t>Continua</w:t>
            </w:r>
            <w:r>
              <w:rPr>
                <w:color w:val="363537"/>
                <w:spacing w:val="-12"/>
                <w:sz w:val="16"/>
              </w:rPr>
              <w:t> </w:t>
            </w:r>
            <w:r>
              <w:rPr>
                <w:color w:val="363537"/>
                <w:sz w:val="16"/>
              </w:rPr>
              <w:t>y</w:t>
            </w:r>
            <w:r>
              <w:rPr>
                <w:color w:val="363537"/>
                <w:spacing w:val="-12"/>
                <w:sz w:val="16"/>
              </w:rPr>
              <w:t> </w:t>
            </w:r>
            <w:r>
              <w:rPr>
                <w:color w:val="363537"/>
                <w:sz w:val="16"/>
              </w:rPr>
              <w:t>Evaluación</w:t>
            </w:r>
            <w:r>
              <w:rPr>
                <w:color w:val="363537"/>
                <w:spacing w:val="-12"/>
                <w:sz w:val="16"/>
              </w:rPr>
              <w:t> </w:t>
            </w:r>
            <w:r>
              <w:rPr>
                <w:color w:val="363537"/>
                <w:sz w:val="16"/>
              </w:rPr>
              <w:t>de los Elementos que Conforman las Instituciones de Seguridad</w:t>
            </w:r>
            <w:r>
              <w:rPr>
                <w:color w:val="363537"/>
                <w:spacing w:val="-2"/>
                <w:sz w:val="16"/>
              </w:rPr>
              <w:t> </w:t>
            </w:r>
            <w:r>
              <w:rPr>
                <w:color w:val="363537"/>
                <w:sz w:val="16"/>
              </w:rPr>
              <w:t>Pública</w:t>
            </w:r>
          </w:p>
        </w:tc>
        <w:tc>
          <w:tcPr>
            <w:tcW w:w="1461" w:type="dxa"/>
            <w:tcBorders>
              <w:top w:val="single" w:sz="8" w:space="0" w:color="ADCA5C"/>
              <w:bottom w:val="single" w:sz="8" w:space="0" w:color="ADCA5C"/>
            </w:tcBorders>
          </w:tcPr>
          <w:p>
            <w:pPr>
              <w:pStyle w:val="TableParagraph"/>
              <w:spacing w:before="5"/>
              <w:rPr>
                <w:sz w:val="16"/>
              </w:rPr>
            </w:pPr>
          </w:p>
          <w:p>
            <w:pPr>
              <w:pStyle w:val="TableParagraph"/>
              <w:spacing w:line="268" w:lineRule="auto"/>
              <w:ind w:left="524" w:right="361" w:hanging="113"/>
              <w:rPr>
                <w:b/>
                <w:sz w:val="14"/>
              </w:rPr>
            </w:pPr>
            <w:r>
              <w:rPr>
                <w:b/>
                <w:color w:val="231F20"/>
                <w:sz w:val="14"/>
              </w:rPr>
              <w:t>Cobertura estatal</w:t>
            </w:r>
          </w:p>
        </w:tc>
        <w:tc>
          <w:tcPr>
            <w:tcW w:w="1300" w:type="dxa"/>
            <w:tcBorders>
              <w:top w:val="single" w:sz="8" w:space="0" w:color="ADCA5C"/>
              <w:bottom w:val="single" w:sz="8" w:space="0" w:color="ADCA5C"/>
            </w:tcBorders>
          </w:tcPr>
          <w:p>
            <w:pPr>
              <w:pStyle w:val="TableParagraph"/>
              <w:rPr>
                <w:sz w:val="14"/>
              </w:rPr>
            </w:pPr>
          </w:p>
          <w:p>
            <w:pPr>
              <w:pStyle w:val="TableParagraph"/>
              <w:spacing w:before="118"/>
              <w:ind w:left="292" w:right="282"/>
              <w:jc w:val="center"/>
              <w:rPr>
                <w:b/>
                <w:sz w:val="14"/>
              </w:rPr>
            </w:pPr>
            <w:r>
              <w:rPr>
                <w:b/>
                <w:color w:val="231F20"/>
                <w:sz w:val="14"/>
              </w:rPr>
              <w:t>Seguridad</w:t>
            </w:r>
          </w:p>
        </w:tc>
        <w:tc>
          <w:tcPr>
            <w:tcW w:w="1380" w:type="dxa"/>
            <w:tcBorders>
              <w:top w:val="single" w:sz="8" w:space="0" w:color="ADCA5C"/>
              <w:bottom w:val="single" w:sz="8" w:space="0" w:color="ADCA5C"/>
            </w:tcBorders>
          </w:tcPr>
          <w:p>
            <w:pPr>
              <w:pStyle w:val="TableParagraph"/>
              <w:rPr>
                <w:sz w:val="14"/>
              </w:rPr>
            </w:pPr>
          </w:p>
          <w:p>
            <w:pPr>
              <w:pStyle w:val="TableParagraph"/>
              <w:spacing w:before="98"/>
              <w:ind w:right="260"/>
              <w:jc w:val="right"/>
              <w:rPr>
                <w:b/>
                <w:sz w:val="14"/>
              </w:rPr>
            </w:pPr>
            <w:r>
              <w:rPr>
                <w:b/>
                <w:color w:val="231F20"/>
                <w:sz w:val="14"/>
              </w:rPr>
              <w:t>En ejecución</w:t>
            </w:r>
          </w:p>
        </w:tc>
        <w:tc>
          <w:tcPr>
            <w:tcW w:w="1071" w:type="dxa"/>
            <w:tcBorders>
              <w:top w:val="single" w:sz="8" w:space="0" w:color="ADCA5C"/>
              <w:bottom w:val="single" w:sz="8" w:space="0" w:color="ADCA5C"/>
              <w:right w:val="single" w:sz="8" w:space="0" w:color="ADCA5C"/>
            </w:tcBorders>
          </w:tcPr>
          <w:p>
            <w:pPr>
              <w:pStyle w:val="TableParagraph"/>
              <w:rPr>
                <w:sz w:val="14"/>
              </w:rPr>
            </w:pPr>
          </w:p>
          <w:p>
            <w:pPr>
              <w:pStyle w:val="TableParagraph"/>
              <w:spacing w:before="8"/>
              <w:rPr>
                <w:sz w:val="13"/>
              </w:rPr>
            </w:pPr>
          </w:p>
          <w:p>
            <w:pPr>
              <w:pStyle w:val="TableParagraph"/>
              <w:ind w:left="355" w:right="326"/>
              <w:jc w:val="center"/>
              <w:rPr>
                <w:b/>
                <w:sz w:val="14"/>
              </w:rPr>
            </w:pPr>
            <w:r>
              <w:rPr>
                <w:b/>
                <w:color w:val="231F20"/>
                <w:sz w:val="14"/>
              </w:rPr>
              <w:t>0.0%</w:t>
            </w:r>
          </w:p>
        </w:tc>
      </w:tr>
      <w:tr>
        <w:trPr>
          <w:trHeight w:val="492" w:hRule="atLeast"/>
        </w:trPr>
        <w:tc>
          <w:tcPr>
            <w:tcW w:w="2820" w:type="dxa"/>
            <w:gridSpan w:val="4"/>
            <w:tcBorders>
              <w:top w:val="single" w:sz="8" w:space="0" w:color="ADCA5C"/>
              <w:bottom w:val="single" w:sz="8" w:space="0" w:color="ADCA5C"/>
            </w:tcBorders>
          </w:tcPr>
          <w:p>
            <w:pPr>
              <w:pStyle w:val="TableParagraph"/>
              <w:spacing w:line="208" w:lineRule="auto" w:before="83"/>
              <w:ind w:left="116"/>
              <w:rPr>
                <w:sz w:val="16"/>
              </w:rPr>
            </w:pPr>
            <w:r>
              <w:rPr>
                <w:color w:val="363537"/>
                <w:sz w:val="16"/>
              </w:rPr>
              <w:t>3. Centro de Formación y Capacita- ción Policial (Cenfocap)</w:t>
            </w:r>
          </w:p>
        </w:tc>
        <w:tc>
          <w:tcPr>
            <w:tcW w:w="1461" w:type="dxa"/>
            <w:tcBorders>
              <w:top w:val="single" w:sz="8" w:space="0" w:color="ADCA5C"/>
              <w:bottom w:val="single" w:sz="8" w:space="0" w:color="ADCA5C"/>
            </w:tcBorders>
          </w:tcPr>
          <w:p>
            <w:pPr>
              <w:pStyle w:val="TableParagraph"/>
              <w:spacing w:line="268" w:lineRule="auto" w:before="38"/>
              <w:ind w:left="524" w:right="361" w:hanging="113"/>
              <w:rPr>
                <w:b/>
                <w:sz w:val="14"/>
              </w:rPr>
            </w:pPr>
            <w:r>
              <w:rPr>
                <w:b/>
                <w:color w:val="231F20"/>
                <w:sz w:val="14"/>
              </w:rPr>
              <w:t>Cobertura estatal</w:t>
            </w:r>
          </w:p>
        </w:tc>
        <w:tc>
          <w:tcPr>
            <w:tcW w:w="1300" w:type="dxa"/>
            <w:tcBorders>
              <w:top w:val="single" w:sz="8" w:space="0" w:color="ADCA5C"/>
              <w:bottom w:val="single" w:sz="8" w:space="0" w:color="ADCA5C"/>
            </w:tcBorders>
          </w:tcPr>
          <w:p>
            <w:pPr>
              <w:pStyle w:val="TableParagraph"/>
              <w:spacing w:before="108"/>
              <w:ind w:left="292" w:right="282"/>
              <w:jc w:val="center"/>
              <w:rPr>
                <w:b/>
                <w:sz w:val="14"/>
              </w:rPr>
            </w:pPr>
            <w:r>
              <w:rPr>
                <w:b/>
                <w:color w:val="231F20"/>
                <w:sz w:val="14"/>
              </w:rPr>
              <w:t>Seguridad</w:t>
            </w:r>
          </w:p>
        </w:tc>
        <w:tc>
          <w:tcPr>
            <w:tcW w:w="1380" w:type="dxa"/>
            <w:tcBorders>
              <w:top w:val="single" w:sz="8" w:space="0" w:color="ADCA5C"/>
              <w:bottom w:val="single" w:sz="8" w:space="0" w:color="ADCA5C"/>
            </w:tcBorders>
          </w:tcPr>
          <w:p>
            <w:pPr>
              <w:pStyle w:val="TableParagraph"/>
              <w:spacing w:before="2"/>
              <w:rPr>
                <w:sz w:val="11"/>
              </w:rPr>
            </w:pPr>
          </w:p>
          <w:p>
            <w:pPr>
              <w:pStyle w:val="TableParagraph"/>
              <w:ind w:right="260"/>
              <w:jc w:val="right"/>
              <w:rPr>
                <w:b/>
                <w:sz w:val="14"/>
              </w:rPr>
            </w:pPr>
            <w:r>
              <w:rPr>
                <w:b/>
                <w:color w:val="231F20"/>
                <w:sz w:val="14"/>
              </w:rPr>
              <w:t>En ejecución</w:t>
            </w:r>
          </w:p>
        </w:tc>
        <w:tc>
          <w:tcPr>
            <w:tcW w:w="1071" w:type="dxa"/>
            <w:tcBorders>
              <w:top w:val="single" w:sz="8" w:space="0" w:color="ADCA5C"/>
              <w:bottom w:val="single" w:sz="8" w:space="0" w:color="ADCA5C"/>
            </w:tcBorders>
          </w:tcPr>
          <w:p>
            <w:pPr>
              <w:pStyle w:val="TableParagraph"/>
              <w:spacing w:before="118"/>
              <w:ind w:left="35" w:right="16"/>
              <w:jc w:val="center"/>
              <w:rPr>
                <w:b/>
                <w:sz w:val="14"/>
              </w:rPr>
            </w:pPr>
            <w:r>
              <w:rPr>
                <w:b/>
                <w:color w:val="231F20"/>
                <w:sz w:val="14"/>
              </w:rPr>
              <w:t>0.0%</w:t>
            </w:r>
          </w:p>
        </w:tc>
      </w:tr>
      <w:tr>
        <w:trPr>
          <w:trHeight w:val="630" w:hRule="atLeast"/>
        </w:trPr>
        <w:tc>
          <w:tcPr>
            <w:tcW w:w="2820" w:type="dxa"/>
            <w:gridSpan w:val="4"/>
            <w:tcBorders>
              <w:top w:val="single" w:sz="8" w:space="0" w:color="ADCA5C"/>
              <w:left w:val="single" w:sz="8" w:space="0" w:color="ADCA5C"/>
              <w:bottom w:val="single" w:sz="8" w:space="0" w:color="ADCA5C"/>
            </w:tcBorders>
          </w:tcPr>
          <w:p>
            <w:pPr>
              <w:pStyle w:val="TableParagraph"/>
              <w:spacing w:line="208" w:lineRule="auto" w:before="101"/>
              <w:ind w:left="106" w:right="121"/>
              <w:jc w:val="both"/>
              <w:rPr>
                <w:sz w:val="16"/>
              </w:rPr>
            </w:pPr>
            <w:r>
              <w:rPr>
                <w:color w:val="363537"/>
                <w:sz w:val="16"/>
              </w:rPr>
              <w:t>4. Fortalecimiento de las Capacida- des de Evaluación en Control de Confianza</w:t>
            </w:r>
          </w:p>
        </w:tc>
        <w:tc>
          <w:tcPr>
            <w:tcW w:w="1461" w:type="dxa"/>
            <w:tcBorders>
              <w:top w:val="single" w:sz="8" w:space="0" w:color="ADCA5C"/>
              <w:bottom w:val="single" w:sz="8" w:space="0" w:color="ADCA5C"/>
            </w:tcBorders>
          </w:tcPr>
          <w:p>
            <w:pPr>
              <w:pStyle w:val="TableParagraph"/>
              <w:spacing w:line="268" w:lineRule="auto" w:before="96"/>
              <w:ind w:left="524" w:right="361" w:hanging="113"/>
              <w:rPr>
                <w:b/>
                <w:sz w:val="14"/>
              </w:rPr>
            </w:pPr>
            <w:r>
              <w:rPr>
                <w:b/>
                <w:color w:val="231F20"/>
                <w:sz w:val="14"/>
              </w:rPr>
              <w:t>Cobertura estatal</w:t>
            </w:r>
          </w:p>
        </w:tc>
        <w:tc>
          <w:tcPr>
            <w:tcW w:w="1300" w:type="dxa"/>
            <w:tcBorders>
              <w:top w:val="single" w:sz="8" w:space="0" w:color="ADCA5C"/>
              <w:bottom w:val="single" w:sz="8" w:space="0" w:color="ADCA5C"/>
            </w:tcBorders>
          </w:tcPr>
          <w:p>
            <w:pPr>
              <w:pStyle w:val="TableParagraph"/>
              <w:rPr>
                <w:sz w:val="17"/>
              </w:rPr>
            </w:pPr>
          </w:p>
          <w:p>
            <w:pPr>
              <w:pStyle w:val="TableParagraph"/>
              <w:ind w:left="292" w:right="282"/>
              <w:jc w:val="center"/>
              <w:rPr>
                <w:b/>
                <w:sz w:val="14"/>
              </w:rPr>
            </w:pPr>
            <w:r>
              <w:rPr>
                <w:b/>
                <w:color w:val="231F20"/>
                <w:sz w:val="14"/>
              </w:rPr>
              <w:t>Seguridad</w:t>
            </w:r>
          </w:p>
        </w:tc>
        <w:tc>
          <w:tcPr>
            <w:tcW w:w="1380" w:type="dxa"/>
            <w:tcBorders>
              <w:top w:val="single" w:sz="8" w:space="0" w:color="ADCA5C"/>
              <w:bottom w:val="single" w:sz="8" w:space="0" w:color="ADCA5C"/>
            </w:tcBorders>
          </w:tcPr>
          <w:p>
            <w:pPr>
              <w:pStyle w:val="TableParagraph"/>
              <w:spacing w:before="10"/>
              <w:rPr>
                <w:sz w:val="17"/>
              </w:rPr>
            </w:pPr>
          </w:p>
          <w:p>
            <w:pPr>
              <w:pStyle w:val="TableParagraph"/>
              <w:ind w:right="260"/>
              <w:jc w:val="right"/>
              <w:rPr>
                <w:b/>
                <w:sz w:val="14"/>
              </w:rPr>
            </w:pPr>
            <w:r>
              <w:rPr>
                <w:b/>
                <w:color w:val="231F20"/>
                <w:sz w:val="14"/>
              </w:rPr>
              <w:t>En ejecución</w:t>
            </w:r>
          </w:p>
        </w:tc>
        <w:tc>
          <w:tcPr>
            <w:tcW w:w="1071" w:type="dxa"/>
            <w:tcBorders>
              <w:top w:val="single" w:sz="8" w:space="0" w:color="ADCA5C"/>
              <w:bottom w:val="single" w:sz="8" w:space="0" w:color="ADCA5C"/>
              <w:right w:val="single" w:sz="8" w:space="0" w:color="ADCA5C"/>
            </w:tcBorders>
          </w:tcPr>
          <w:p>
            <w:pPr>
              <w:pStyle w:val="TableParagraph"/>
              <w:spacing w:before="5"/>
              <w:rPr>
                <w:sz w:val="14"/>
              </w:rPr>
            </w:pPr>
          </w:p>
          <w:p>
            <w:pPr>
              <w:pStyle w:val="TableParagraph"/>
              <w:ind w:left="345" w:right="336"/>
              <w:jc w:val="center"/>
              <w:rPr>
                <w:b/>
                <w:sz w:val="14"/>
              </w:rPr>
            </w:pPr>
            <w:r>
              <w:rPr>
                <w:b/>
                <w:color w:val="231F20"/>
                <w:sz w:val="14"/>
              </w:rPr>
              <w:t>0.0%</w:t>
            </w:r>
          </w:p>
        </w:tc>
      </w:tr>
      <w:tr>
        <w:trPr>
          <w:trHeight w:val="366" w:hRule="atLeast"/>
        </w:trPr>
        <w:tc>
          <w:tcPr>
            <w:tcW w:w="2820" w:type="dxa"/>
            <w:gridSpan w:val="4"/>
            <w:tcBorders>
              <w:top w:val="single" w:sz="8" w:space="0" w:color="ADCA5C"/>
              <w:bottom w:val="single" w:sz="8" w:space="0" w:color="ADCA5C"/>
            </w:tcBorders>
          </w:tcPr>
          <w:p>
            <w:pPr>
              <w:pStyle w:val="TableParagraph"/>
              <w:spacing w:before="41"/>
              <w:ind w:left="116"/>
              <w:rPr>
                <w:sz w:val="16"/>
              </w:rPr>
            </w:pPr>
            <w:r>
              <w:rPr>
                <w:color w:val="363537"/>
                <w:sz w:val="16"/>
              </w:rPr>
              <w:t>5. Cecc Mexicali</w:t>
            </w:r>
          </w:p>
        </w:tc>
        <w:tc>
          <w:tcPr>
            <w:tcW w:w="1461" w:type="dxa"/>
            <w:tcBorders>
              <w:top w:val="single" w:sz="8" w:space="0" w:color="ADCA5C"/>
              <w:bottom w:val="single" w:sz="8" w:space="0" w:color="ADCA5C"/>
            </w:tcBorders>
          </w:tcPr>
          <w:p>
            <w:pPr>
              <w:pStyle w:val="TableParagraph"/>
              <w:spacing w:before="6"/>
              <w:ind w:left="391" w:right="360"/>
              <w:jc w:val="center"/>
              <w:rPr>
                <w:b/>
                <w:sz w:val="14"/>
              </w:rPr>
            </w:pPr>
            <w:r>
              <w:rPr>
                <w:b/>
                <w:color w:val="231F20"/>
                <w:sz w:val="14"/>
              </w:rPr>
              <w:t>Cobertura</w:t>
            </w:r>
          </w:p>
          <w:p>
            <w:pPr>
              <w:pStyle w:val="TableParagraph"/>
              <w:spacing w:line="161" w:lineRule="exact" w:before="19"/>
              <w:ind w:left="391" w:right="360"/>
              <w:jc w:val="center"/>
              <w:rPr>
                <w:b/>
                <w:sz w:val="14"/>
              </w:rPr>
            </w:pPr>
            <w:r>
              <w:rPr>
                <w:b/>
                <w:color w:val="231F20"/>
                <w:sz w:val="14"/>
              </w:rPr>
              <w:t>estatal</w:t>
            </w:r>
          </w:p>
        </w:tc>
        <w:tc>
          <w:tcPr>
            <w:tcW w:w="1300" w:type="dxa"/>
            <w:tcBorders>
              <w:top w:val="single" w:sz="8" w:space="0" w:color="ADCA5C"/>
              <w:bottom w:val="single" w:sz="8" w:space="0" w:color="ADCA5C"/>
            </w:tcBorders>
          </w:tcPr>
          <w:p>
            <w:pPr>
              <w:pStyle w:val="TableParagraph"/>
              <w:spacing w:before="86"/>
              <w:ind w:left="292" w:right="282"/>
              <w:jc w:val="center"/>
              <w:rPr>
                <w:b/>
                <w:sz w:val="14"/>
              </w:rPr>
            </w:pPr>
            <w:r>
              <w:rPr>
                <w:b/>
                <w:color w:val="231F20"/>
                <w:sz w:val="14"/>
              </w:rPr>
              <w:t>Seguridad</w:t>
            </w:r>
          </w:p>
        </w:tc>
        <w:tc>
          <w:tcPr>
            <w:tcW w:w="1380" w:type="dxa"/>
            <w:tcBorders>
              <w:top w:val="single" w:sz="8" w:space="0" w:color="ADCA5C"/>
              <w:bottom w:val="single" w:sz="8" w:space="0" w:color="ADCA5C"/>
            </w:tcBorders>
          </w:tcPr>
          <w:p>
            <w:pPr>
              <w:pStyle w:val="TableParagraph"/>
              <w:spacing w:before="86"/>
              <w:ind w:right="250"/>
              <w:jc w:val="right"/>
              <w:rPr>
                <w:b/>
                <w:sz w:val="14"/>
              </w:rPr>
            </w:pPr>
            <w:r>
              <w:rPr>
                <w:b/>
                <w:color w:val="231F20"/>
                <w:sz w:val="14"/>
              </w:rPr>
              <w:t>En ejecución</w:t>
            </w:r>
          </w:p>
        </w:tc>
        <w:tc>
          <w:tcPr>
            <w:tcW w:w="1071" w:type="dxa"/>
            <w:tcBorders>
              <w:top w:val="single" w:sz="8" w:space="0" w:color="ADCA5C"/>
              <w:bottom w:val="single" w:sz="8" w:space="0" w:color="ADCA5C"/>
            </w:tcBorders>
          </w:tcPr>
          <w:p>
            <w:pPr>
              <w:pStyle w:val="TableParagraph"/>
              <w:spacing w:before="76"/>
              <w:ind w:left="35" w:right="35"/>
              <w:jc w:val="center"/>
              <w:rPr>
                <w:b/>
                <w:sz w:val="14"/>
              </w:rPr>
            </w:pPr>
            <w:r>
              <w:rPr>
                <w:b/>
                <w:color w:val="231F20"/>
                <w:sz w:val="14"/>
              </w:rPr>
              <w:t>0.0%</w:t>
            </w:r>
          </w:p>
        </w:tc>
      </w:tr>
      <w:tr>
        <w:trPr>
          <w:trHeight w:val="388" w:hRule="atLeast"/>
        </w:trPr>
        <w:tc>
          <w:tcPr>
            <w:tcW w:w="2820" w:type="dxa"/>
            <w:gridSpan w:val="4"/>
            <w:tcBorders>
              <w:top w:val="single" w:sz="8" w:space="0" w:color="ADCA5C"/>
              <w:left w:val="single" w:sz="8" w:space="0" w:color="ADCA5C"/>
              <w:bottom w:val="single" w:sz="8" w:space="0" w:color="ADCA5C"/>
            </w:tcBorders>
          </w:tcPr>
          <w:p>
            <w:pPr>
              <w:pStyle w:val="TableParagraph"/>
              <w:spacing w:before="34"/>
              <w:ind w:left="106"/>
              <w:rPr>
                <w:sz w:val="16"/>
              </w:rPr>
            </w:pPr>
            <w:r>
              <w:rPr>
                <w:color w:val="363537"/>
                <w:sz w:val="16"/>
              </w:rPr>
              <w:t>6. Sede Cecc Ensenadaa</w:t>
            </w:r>
          </w:p>
        </w:tc>
        <w:tc>
          <w:tcPr>
            <w:tcW w:w="1461" w:type="dxa"/>
            <w:tcBorders>
              <w:top w:val="single" w:sz="8" w:space="0" w:color="ADCA5C"/>
              <w:bottom w:val="single" w:sz="8" w:space="0" w:color="ADCA5C"/>
            </w:tcBorders>
          </w:tcPr>
          <w:p>
            <w:pPr>
              <w:pStyle w:val="TableParagraph"/>
              <w:spacing w:line="180" w:lineRule="atLeast" w:before="10"/>
              <w:ind w:left="524" w:right="361" w:hanging="113"/>
              <w:rPr>
                <w:b/>
                <w:sz w:val="14"/>
              </w:rPr>
            </w:pPr>
            <w:r>
              <w:rPr>
                <w:b/>
                <w:color w:val="231F20"/>
                <w:sz w:val="14"/>
              </w:rPr>
              <w:t>Cobertura estatal</w:t>
            </w:r>
          </w:p>
        </w:tc>
        <w:tc>
          <w:tcPr>
            <w:tcW w:w="1300" w:type="dxa"/>
            <w:tcBorders>
              <w:top w:val="single" w:sz="8" w:space="0" w:color="ADCA5C"/>
              <w:bottom w:val="single" w:sz="8" w:space="0" w:color="ADCA5C"/>
            </w:tcBorders>
          </w:tcPr>
          <w:p>
            <w:pPr>
              <w:pStyle w:val="TableParagraph"/>
              <w:spacing w:before="89"/>
              <w:ind w:left="292" w:right="282"/>
              <w:jc w:val="center"/>
              <w:rPr>
                <w:b/>
                <w:sz w:val="14"/>
              </w:rPr>
            </w:pPr>
            <w:r>
              <w:rPr>
                <w:b/>
                <w:color w:val="231F20"/>
                <w:sz w:val="14"/>
              </w:rPr>
              <w:t>Seguridad</w:t>
            </w:r>
          </w:p>
        </w:tc>
        <w:tc>
          <w:tcPr>
            <w:tcW w:w="1380" w:type="dxa"/>
            <w:tcBorders>
              <w:top w:val="single" w:sz="8" w:space="0" w:color="ADCA5C"/>
              <w:bottom w:val="single" w:sz="8" w:space="0" w:color="ADCA5C"/>
            </w:tcBorders>
          </w:tcPr>
          <w:p>
            <w:pPr>
              <w:pStyle w:val="TableParagraph"/>
              <w:spacing w:before="79"/>
              <w:ind w:right="270"/>
              <w:jc w:val="right"/>
              <w:rPr>
                <w:b/>
                <w:sz w:val="14"/>
              </w:rPr>
            </w:pPr>
            <w:r>
              <w:rPr>
                <w:b/>
                <w:color w:val="231F20"/>
                <w:sz w:val="14"/>
              </w:rPr>
              <w:t>En ejecución</w:t>
            </w:r>
          </w:p>
        </w:tc>
        <w:tc>
          <w:tcPr>
            <w:tcW w:w="1071" w:type="dxa"/>
            <w:tcBorders>
              <w:top w:val="single" w:sz="8" w:space="0" w:color="ADCA5C"/>
              <w:bottom w:val="single" w:sz="8" w:space="0" w:color="ADCA5C"/>
              <w:right w:val="single" w:sz="8" w:space="0" w:color="ADCA5C"/>
            </w:tcBorders>
          </w:tcPr>
          <w:p>
            <w:pPr>
              <w:pStyle w:val="TableParagraph"/>
              <w:spacing w:before="69"/>
              <w:ind w:left="345" w:right="336"/>
              <w:jc w:val="center"/>
              <w:rPr>
                <w:b/>
                <w:sz w:val="14"/>
              </w:rPr>
            </w:pPr>
            <w:r>
              <w:rPr>
                <w:b/>
                <w:color w:val="231F20"/>
                <w:sz w:val="14"/>
              </w:rPr>
              <w:t>0.0%</w:t>
            </w:r>
          </w:p>
        </w:tc>
      </w:tr>
      <w:tr>
        <w:trPr>
          <w:trHeight w:val="381" w:hRule="atLeast"/>
        </w:trPr>
        <w:tc>
          <w:tcPr>
            <w:tcW w:w="2820" w:type="dxa"/>
            <w:gridSpan w:val="4"/>
            <w:tcBorders>
              <w:top w:val="single" w:sz="8" w:space="0" w:color="ADCA5C"/>
              <w:bottom w:val="single" w:sz="8" w:space="0" w:color="ADCA5C"/>
            </w:tcBorders>
          </w:tcPr>
          <w:p>
            <w:pPr>
              <w:pStyle w:val="TableParagraph"/>
              <w:spacing w:before="15"/>
              <w:ind w:left="116"/>
              <w:rPr>
                <w:sz w:val="16"/>
              </w:rPr>
            </w:pPr>
            <w:r>
              <w:rPr>
                <w:color w:val="363537"/>
                <w:sz w:val="16"/>
              </w:rPr>
              <w:t>7. Sede Cecc Tijuana</w:t>
            </w:r>
          </w:p>
        </w:tc>
        <w:tc>
          <w:tcPr>
            <w:tcW w:w="1461" w:type="dxa"/>
            <w:tcBorders>
              <w:top w:val="single" w:sz="8" w:space="0" w:color="ADCA5C"/>
              <w:bottom w:val="single" w:sz="8" w:space="0" w:color="ADCA5C"/>
            </w:tcBorders>
          </w:tcPr>
          <w:p>
            <w:pPr>
              <w:pStyle w:val="TableParagraph"/>
              <w:spacing w:line="180" w:lineRule="atLeast" w:before="11"/>
              <w:ind w:left="524" w:right="361" w:hanging="113"/>
              <w:rPr>
                <w:b/>
                <w:sz w:val="14"/>
              </w:rPr>
            </w:pPr>
            <w:r>
              <w:rPr>
                <w:b/>
                <w:color w:val="231F20"/>
                <w:sz w:val="14"/>
              </w:rPr>
              <w:t>Cobertura estatal</w:t>
            </w:r>
          </w:p>
        </w:tc>
        <w:tc>
          <w:tcPr>
            <w:tcW w:w="1300" w:type="dxa"/>
            <w:tcBorders>
              <w:top w:val="single" w:sz="8" w:space="0" w:color="ADCA5C"/>
              <w:bottom w:val="single" w:sz="8" w:space="0" w:color="ADCA5C"/>
            </w:tcBorders>
          </w:tcPr>
          <w:p>
            <w:pPr>
              <w:pStyle w:val="TableParagraph"/>
              <w:spacing w:before="70"/>
              <w:ind w:left="292" w:right="282"/>
              <w:jc w:val="center"/>
              <w:rPr>
                <w:b/>
                <w:sz w:val="14"/>
              </w:rPr>
            </w:pPr>
            <w:r>
              <w:rPr>
                <w:b/>
                <w:color w:val="231F20"/>
                <w:sz w:val="14"/>
              </w:rPr>
              <w:t>Seguridad</w:t>
            </w:r>
          </w:p>
        </w:tc>
        <w:tc>
          <w:tcPr>
            <w:tcW w:w="1380" w:type="dxa"/>
            <w:tcBorders>
              <w:top w:val="single" w:sz="8" w:space="0" w:color="ADCA5C"/>
              <w:bottom w:val="single" w:sz="8" w:space="0" w:color="ADCA5C"/>
            </w:tcBorders>
          </w:tcPr>
          <w:p>
            <w:pPr>
              <w:pStyle w:val="TableParagraph"/>
              <w:spacing w:before="70"/>
              <w:ind w:right="250"/>
              <w:jc w:val="right"/>
              <w:rPr>
                <w:b/>
                <w:sz w:val="14"/>
              </w:rPr>
            </w:pPr>
            <w:r>
              <w:rPr>
                <w:b/>
                <w:color w:val="231F20"/>
                <w:sz w:val="14"/>
              </w:rPr>
              <w:t>En ejecución</w:t>
            </w:r>
          </w:p>
        </w:tc>
        <w:tc>
          <w:tcPr>
            <w:tcW w:w="1071" w:type="dxa"/>
            <w:tcBorders>
              <w:top w:val="single" w:sz="8" w:space="0" w:color="ADCA5C"/>
              <w:bottom w:val="single" w:sz="8" w:space="0" w:color="ADCA5C"/>
            </w:tcBorders>
          </w:tcPr>
          <w:p>
            <w:pPr>
              <w:pStyle w:val="TableParagraph"/>
              <w:spacing w:before="60"/>
              <w:ind w:left="35" w:right="35"/>
              <w:jc w:val="center"/>
              <w:rPr>
                <w:b/>
                <w:sz w:val="14"/>
              </w:rPr>
            </w:pPr>
            <w:r>
              <w:rPr>
                <w:b/>
                <w:color w:val="231F20"/>
                <w:sz w:val="14"/>
              </w:rPr>
              <w:t>0.0%</w:t>
            </w:r>
          </w:p>
        </w:tc>
      </w:tr>
      <w:tr>
        <w:trPr>
          <w:trHeight w:val="1082" w:hRule="atLeast"/>
        </w:trPr>
        <w:tc>
          <w:tcPr>
            <w:tcW w:w="2820" w:type="dxa"/>
            <w:gridSpan w:val="4"/>
            <w:tcBorders>
              <w:top w:val="single" w:sz="8" w:space="0" w:color="ADCA5C"/>
              <w:left w:val="single" w:sz="8" w:space="0" w:color="ADCA5C"/>
              <w:bottom w:val="single" w:sz="8" w:space="0" w:color="ADCA5C"/>
            </w:tcBorders>
          </w:tcPr>
          <w:p>
            <w:pPr>
              <w:pStyle w:val="TableParagraph"/>
              <w:spacing w:before="48"/>
              <w:ind w:left="106" w:right="121"/>
              <w:jc w:val="both"/>
              <w:rPr>
                <w:sz w:val="14"/>
              </w:rPr>
            </w:pPr>
            <w:r>
              <w:rPr>
                <w:color w:val="363537"/>
                <w:sz w:val="14"/>
              </w:rPr>
              <w:t>8. Mantenimiento de la Infraestructura de Telecomunicaciones, Infraestructura Física y Dotación de Servicios e Insumos Requeridos para la Correcta Operación de la Red Nacional de Radiocomunica- ción</w:t>
            </w:r>
          </w:p>
        </w:tc>
        <w:tc>
          <w:tcPr>
            <w:tcW w:w="1461" w:type="dxa"/>
            <w:tcBorders>
              <w:top w:val="single" w:sz="8" w:space="0" w:color="ADCA5C"/>
              <w:bottom w:val="single" w:sz="8" w:space="0" w:color="ADCA5C"/>
            </w:tcBorders>
          </w:tcPr>
          <w:p>
            <w:pPr>
              <w:pStyle w:val="TableParagraph"/>
              <w:rPr>
                <w:sz w:val="14"/>
              </w:rPr>
            </w:pPr>
          </w:p>
          <w:p>
            <w:pPr>
              <w:pStyle w:val="TableParagraph"/>
              <w:spacing w:before="8"/>
              <w:rPr>
                <w:sz w:val="13"/>
              </w:rPr>
            </w:pPr>
          </w:p>
          <w:p>
            <w:pPr>
              <w:pStyle w:val="TableParagraph"/>
              <w:spacing w:line="268" w:lineRule="auto"/>
              <w:ind w:left="524" w:right="361" w:hanging="113"/>
              <w:rPr>
                <w:b/>
                <w:sz w:val="14"/>
              </w:rPr>
            </w:pPr>
            <w:r>
              <w:rPr>
                <w:b/>
                <w:color w:val="231F20"/>
                <w:sz w:val="14"/>
              </w:rPr>
              <w:t>Cobertura estatal</w:t>
            </w:r>
          </w:p>
        </w:tc>
        <w:tc>
          <w:tcPr>
            <w:tcW w:w="1300" w:type="dxa"/>
            <w:tcBorders>
              <w:top w:val="single" w:sz="8" w:space="0" w:color="ADCA5C"/>
              <w:bottom w:val="single" w:sz="8" w:space="0" w:color="ADCA5C"/>
            </w:tcBorders>
          </w:tcPr>
          <w:p>
            <w:pPr>
              <w:pStyle w:val="TableParagraph"/>
              <w:rPr>
                <w:sz w:val="14"/>
              </w:rPr>
            </w:pPr>
          </w:p>
          <w:p>
            <w:pPr>
              <w:pStyle w:val="TableParagraph"/>
              <w:spacing w:before="10"/>
              <w:rPr>
                <w:sz w:val="18"/>
              </w:rPr>
            </w:pPr>
          </w:p>
          <w:p>
            <w:pPr>
              <w:pStyle w:val="TableParagraph"/>
              <w:ind w:left="292" w:right="282"/>
              <w:jc w:val="center"/>
              <w:rPr>
                <w:b/>
                <w:sz w:val="14"/>
              </w:rPr>
            </w:pPr>
            <w:r>
              <w:rPr>
                <w:b/>
                <w:color w:val="231F20"/>
                <w:sz w:val="14"/>
              </w:rPr>
              <w:t>Seguridad</w:t>
            </w:r>
          </w:p>
        </w:tc>
        <w:tc>
          <w:tcPr>
            <w:tcW w:w="1380" w:type="dxa"/>
            <w:tcBorders>
              <w:top w:val="single" w:sz="8" w:space="0" w:color="ADCA5C"/>
              <w:bottom w:val="single" w:sz="8" w:space="0" w:color="ADCA5C"/>
            </w:tcBorders>
          </w:tcPr>
          <w:p>
            <w:pPr>
              <w:pStyle w:val="TableParagraph"/>
              <w:rPr>
                <w:sz w:val="14"/>
              </w:rPr>
            </w:pPr>
          </w:p>
          <w:p>
            <w:pPr>
              <w:pStyle w:val="TableParagraph"/>
              <w:spacing w:before="3"/>
              <w:rPr>
                <w:sz w:val="16"/>
              </w:rPr>
            </w:pPr>
          </w:p>
          <w:p>
            <w:pPr>
              <w:pStyle w:val="TableParagraph"/>
              <w:ind w:right="250"/>
              <w:jc w:val="right"/>
              <w:rPr>
                <w:b/>
                <w:sz w:val="14"/>
              </w:rPr>
            </w:pPr>
            <w:r>
              <w:rPr>
                <w:b/>
                <w:color w:val="231F20"/>
                <w:sz w:val="14"/>
              </w:rPr>
              <w:t>En ejecución</w:t>
            </w:r>
          </w:p>
        </w:tc>
        <w:tc>
          <w:tcPr>
            <w:tcW w:w="1071" w:type="dxa"/>
            <w:tcBorders>
              <w:top w:val="single" w:sz="8" w:space="0" w:color="ADCA5C"/>
              <w:bottom w:val="single" w:sz="8" w:space="0" w:color="ADCA5C"/>
              <w:right w:val="single" w:sz="8" w:space="0" w:color="ADCA5C"/>
            </w:tcBorders>
          </w:tcPr>
          <w:p>
            <w:pPr>
              <w:pStyle w:val="TableParagraph"/>
              <w:rPr>
                <w:sz w:val="14"/>
              </w:rPr>
            </w:pPr>
          </w:p>
          <w:p>
            <w:pPr>
              <w:pStyle w:val="TableParagraph"/>
              <w:spacing w:before="3"/>
              <w:rPr>
                <w:sz w:val="16"/>
              </w:rPr>
            </w:pPr>
          </w:p>
          <w:p>
            <w:pPr>
              <w:pStyle w:val="TableParagraph"/>
              <w:ind w:left="345" w:right="336"/>
              <w:jc w:val="center"/>
              <w:rPr>
                <w:b/>
                <w:sz w:val="14"/>
              </w:rPr>
            </w:pPr>
            <w:r>
              <w:rPr>
                <w:b/>
                <w:color w:val="231F20"/>
                <w:sz w:val="14"/>
              </w:rPr>
              <w:t>0.0%</w:t>
            </w:r>
          </w:p>
        </w:tc>
      </w:tr>
      <w:tr>
        <w:trPr>
          <w:trHeight w:val="399" w:hRule="atLeast"/>
        </w:trPr>
        <w:tc>
          <w:tcPr>
            <w:tcW w:w="973" w:type="dxa"/>
            <w:tcBorders>
              <w:top w:val="single" w:sz="8" w:space="0" w:color="ADCA5C"/>
              <w:bottom w:val="single" w:sz="8" w:space="0" w:color="ADCA5C"/>
            </w:tcBorders>
          </w:tcPr>
          <w:p>
            <w:pPr>
              <w:pStyle w:val="TableParagraph"/>
              <w:spacing w:line="208" w:lineRule="auto" w:before="34"/>
              <w:ind w:left="116"/>
              <w:rPr>
                <w:sz w:val="16"/>
              </w:rPr>
            </w:pPr>
            <w:r>
              <w:rPr>
                <w:color w:val="363537"/>
                <w:sz w:val="16"/>
              </w:rPr>
              <w:t>9. Caseta Colorado</w:t>
            </w:r>
          </w:p>
        </w:tc>
        <w:tc>
          <w:tcPr>
            <w:tcW w:w="329" w:type="dxa"/>
            <w:tcBorders>
              <w:top w:val="single" w:sz="8" w:space="0" w:color="ADCA5C"/>
              <w:bottom w:val="single" w:sz="8" w:space="0" w:color="ADCA5C"/>
            </w:tcBorders>
          </w:tcPr>
          <w:p>
            <w:pPr>
              <w:pStyle w:val="TableParagraph"/>
              <w:spacing w:before="14"/>
              <w:ind w:left="86"/>
              <w:rPr>
                <w:sz w:val="16"/>
              </w:rPr>
            </w:pPr>
            <w:r>
              <w:rPr>
                <w:color w:val="363537"/>
                <w:sz w:val="16"/>
              </w:rPr>
              <w:t>de</w:t>
            </w:r>
          </w:p>
        </w:tc>
        <w:tc>
          <w:tcPr>
            <w:tcW w:w="907" w:type="dxa"/>
            <w:tcBorders>
              <w:top w:val="single" w:sz="8" w:space="0" w:color="ADCA5C"/>
              <w:bottom w:val="single" w:sz="8" w:space="0" w:color="ADCA5C"/>
            </w:tcBorders>
          </w:tcPr>
          <w:p>
            <w:pPr>
              <w:pStyle w:val="TableParagraph"/>
              <w:spacing w:before="14"/>
              <w:ind w:left="86"/>
              <w:rPr>
                <w:sz w:val="16"/>
              </w:rPr>
            </w:pPr>
            <w:r>
              <w:rPr>
                <w:color w:val="363537"/>
                <w:sz w:val="16"/>
              </w:rPr>
              <w:t>Repetición</w:t>
            </w:r>
          </w:p>
        </w:tc>
        <w:tc>
          <w:tcPr>
            <w:tcW w:w="611" w:type="dxa"/>
            <w:tcBorders>
              <w:top w:val="single" w:sz="8" w:space="0" w:color="ADCA5C"/>
              <w:bottom w:val="single" w:sz="8" w:space="0" w:color="ADCA5C"/>
            </w:tcBorders>
          </w:tcPr>
          <w:p>
            <w:pPr>
              <w:pStyle w:val="TableParagraph"/>
              <w:spacing w:before="14"/>
              <w:ind w:left="86"/>
              <w:rPr>
                <w:sz w:val="16"/>
              </w:rPr>
            </w:pPr>
            <w:r>
              <w:rPr>
                <w:color w:val="363537"/>
                <w:sz w:val="16"/>
              </w:rPr>
              <w:t>Cerro</w:t>
            </w:r>
          </w:p>
        </w:tc>
        <w:tc>
          <w:tcPr>
            <w:tcW w:w="1461" w:type="dxa"/>
            <w:tcBorders>
              <w:top w:val="single" w:sz="8" w:space="0" w:color="ADCA5C"/>
              <w:bottom w:val="single" w:sz="8" w:space="0" w:color="ADCA5C"/>
            </w:tcBorders>
          </w:tcPr>
          <w:p>
            <w:pPr>
              <w:pStyle w:val="TableParagraph"/>
              <w:spacing w:line="268" w:lineRule="auto" w:before="5"/>
              <w:ind w:left="524" w:right="361" w:hanging="113"/>
              <w:rPr>
                <w:b/>
                <w:sz w:val="14"/>
              </w:rPr>
            </w:pPr>
            <w:r>
              <w:rPr>
                <w:b/>
                <w:color w:val="231F20"/>
                <w:sz w:val="14"/>
              </w:rPr>
              <w:t>Cobertura estatal</w:t>
            </w:r>
          </w:p>
        </w:tc>
        <w:tc>
          <w:tcPr>
            <w:tcW w:w="1300" w:type="dxa"/>
            <w:tcBorders>
              <w:top w:val="single" w:sz="8" w:space="0" w:color="ADCA5C"/>
              <w:bottom w:val="single" w:sz="8" w:space="0" w:color="ADCA5C"/>
            </w:tcBorders>
          </w:tcPr>
          <w:p>
            <w:pPr>
              <w:pStyle w:val="TableParagraph"/>
              <w:spacing w:before="105"/>
              <w:ind w:left="292" w:right="282"/>
              <w:jc w:val="center"/>
              <w:rPr>
                <w:b/>
                <w:sz w:val="14"/>
              </w:rPr>
            </w:pPr>
            <w:r>
              <w:rPr>
                <w:b/>
                <w:color w:val="231F20"/>
                <w:sz w:val="14"/>
              </w:rPr>
              <w:t>Seguridad</w:t>
            </w:r>
          </w:p>
        </w:tc>
        <w:tc>
          <w:tcPr>
            <w:tcW w:w="1380" w:type="dxa"/>
            <w:tcBorders>
              <w:top w:val="single" w:sz="8" w:space="0" w:color="ADCA5C"/>
              <w:bottom w:val="single" w:sz="8" w:space="0" w:color="ADCA5C"/>
            </w:tcBorders>
          </w:tcPr>
          <w:p>
            <w:pPr>
              <w:pStyle w:val="TableParagraph"/>
              <w:spacing w:before="105"/>
              <w:ind w:right="251"/>
              <w:jc w:val="right"/>
              <w:rPr>
                <w:b/>
                <w:sz w:val="14"/>
              </w:rPr>
            </w:pPr>
            <w:r>
              <w:rPr>
                <w:b/>
                <w:color w:val="231F20"/>
                <w:sz w:val="14"/>
              </w:rPr>
              <w:t>En ejecución</w:t>
            </w:r>
          </w:p>
        </w:tc>
        <w:tc>
          <w:tcPr>
            <w:tcW w:w="1071" w:type="dxa"/>
            <w:tcBorders>
              <w:top w:val="single" w:sz="8" w:space="0" w:color="ADCA5C"/>
              <w:bottom w:val="single" w:sz="8" w:space="0" w:color="ADCA5C"/>
            </w:tcBorders>
          </w:tcPr>
          <w:p>
            <w:pPr>
              <w:pStyle w:val="TableParagraph"/>
              <w:spacing w:before="95"/>
              <w:ind w:left="35" w:right="35"/>
              <w:jc w:val="center"/>
              <w:rPr>
                <w:b/>
                <w:sz w:val="14"/>
              </w:rPr>
            </w:pPr>
            <w:r>
              <w:rPr>
                <w:b/>
                <w:color w:val="231F20"/>
                <w:sz w:val="14"/>
              </w:rPr>
              <w:t>0.0%</w:t>
            </w:r>
          </w:p>
        </w:tc>
      </w:tr>
      <w:tr>
        <w:trPr>
          <w:trHeight w:val="506" w:hRule="atLeast"/>
        </w:trPr>
        <w:tc>
          <w:tcPr>
            <w:tcW w:w="2820" w:type="dxa"/>
            <w:gridSpan w:val="4"/>
            <w:tcBorders>
              <w:top w:val="single" w:sz="8" w:space="0" w:color="ADCA5C"/>
              <w:left w:val="single" w:sz="8" w:space="0" w:color="ADCA5C"/>
              <w:bottom w:val="single" w:sz="8" w:space="0" w:color="ADCA5C"/>
            </w:tcBorders>
          </w:tcPr>
          <w:p>
            <w:pPr>
              <w:pStyle w:val="TableParagraph"/>
              <w:spacing w:line="208" w:lineRule="auto" w:before="103"/>
              <w:ind w:left="106"/>
              <w:rPr>
                <w:sz w:val="16"/>
              </w:rPr>
            </w:pPr>
            <w:r>
              <w:rPr>
                <w:color w:val="363537"/>
                <w:sz w:val="16"/>
              </w:rPr>
              <w:t>10. Caseta de Repetición Playas de Tijuana</w:t>
            </w:r>
          </w:p>
        </w:tc>
        <w:tc>
          <w:tcPr>
            <w:tcW w:w="1461" w:type="dxa"/>
            <w:tcBorders>
              <w:top w:val="single" w:sz="8" w:space="0" w:color="ADCA5C"/>
              <w:bottom w:val="single" w:sz="8" w:space="0" w:color="ADCA5C"/>
            </w:tcBorders>
          </w:tcPr>
          <w:p>
            <w:pPr>
              <w:pStyle w:val="TableParagraph"/>
              <w:spacing w:line="268" w:lineRule="auto" w:before="72"/>
              <w:ind w:left="524" w:right="361" w:hanging="113"/>
              <w:rPr>
                <w:b/>
                <w:sz w:val="14"/>
              </w:rPr>
            </w:pPr>
            <w:r>
              <w:rPr>
                <w:b/>
                <w:color w:val="231F20"/>
                <w:sz w:val="14"/>
              </w:rPr>
              <w:t>Cobertura estatal</w:t>
            </w:r>
          </w:p>
        </w:tc>
        <w:tc>
          <w:tcPr>
            <w:tcW w:w="1300" w:type="dxa"/>
            <w:tcBorders>
              <w:top w:val="single" w:sz="8" w:space="0" w:color="ADCA5C"/>
              <w:bottom w:val="single" w:sz="8" w:space="0" w:color="ADCA5C"/>
            </w:tcBorders>
          </w:tcPr>
          <w:p>
            <w:pPr>
              <w:pStyle w:val="TableParagraph"/>
              <w:spacing w:before="3"/>
              <w:rPr>
                <w:sz w:val="13"/>
              </w:rPr>
            </w:pPr>
          </w:p>
          <w:p>
            <w:pPr>
              <w:pStyle w:val="TableParagraph"/>
              <w:ind w:left="292" w:right="282"/>
              <w:jc w:val="center"/>
              <w:rPr>
                <w:b/>
                <w:sz w:val="14"/>
              </w:rPr>
            </w:pPr>
            <w:r>
              <w:rPr>
                <w:b/>
                <w:color w:val="231F20"/>
                <w:sz w:val="14"/>
              </w:rPr>
              <w:t>Seguridad</w:t>
            </w:r>
          </w:p>
        </w:tc>
        <w:tc>
          <w:tcPr>
            <w:tcW w:w="1380" w:type="dxa"/>
            <w:tcBorders>
              <w:top w:val="single" w:sz="8" w:space="0" w:color="ADCA5C"/>
              <w:bottom w:val="single" w:sz="8" w:space="0" w:color="ADCA5C"/>
            </w:tcBorders>
          </w:tcPr>
          <w:p>
            <w:pPr>
              <w:pStyle w:val="TableParagraph"/>
              <w:spacing w:before="3"/>
              <w:rPr>
                <w:sz w:val="13"/>
              </w:rPr>
            </w:pPr>
          </w:p>
          <w:p>
            <w:pPr>
              <w:pStyle w:val="TableParagraph"/>
              <w:ind w:right="251"/>
              <w:jc w:val="right"/>
              <w:rPr>
                <w:b/>
                <w:sz w:val="14"/>
              </w:rPr>
            </w:pPr>
            <w:r>
              <w:rPr>
                <w:b/>
                <w:color w:val="231F20"/>
                <w:sz w:val="14"/>
              </w:rPr>
              <w:t>En ejecución</w:t>
            </w:r>
          </w:p>
        </w:tc>
        <w:tc>
          <w:tcPr>
            <w:tcW w:w="1071" w:type="dxa"/>
            <w:tcBorders>
              <w:top w:val="single" w:sz="8" w:space="0" w:color="ADCA5C"/>
              <w:bottom w:val="single" w:sz="8" w:space="0" w:color="ADCA5C"/>
              <w:right w:val="single" w:sz="8" w:space="0" w:color="ADCA5C"/>
            </w:tcBorders>
          </w:tcPr>
          <w:p>
            <w:pPr>
              <w:pStyle w:val="TableParagraph"/>
              <w:spacing w:before="4"/>
              <w:rPr>
                <w:sz w:val="12"/>
              </w:rPr>
            </w:pPr>
          </w:p>
          <w:p>
            <w:pPr>
              <w:pStyle w:val="TableParagraph"/>
              <w:ind w:left="345" w:right="336"/>
              <w:jc w:val="center"/>
              <w:rPr>
                <w:b/>
                <w:sz w:val="14"/>
              </w:rPr>
            </w:pPr>
            <w:r>
              <w:rPr>
                <w:b/>
                <w:color w:val="231F20"/>
                <w:sz w:val="14"/>
              </w:rPr>
              <w:t>0.0%</w:t>
            </w:r>
          </w:p>
        </w:tc>
      </w:tr>
      <w:tr>
        <w:trPr>
          <w:trHeight w:val="651" w:hRule="atLeast"/>
        </w:trPr>
        <w:tc>
          <w:tcPr>
            <w:tcW w:w="2820" w:type="dxa"/>
            <w:gridSpan w:val="4"/>
            <w:tcBorders>
              <w:top w:val="single" w:sz="8" w:space="0" w:color="ADCA5C"/>
            </w:tcBorders>
          </w:tcPr>
          <w:p>
            <w:pPr>
              <w:pStyle w:val="TableParagraph"/>
              <w:spacing w:line="208" w:lineRule="auto" w:before="108"/>
              <w:ind w:left="132" w:right="82"/>
              <w:rPr>
                <w:sz w:val="16"/>
              </w:rPr>
            </w:pPr>
            <w:r>
              <w:rPr>
                <w:color w:val="363537"/>
                <w:sz w:val="16"/>
              </w:rPr>
              <w:t>11. Caseta de Repetición San Antonio de los Buenos</w:t>
            </w:r>
          </w:p>
        </w:tc>
        <w:tc>
          <w:tcPr>
            <w:tcW w:w="1461" w:type="dxa"/>
            <w:tcBorders>
              <w:top w:val="single" w:sz="8" w:space="0" w:color="ADCA5C"/>
            </w:tcBorders>
          </w:tcPr>
          <w:p>
            <w:pPr>
              <w:pStyle w:val="TableParagraph"/>
              <w:spacing w:line="268" w:lineRule="auto" w:before="119"/>
              <w:ind w:left="524" w:right="361" w:hanging="113"/>
              <w:rPr>
                <w:b/>
                <w:sz w:val="14"/>
              </w:rPr>
            </w:pPr>
            <w:r>
              <w:rPr>
                <w:b/>
                <w:color w:val="231F20"/>
                <w:sz w:val="14"/>
              </w:rPr>
              <w:t>Cobertura estatal</w:t>
            </w:r>
          </w:p>
        </w:tc>
        <w:tc>
          <w:tcPr>
            <w:tcW w:w="1300" w:type="dxa"/>
            <w:tcBorders>
              <w:top w:val="single" w:sz="8" w:space="0" w:color="ADCA5C"/>
            </w:tcBorders>
          </w:tcPr>
          <w:p>
            <w:pPr>
              <w:pStyle w:val="TableParagraph"/>
              <w:spacing w:before="4"/>
              <w:rPr>
                <w:sz w:val="17"/>
              </w:rPr>
            </w:pPr>
          </w:p>
          <w:p>
            <w:pPr>
              <w:pStyle w:val="TableParagraph"/>
              <w:ind w:left="292" w:right="282"/>
              <w:jc w:val="center"/>
              <w:rPr>
                <w:b/>
                <w:sz w:val="14"/>
              </w:rPr>
            </w:pPr>
            <w:r>
              <w:rPr>
                <w:b/>
                <w:color w:val="231F20"/>
                <w:sz w:val="14"/>
              </w:rPr>
              <w:t>Seguridad</w:t>
            </w:r>
          </w:p>
        </w:tc>
        <w:tc>
          <w:tcPr>
            <w:tcW w:w="1380" w:type="dxa"/>
            <w:tcBorders>
              <w:top w:val="single" w:sz="8" w:space="0" w:color="ADCA5C"/>
            </w:tcBorders>
          </w:tcPr>
          <w:p>
            <w:pPr>
              <w:pStyle w:val="TableParagraph"/>
              <w:spacing w:before="4"/>
              <w:rPr>
                <w:sz w:val="17"/>
              </w:rPr>
            </w:pPr>
          </w:p>
          <w:p>
            <w:pPr>
              <w:pStyle w:val="TableParagraph"/>
              <w:ind w:right="251"/>
              <w:jc w:val="right"/>
              <w:rPr>
                <w:b/>
                <w:sz w:val="14"/>
              </w:rPr>
            </w:pPr>
            <w:r>
              <w:rPr>
                <w:b/>
                <w:color w:val="231F20"/>
                <w:sz w:val="14"/>
              </w:rPr>
              <w:t>En ejecución</w:t>
            </w:r>
          </w:p>
        </w:tc>
        <w:tc>
          <w:tcPr>
            <w:tcW w:w="1071" w:type="dxa"/>
            <w:tcBorders>
              <w:top w:val="single" w:sz="8" w:space="0" w:color="ADCA5C"/>
            </w:tcBorders>
          </w:tcPr>
          <w:p>
            <w:pPr>
              <w:pStyle w:val="TableParagraph"/>
              <w:spacing w:before="5"/>
              <w:rPr>
                <w:sz w:val="16"/>
              </w:rPr>
            </w:pPr>
          </w:p>
          <w:p>
            <w:pPr>
              <w:pStyle w:val="TableParagraph"/>
              <w:ind w:left="35" w:right="35"/>
              <w:jc w:val="center"/>
              <w:rPr>
                <w:b/>
                <w:sz w:val="14"/>
              </w:rPr>
            </w:pPr>
            <w:r>
              <w:rPr>
                <w:b/>
                <w:color w:val="231F20"/>
                <w:sz w:val="14"/>
              </w:rPr>
              <w:t>0.0%</w:t>
            </w:r>
          </w:p>
        </w:tc>
      </w:tr>
    </w:tbl>
    <w:p>
      <w:pPr>
        <w:spacing w:before="143"/>
        <w:ind w:left="0" w:right="90" w:firstLine="0"/>
        <w:jc w:val="center"/>
        <w:rPr>
          <w:b/>
          <w:sz w:val="16"/>
        </w:rPr>
      </w:pPr>
      <w:r>
        <w:rPr>
          <w:b/>
          <w:color w:val="707275"/>
          <w:sz w:val="16"/>
        </w:rPr>
        <w:t>EVALUACIÓN ESPECÍFICA DEL DESEMPEÑO DEL</w:t>
      </w:r>
    </w:p>
    <w:p>
      <w:pPr>
        <w:spacing w:line="249" w:lineRule="auto" w:before="8"/>
        <w:ind w:left="3356"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0" w:bottom="800" w:left="0" w:right="0"/>
        </w:sectPr>
      </w:pPr>
    </w:p>
    <w:p>
      <w:pPr>
        <w:pStyle w:val="BodyText"/>
        <w:spacing w:before="7" w:after="1"/>
        <w:rPr>
          <w:b/>
          <w:sz w:val="12"/>
        </w:rPr>
      </w:pPr>
      <w:r>
        <w:rPr/>
        <w:pict>
          <v:group style="position:absolute;margin-left:96.130997pt;margin-top:68.233002pt;width:83.25pt;height:31pt;mso-position-horizontal-relative:page;mso-position-vertical-relative:page;z-index:7648" coordorigin="1923,1365" coordsize="1665,620">
            <v:shape style="position:absolute;left:2429;top:1410;width:1158;height:539" type="#_x0000_t75" stroked="false">
              <v:imagedata r:id="rId54" o:title=""/>
            </v:shape>
            <v:shape style="position:absolute;left:1922;top:1846;width:527;height:139" type="#_x0000_t75" stroked="false">
              <v:imagedata r:id="rId11" o:title=""/>
            </v:shape>
            <v:shape style="position:absolute;left:1994;top:1364;width:386;height:554" type="#_x0000_t75" stroked="false">
              <v:imagedata r:id="rId55" o:title=""/>
            </v:shape>
            <w10:wrap type="none"/>
          </v:group>
        </w:pict>
      </w:r>
      <w:r>
        <w:rPr/>
        <w:pict>
          <v:shape style="position:absolute;margin-left:298.829926pt;margin-top:64.060997pt;width:52.8pt;height:39.2pt;mso-position-horizontal-relative:page;mso-position-vertical-relative:page;z-index:-118264" coordorigin="5977,1281" coordsize="1056,784" path="m5977,1539l5977,1546,5977,1567,5977,1624,5988,1696,6008,1765,6037,1829,6074,1889,6119,1943,6170,1991,6227,2032,6290,2065,6277,2036,6269,2006,6264,1976,6264,1946,6276,1886,6304,1831,6346,1781,6401,1737,6467,1701,6542,1672,6626,1652,6716,1642,7030,1642,7031,1630,7033,1612,7032,1584,6306,1584,6219,1582,6156,1577,6095,1568,6035,1555,5977,1539xm7030,1642l6716,1642,6812,1642,6868,1647,6922,1656,6974,1668,7024,1683,7027,1666,7029,1648,7030,1642xm6940,1281l6904,1332,6860,1380,6810,1423,6752,1462,6689,1496,6621,1526,6548,1549,6471,1567,6390,1579,6306,1584,7032,1584,7030,1522,7013,1436,6983,1355,6940,1281xe" filled="true" fillcolor="#899094" stroked="false">
            <v:path arrowok="t"/>
            <v:fill type="solid"/>
            <w10:wrap type="none"/>
          </v:shape>
        </w:pict>
      </w:r>
    </w:p>
    <w:tbl>
      <w:tblPr>
        <w:tblW w:w="0" w:type="auto"/>
        <w:jc w:val="left"/>
        <w:tblInd w:w="2254" w:type="dxa"/>
        <w:tblBorders>
          <w:top w:val="single" w:sz="8" w:space="0" w:color="ADCA5C"/>
          <w:left w:val="single" w:sz="8" w:space="0" w:color="ADCA5C"/>
          <w:bottom w:val="single" w:sz="8" w:space="0" w:color="ADCA5C"/>
          <w:right w:val="single" w:sz="8" w:space="0" w:color="ADCA5C"/>
          <w:insideH w:val="single" w:sz="8" w:space="0" w:color="ADCA5C"/>
          <w:insideV w:val="single" w:sz="8" w:space="0" w:color="ADCA5C"/>
        </w:tblBorders>
        <w:tblLayout w:type="fixed"/>
        <w:tblCellMar>
          <w:top w:w="0" w:type="dxa"/>
          <w:left w:w="0" w:type="dxa"/>
          <w:bottom w:w="0" w:type="dxa"/>
          <w:right w:w="0" w:type="dxa"/>
        </w:tblCellMar>
        <w:tblLook w:val="01E0"/>
      </w:tblPr>
      <w:tblGrid>
        <w:gridCol w:w="2821"/>
        <w:gridCol w:w="1461"/>
        <w:gridCol w:w="1300"/>
        <w:gridCol w:w="1379"/>
        <w:gridCol w:w="1070"/>
      </w:tblGrid>
      <w:tr>
        <w:trPr>
          <w:trHeight w:val="592" w:hRule="atLeast"/>
        </w:trPr>
        <w:tc>
          <w:tcPr>
            <w:tcW w:w="2821" w:type="dxa"/>
          </w:tcPr>
          <w:p>
            <w:pPr>
              <w:pStyle w:val="TableParagraph"/>
              <w:spacing w:line="208" w:lineRule="auto" w:before="107"/>
              <w:ind w:left="107"/>
              <w:rPr>
                <w:sz w:val="16"/>
              </w:rPr>
            </w:pPr>
            <w:r>
              <w:rPr>
                <w:color w:val="363537"/>
                <w:sz w:val="16"/>
              </w:rPr>
              <w:t>12. Caseta de Repetición cerro El Macho</w:t>
            </w:r>
          </w:p>
        </w:tc>
        <w:tc>
          <w:tcPr>
            <w:tcW w:w="1461" w:type="dxa"/>
          </w:tcPr>
          <w:p>
            <w:pPr>
              <w:pStyle w:val="TableParagraph"/>
              <w:spacing w:line="268" w:lineRule="auto" w:before="71"/>
              <w:ind w:left="514" w:right="351" w:hanging="113"/>
              <w:rPr>
                <w:b/>
                <w:sz w:val="14"/>
              </w:rPr>
            </w:pPr>
            <w:r>
              <w:rPr>
                <w:b/>
                <w:color w:val="231F20"/>
                <w:sz w:val="14"/>
              </w:rPr>
              <w:t>Cobertura estatal</w:t>
            </w:r>
          </w:p>
        </w:tc>
        <w:tc>
          <w:tcPr>
            <w:tcW w:w="1300" w:type="dxa"/>
          </w:tcPr>
          <w:p>
            <w:pPr>
              <w:pStyle w:val="TableParagraph"/>
              <w:spacing w:before="1"/>
              <w:rPr>
                <w:b/>
                <w:sz w:val="20"/>
              </w:rPr>
            </w:pPr>
          </w:p>
          <w:p>
            <w:pPr>
              <w:pStyle w:val="TableParagraph"/>
              <w:ind w:left="302"/>
              <w:rPr>
                <w:b/>
                <w:sz w:val="14"/>
              </w:rPr>
            </w:pPr>
            <w:r>
              <w:rPr>
                <w:b/>
                <w:color w:val="231F20"/>
                <w:sz w:val="14"/>
              </w:rPr>
              <w:t>Seguridad</w:t>
            </w:r>
          </w:p>
        </w:tc>
        <w:tc>
          <w:tcPr>
            <w:tcW w:w="1379" w:type="dxa"/>
          </w:tcPr>
          <w:p>
            <w:pPr>
              <w:pStyle w:val="TableParagraph"/>
              <w:spacing w:before="1"/>
              <w:rPr>
                <w:b/>
                <w:sz w:val="20"/>
              </w:rPr>
            </w:pPr>
          </w:p>
          <w:p>
            <w:pPr>
              <w:pStyle w:val="TableParagraph"/>
              <w:ind w:left="214" w:right="220"/>
              <w:jc w:val="center"/>
              <w:rPr>
                <w:b/>
                <w:sz w:val="14"/>
              </w:rPr>
            </w:pPr>
            <w:r>
              <w:rPr>
                <w:b/>
                <w:color w:val="231F20"/>
                <w:sz w:val="14"/>
              </w:rPr>
              <w:t>En ejecución</w:t>
            </w:r>
          </w:p>
        </w:tc>
        <w:tc>
          <w:tcPr>
            <w:tcW w:w="1070" w:type="dxa"/>
          </w:tcPr>
          <w:p>
            <w:pPr>
              <w:pStyle w:val="TableParagraph"/>
              <w:spacing w:before="9"/>
              <w:rPr>
                <w:b/>
                <w:sz w:val="15"/>
              </w:rPr>
            </w:pPr>
          </w:p>
          <w:p>
            <w:pPr>
              <w:pStyle w:val="TableParagraph"/>
              <w:ind w:left="334" w:right="292"/>
              <w:jc w:val="center"/>
              <w:rPr>
                <w:b/>
                <w:sz w:val="14"/>
              </w:rPr>
            </w:pPr>
            <w:r>
              <w:rPr>
                <w:b/>
                <w:color w:val="231F20"/>
                <w:sz w:val="14"/>
              </w:rPr>
              <w:t>0.0%</w:t>
            </w:r>
          </w:p>
        </w:tc>
      </w:tr>
      <w:tr>
        <w:trPr>
          <w:trHeight w:val="441" w:hRule="atLeast"/>
        </w:trPr>
        <w:tc>
          <w:tcPr>
            <w:tcW w:w="2821" w:type="dxa"/>
            <w:tcBorders>
              <w:left w:val="single" w:sz="12" w:space="0" w:color="ADCA5C"/>
            </w:tcBorders>
          </w:tcPr>
          <w:p>
            <w:pPr>
              <w:pStyle w:val="TableParagraph"/>
              <w:spacing w:before="54"/>
              <w:ind w:left="102"/>
              <w:rPr>
                <w:sz w:val="16"/>
              </w:rPr>
            </w:pPr>
            <w:r>
              <w:rPr>
                <w:color w:val="363537"/>
                <w:sz w:val="16"/>
              </w:rPr>
              <w:t>13. Caseta de Repetición San Felipe</w:t>
            </w:r>
          </w:p>
        </w:tc>
        <w:tc>
          <w:tcPr>
            <w:tcW w:w="1461" w:type="dxa"/>
          </w:tcPr>
          <w:p>
            <w:pPr>
              <w:pStyle w:val="TableParagraph"/>
              <w:spacing w:line="268" w:lineRule="auto" w:before="42"/>
              <w:ind w:left="514" w:right="351" w:hanging="113"/>
              <w:rPr>
                <w:b/>
                <w:sz w:val="14"/>
              </w:rPr>
            </w:pPr>
            <w:r>
              <w:rPr>
                <w:b/>
                <w:color w:val="231F20"/>
                <w:sz w:val="14"/>
              </w:rPr>
              <w:t>Cobertura estatal</w:t>
            </w:r>
          </w:p>
        </w:tc>
        <w:tc>
          <w:tcPr>
            <w:tcW w:w="1300" w:type="dxa"/>
          </w:tcPr>
          <w:p>
            <w:pPr>
              <w:pStyle w:val="TableParagraph"/>
              <w:spacing w:before="5"/>
              <w:rPr>
                <w:b/>
                <w:sz w:val="11"/>
              </w:rPr>
            </w:pPr>
          </w:p>
          <w:p>
            <w:pPr>
              <w:pStyle w:val="TableParagraph"/>
              <w:spacing w:before="1"/>
              <w:ind w:left="302"/>
              <w:rPr>
                <w:b/>
                <w:sz w:val="14"/>
              </w:rPr>
            </w:pPr>
            <w:r>
              <w:rPr>
                <w:b/>
                <w:color w:val="231F20"/>
                <w:sz w:val="14"/>
              </w:rPr>
              <w:t>Seguridad</w:t>
            </w:r>
          </w:p>
        </w:tc>
        <w:tc>
          <w:tcPr>
            <w:tcW w:w="1379" w:type="dxa"/>
          </w:tcPr>
          <w:p>
            <w:pPr>
              <w:pStyle w:val="TableParagraph"/>
              <w:spacing w:before="112"/>
              <w:ind w:left="214" w:right="220"/>
              <w:jc w:val="center"/>
              <w:rPr>
                <w:b/>
                <w:sz w:val="14"/>
              </w:rPr>
            </w:pPr>
            <w:r>
              <w:rPr>
                <w:b/>
                <w:color w:val="231F20"/>
                <w:sz w:val="14"/>
              </w:rPr>
              <w:t>En ejecución</w:t>
            </w:r>
          </w:p>
        </w:tc>
        <w:tc>
          <w:tcPr>
            <w:tcW w:w="1070" w:type="dxa"/>
            <w:tcBorders>
              <w:right w:val="single" w:sz="12" w:space="0" w:color="ADCA5C"/>
            </w:tcBorders>
          </w:tcPr>
          <w:p>
            <w:pPr>
              <w:pStyle w:val="TableParagraph"/>
              <w:spacing w:before="11"/>
              <w:rPr>
                <w:b/>
                <w:sz w:val="14"/>
              </w:rPr>
            </w:pPr>
          </w:p>
          <w:p>
            <w:pPr>
              <w:pStyle w:val="TableParagraph"/>
              <w:ind w:left="346" w:right="319"/>
              <w:jc w:val="center"/>
              <w:rPr>
                <w:b/>
                <w:sz w:val="14"/>
              </w:rPr>
            </w:pPr>
            <w:r>
              <w:rPr>
                <w:b/>
                <w:color w:val="231F20"/>
                <w:sz w:val="14"/>
              </w:rPr>
              <w:t>0.0%</w:t>
            </w:r>
          </w:p>
        </w:tc>
      </w:tr>
      <w:tr>
        <w:trPr>
          <w:trHeight w:val="482" w:hRule="atLeast"/>
        </w:trPr>
        <w:tc>
          <w:tcPr>
            <w:tcW w:w="2821" w:type="dxa"/>
          </w:tcPr>
          <w:p>
            <w:pPr>
              <w:pStyle w:val="TableParagraph"/>
              <w:spacing w:line="208" w:lineRule="auto" w:before="62"/>
              <w:ind w:left="107"/>
              <w:rPr>
                <w:sz w:val="16"/>
              </w:rPr>
            </w:pPr>
            <w:r>
              <w:rPr>
                <w:color w:val="363537"/>
                <w:sz w:val="16"/>
              </w:rPr>
              <w:t>14. Caseta de Repetición Lomas de San Antonio</w:t>
            </w:r>
          </w:p>
        </w:tc>
        <w:tc>
          <w:tcPr>
            <w:tcW w:w="1461" w:type="dxa"/>
          </w:tcPr>
          <w:p>
            <w:pPr>
              <w:pStyle w:val="TableParagraph"/>
              <w:spacing w:line="268" w:lineRule="auto" w:before="17"/>
              <w:ind w:left="514" w:right="351" w:hanging="113"/>
              <w:rPr>
                <w:b/>
                <w:sz w:val="14"/>
              </w:rPr>
            </w:pPr>
            <w:r>
              <w:rPr>
                <w:b/>
                <w:color w:val="231F20"/>
                <w:sz w:val="14"/>
              </w:rPr>
              <w:t>Cobertura estatal</w:t>
            </w:r>
          </w:p>
        </w:tc>
        <w:tc>
          <w:tcPr>
            <w:tcW w:w="1300" w:type="dxa"/>
          </w:tcPr>
          <w:p>
            <w:pPr>
              <w:pStyle w:val="TableParagraph"/>
              <w:spacing w:before="87"/>
              <w:ind w:left="302"/>
              <w:rPr>
                <w:b/>
                <w:sz w:val="14"/>
              </w:rPr>
            </w:pPr>
            <w:r>
              <w:rPr>
                <w:b/>
                <w:color w:val="231F20"/>
                <w:sz w:val="14"/>
              </w:rPr>
              <w:t>Seguridad</w:t>
            </w:r>
          </w:p>
        </w:tc>
        <w:tc>
          <w:tcPr>
            <w:tcW w:w="1379" w:type="dxa"/>
          </w:tcPr>
          <w:p>
            <w:pPr>
              <w:pStyle w:val="TableParagraph"/>
              <w:spacing w:before="107"/>
              <w:ind w:left="214" w:right="220"/>
              <w:jc w:val="center"/>
              <w:rPr>
                <w:b/>
                <w:sz w:val="14"/>
              </w:rPr>
            </w:pPr>
            <w:r>
              <w:rPr>
                <w:b/>
                <w:color w:val="231F20"/>
                <w:sz w:val="14"/>
              </w:rPr>
              <w:t>En ejecución</w:t>
            </w:r>
          </w:p>
        </w:tc>
        <w:tc>
          <w:tcPr>
            <w:tcW w:w="1070" w:type="dxa"/>
          </w:tcPr>
          <w:p>
            <w:pPr>
              <w:pStyle w:val="TableParagraph"/>
              <w:spacing w:before="97"/>
              <w:ind w:left="334" w:right="312"/>
              <w:jc w:val="center"/>
              <w:rPr>
                <w:b/>
                <w:sz w:val="14"/>
              </w:rPr>
            </w:pPr>
            <w:r>
              <w:rPr>
                <w:b/>
                <w:color w:val="231F20"/>
                <w:sz w:val="14"/>
              </w:rPr>
              <w:t>0.0%</w:t>
            </w:r>
          </w:p>
        </w:tc>
      </w:tr>
      <w:tr>
        <w:trPr>
          <w:trHeight w:val="637" w:hRule="atLeast"/>
        </w:trPr>
        <w:tc>
          <w:tcPr>
            <w:tcW w:w="2821" w:type="dxa"/>
            <w:tcBorders>
              <w:left w:val="single" w:sz="12" w:space="0" w:color="ADCA5C"/>
            </w:tcBorders>
          </w:tcPr>
          <w:p>
            <w:pPr>
              <w:pStyle w:val="TableParagraph"/>
              <w:spacing w:line="208" w:lineRule="auto" w:before="89"/>
              <w:ind w:left="102" w:right="308"/>
              <w:rPr>
                <w:sz w:val="16"/>
              </w:rPr>
            </w:pPr>
            <w:r>
              <w:rPr>
                <w:color w:val="363537"/>
                <w:sz w:val="16"/>
              </w:rPr>
              <w:t>15. Equipamiento de sistemas de Videovigilancia</w:t>
            </w:r>
          </w:p>
        </w:tc>
        <w:tc>
          <w:tcPr>
            <w:tcW w:w="1461" w:type="dxa"/>
          </w:tcPr>
          <w:p>
            <w:pPr>
              <w:pStyle w:val="TableParagraph"/>
              <w:spacing w:line="268" w:lineRule="auto" w:before="84"/>
              <w:ind w:left="514" w:right="351" w:hanging="113"/>
              <w:rPr>
                <w:b/>
                <w:sz w:val="14"/>
              </w:rPr>
            </w:pPr>
            <w:r>
              <w:rPr>
                <w:b/>
                <w:color w:val="231F20"/>
                <w:sz w:val="14"/>
              </w:rPr>
              <w:t>Cobertura estatal</w:t>
            </w:r>
          </w:p>
        </w:tc>
        <w:tc>
          <w:tcPr>
            <w:tcW w:w="1300" w:type="dxa"/>
          </w:tcPr>
          <w:p>
            <w:pPr>
              <w:pStyle w:val="TableParagraph"/>
              <w:rPr>
                <w:b/>
                <w:sz w:val="16"/>
              </w:rPr>
            </w:pPr>
          </w:p>
          <w:p>
            <w:pPr>
              <w:pStyle w:val="TableParagraph"/>
              <w:ind w:left="302"/>
              <w:rPr>
                <w:b/>
                <w:sz w:val="14"/>
              </w:rPr>
            </w:pPr>
            <w:r>
              <w:rPr>
                <w:b/>
                <w:color w:val="231F20"/>
                <w:sz w:val="14"/>
              </w:rPr>
              <w:t>Seguridad</w:t>
            </w:r>
          </w:p>
        </w:tc>
        <w:tc>
          <w:tcPr>
            <w:tcW w:w="1379" w:type="dxa"/>
          </w:tcPr>
          <w:p>
            <w:pPr>
              <w:pStyle w:val="TableParagraph"/>
              <w:spacing w:before="10"/>
              <w:rPr>
                <w:b/>
                <w:sz w:val="16"/>
              </w:rPr>
            </w:pPr>
          </w:p>
          <w:p>
            <w:pPr>
              <w:pStyle w:val="TableParagraph"/>
              <w:spacing w:before="1"/>
              <w:ind w:left="214" w:right="220"/>
              <w:jc w:val="center"/>
              <w:rPr>
                <w:b/>
                <w:sz w:val="14"/>
              </w:rPr>
            </w:pPr>
            <w:r>
              <w:rPr>
                <w:b/>
                <w:color w:val="231F20"/>
                <w:sz w:val="14"/>
              </w:rPr>
              <w:t>En ejecución</w:t>
            </w:r>
          </w:p>
        </w:tc>
        <w:tc>
          <w:tcPr>
            <w:tcW w:w="1070" w:type="dxa"/>
            <w:tcBorders>
              <w:right w:val="single" w:sz="12" w:space="0" w:color="ADCA5C"/>
            </w:tcBorders>
          </w:tcPr>
          <w:p>
            <w:pPr>
              <w:pStyle w:val="TableParagraph"/>
              <w:spacing w:before="5"/>
              <w:rPr>
                <w:b/>
                <w:sz w:val="13"/>
              </w:rPr>
            </w:pPr>
          </w:p>
          <w:p>
            <w:pPr>
              <w:pStyle w:val="TableParagraph"/>
              <w:ind w:left="336" w:right="329"/>
              <w:jc w:val="center"/>
              <w:rPr>
                <w:b/>
                <w:sz w:val="14"/>
              </w:rPr>
            </w:pPr>
            <w:r>
              <w:rPr>
                <w:b/>
                <w:color w:val="231F20"/>
                <w:sz w:val="14"/>
              </w:rPr>
              <w:t>0.0%</w:t>
            </w:r>
          </w:p>
        </w:tc>
      </w:tr>
      <w:tr>
        <w:trPr>
          <w:trHeight w:val="420" w:hRule="atLeast"/>
        </w:trPr>
        <w:tc>
          <w:tcPr>
            <w:tcW w:w="2821" w:type="dxa"/>
          </w:tcPr>
          <w:p>
            <w:pPr>
              <w:pStyle w:val="TableParagraph"/>
              <w:spacing w:before="63"/>
              <w:ind w:left="107"/>
              <w:rPr>
                <w:sz w:val="16"/>
              </w:rPr>
            </w:pPr>
            <w:r>
              <w:rPr>
                <w:color w:val="363537"/>
                <w:sz w:val="16"/>
              </w:rPr>
              <w:t>16. Equipamiento S.S.P.</w:t>
            </w:r>
          </w:p>
        </w:tc>
        <w:tc>
          <w:tcPr>
            <w:tcW w:w="1461" w:type="dxa"/>
          </w:tcPr>
          <w:p>
            <w:pPr>
              <w:pStyle w:val="TableParagraph"/>
              <w:spacing w:line="268" w:lineRule="auto" w:before="27"/>
              <w:ind w:left="514" w:right="351" w:hanging="113"/>
              <w:rPr>
                <w:b/>
                <w:sz w:val="14"/>
              </w:rPr>
            </w:pPr>
            <w:r>
              <w:rPr>
                <w:b/>
                <w:color w:val="231F20"/>
                <w:sz w:val="14"/>
              </w:rPr>
              <w:t>Cobertura estatal</w:t>
            </w:r>
          </w:p>
        </w:tc>
        <w:tc>
          <w:tcPr>
            <w:tcW w:w="1300" w:type="dxa"/>
          </w:tcPr>
          <w:p>
            <w:pPr>
              <w:pStyle w:val="TableParagraph"/>
              <w:spacing w:before="107"/>
              <w:ind w:left="302"/>
              <w:rPr>
                <w:b/>
                <w:sz w:val="14"/>
              </w:rPr>
            </w:pPr>
            <w:r>
              <w:rPr>
                <w:b/>
                <w:color w:val="231F20"/>
                <w:sz w:val="14"/>
              </w:rPr>
              <w:t>Seguridad</w:t>
            </w:r>
          </w:p>
        </w:tc>
        <w:tc>
          <w:tcPr>
            <w:tcW w:w="1379" w:type="dxa"/>
          </w:tcPr>
          <w:p>
            <w:pPr>
              <w:pStyle w:val="TableParagraph"/>
              <w:spacing w:before="107"/>
              <w:ind w:left="214" w:right="203"/>
              <w:jc w:val="center"/>
              <w:rPr>
                <w:b/>
                <w:sz w:val="14"/>
              </w:rPr>
            </w:pPr>
            <w:r>
              <w:rPr>
                <w:b/>
                <w:color w:val="231F20"/>
                <w:sz w:val="14"/>
              </w:rPr>
              <w:t>En ejecución</w:t>
            </w:r>
          </w:p>
        </w:tc>
        <w:tc>
          <w:tcPr>
            <w:tcW w:w="1070" w:type="dxa"/>
          </w:tcPr>
          <w:p>
            <w:pPr>
              <w:pStyle w:val="TableParagraph"/>
              <w:spacing w:before="97"/>
              <w:ind w:left="326" w:right="324"/>
              <w:jc w:val="center"/>
              <w:rPr>
                <w:b/>
                <w:sz w:val="14"/>
              </w:rPr>
            </w:pPr>
            <w:r>
              <w:rPr>
                <w:b/>
                <w:color w:val="231F20"/>
                <w:sz w:val="14"/>
              </w:rPr>
              <w:t>0.0%</w:t>
            </w:r>
          </w:p>
        </w:tc>
      </w:tr>
      <w:tr>
        <w:trPr>
          <w:trHeight w:val="579" w:hRule="atLeast"/>
        </w:trPr>
        <w:tc>
          <w:tcPr>
            <w:tcW w:w="2821" w:type="dxa"/>
            <w:tcBorders>
              <w:left w:val="single" w:sz="12" w:space="0" w:color="ADCA5C"/>
            </w:tcBorders>
          </w:tcPr>
          <w:p>
            <w:pPr>
              <w:pStyle w:val="TableParagraph"/>
              <w:spacing w:line="208" w:lineRule="auto" w:before="50"/>
              <w:ind w:left="102" w:right="103"/>
              <w:jc w:val="both"/>
              <w:rPr>
                <w:sz w:val="16"/>
              </w:rPr>
            </w:pPr>
            <w:r>
              <w:rPr>
                <w:color w:val="363537"/>
                <w:sz w:val="16"/>
              </w:rPr>
              <w:t>17. Equipamiento, Implementación y Desarrollo del Sistema de Justicia Penal</w:t>
            </w:r>
          </w:p>
        </w:tc>
        <w:tc>
          <w:tcPr>
            <w:tcW w:w="1461" w:type="dxa"/>
          </w:tcPr>
          <w:p>
            <w:pPr>
              <w:pStyle w:val="TableParagraph"/>
              <w:spacing w:line="268" w:lineRule="auto" w:before="36"/>
              <w:ind w:left="514" w:right="351" w:hanging="113"/>
              <w:rPr>
                <w:b/>
                <w:sz w:val="14"/>
              </w:rPr>
            </w:pPr>
            <w:r>
              <w:rPr>
                <w:b/>
                <w:color w:val="231F20"/>
                <w:sz w:val="14"/>
              </w:rPr>
              <w:t>Cobertura estatal</w:t>
            </w:r>
          </w:p>
        </w:tc>
        <w:tc>
          <w:tcPr>
            <w:tcW w:w="1300" w:type="dxa"/>
          </w:tcPr>
          <w:p>
            <w:pPr>
              <w:pStyle w:val="TableParagraph"/>
              <w:spacing w:before="96"/>
              <w:ind w:left="302"/>
              <w:rPr>
                <w:b/>
                <w:sz w:val="14"/>
              </w:rPr>
            </w:pPr>
            <w:r>
              <w:rPr>
                <w:b/>
                <w:color w:val="231F20"/>
                <w:sz w:val="14"/>
              </w:rPr>
              <w:t>Seguridad</w:t>
            </w:r>
          </w:p>
        </w:tc>
        <w:tc>
          <w:tcPr>
            <w:tcW w:w="1379" w:type="dxa"/>
          </w:tcPr>
          <w:p>
            <w:pPr>
              <w:pStyle w:val="TableParagraph"/>
              <w:spacing w:before="86"/>
              <w:ind w:left="196" w:right="222"/>
              <w:jc w:val="center"/>
              <w:rPr>
                <w:b/>
                <w:sz w:val="14"/>
              </w:rPr>
            </w:pPr>
            <w:r>
              <w:rPr>
                <w:b/>
                <w:color w:val="231F20"/>
                <w:sz w:val="14"/>
              </w:rPr>
              <w:t>En ejecución</w:t>
            </w:r>
          </w:p>
        </w:tc>
        <w:tc>
          <w:tcPr>
            <w:tcW w:w="1070" w:type="dxa"/>
            <w:tcBorders>
              <w:right w:val="single" w:sz="12" w:space="0" w:color="ADCA5C"/>
            </w:tcBorders>
          </w:tcPr>
          <w:p>
            <w:pPr>
              <w:pStyle w:val="TableParagraph"/>
              <w:spacing w:before="76"/>
              <w:ind w:left="336" w:right="329"/>
              <w:jc w:val="center"/>
              <w:rPr>
                <w:b/>
                <w:sz w:val="14"/>
              </w:rPr>
            </w:pPr>
            <w:r>
              <w:rPr>
                <w:b/>
                <w:color w:val="231F20"/>
                <w:sz w:val="14"/>
              </w:rPr>
              <w:t>0.0%</w:t>
            </w:r>
          </w:p>
        </w:tc>
      </w:tr>
      <w:tr>
        <w:trPr>
          <w:trHeight w:val="417" w:hRule="atLeast"/>
        </w:trPr>
        <w:tc>
          <w:tcPr>
            <w:tcW w:w="2821" w:type="dxa"/>
          </w:tcPr>
          <w:p>
            <w:pPr>
              <w:pStyle w:val="TableParagraph"/>
              <w:spacing w:before="113"/>
              <w:ind w:left="93"/>
              <w:rPr>
                <w:sz w:val="16"/>
              </w:rPr>
            </w:pPr>
            <w:r>
              <w:rPr>
                <w:color w:val="363537"/>
                <w:sz w:val="16"/>
              </w:rPr>
              <w:t>7. Sede Cecc Tijuana</w:t>
            </w:r>
          </w:p>
        </w:tc>
        <w:tc>
          <w:tcPr>
            <w:tcW w:w="1461" w:type="dxa"/>
          </w:tcPr>
          <w:p>
            <w:pPr>
              <w:pStyle w:val="TableParagraph"/>
              <w:spacing w:line="268" w:lineRule="auto" w:before="32"/>
              <w:ind w:left="501" w:right="364" w:hanging="113"/>
              <w:rPr>
                <w:b/>
                <w:sz w:val="14"/>
              </w:rPr>
            </w:pPr>
            <w:r>
              <w:rPr>
                <w:b/>
                <w:color w:val="231F20"/>
                <w:sz w:val="14"/>
              </w:rPr>
              <w:t>Cobertura estatal</w:t>
            </w:r>
          </w:p>
        </w:tc>
        <w:tc>
          <w:tcPr>
            <w:tcW w:w="1300" w:type="dxa"/>
          </w:tcPr>
          <w:p>
            <w:pPr>
              <w:pStyle w:val="TableParagraph"/>
              <w:spacing w:before="117"/>
              <w:ind w:left="289"/>
              <w:rPr>
                <w:b/>
                <w:sz w:val="14"/>
              </w:rPr>
            </w:pPr>
            <w:r>
              <w:rPr>
                <w:b/>
                <w:color w:val="231F20"/>
                <w:sz w:val="14"/>
              </w:rPr>
              <w:t>Seguridad</w:t>
            </w:r>
          </w:p>
        </w:tc>
        <w:tc>
          <w:tcPr>
            <w:tcW w:w="1379" w:type="dxa"/>
          </w:tcPr>
          <w:p>
            <w:pPr>
              <w:pStyle w:val="TableParagraph"/>
              <w:spacing w:before="117"/>
              <w:ind w:left="209" w:right="222"/>
              <w:jc w:val="center"/>
              <w:rPr>
                <w:b/>
                <w:sz w:val="14"/>
              </w:rPr>
            </w:pPr>
            <w:r>
              <w:rPr>
                <w:b/>
                <w:color w:val="231F20"/>
                <w:sz w:val="14"/>
              </w:rPr>
              <w:t>En ejecución</w:t>
            </w:r>
          </w:p>
        </w:tc>
        <w:tc>
          <w:tcPr>
            <w:tcW w:w="1070" w:type="dxa"/>
          </w:tcPr>
          <w:p>
            <w:pPr>
              <w:pStyle w:val="TableParagraph"/>
              <w:spacing w:before="117"/>
              <w:ind w:left="302" w:right="324"/>
              <w:jc w:val="center"/>
              <w:rPr>
                <w:b/>
                <w:sz w:val="14"/>
              </w:rPr>
            </w:pPr>
            <w:r>
              <w:rPr>
                <w:b/>
                <w:color w:val="231F20"/>
                <w:sz w:val="14"/>
              </w:rPr>
              <w:t>0.0%</w:t>
            </w:r>
          </w:p>
        </w:tc>
      </w:tr>
      <w:tr>
        <w:trPr>
          <w:trHeight w:val="425" w:hRule="atLeast"/>
        </w:trPr>
        <w:tc>
          <w:tcPr>
            <w:tcW w:w="2821" w:type="dxa"/>
            <w:tcBorders>
              <w:left w:val="single" w:sz="12" w:space="0" w:color="ADCA5C"/>
            </w:tcBorders>
          </w:tcPr>
          <w:p>
            <w:pPr>
              <w:pStyle w:val="TableParagraph"/>
              <w:spacing w:before="118"/>
              <w:ind w:left="102"/>
              <w:rPr>
                <w:sz w:val="16"/>
              </w:rPr>
            </w:pPr>
            <w:r>
              <w:rPr>
                <w:color w:val="363537"/>
                <w:sz w:val="16"/>
              </w:rPr>
              <w:t>18. Ciac Oriente</w:t>
            </w:r>
          </w:p>
        </w:tc>
        <w:tc>
          <w:tcPr>
            <w:tcW w:w="1461" w:type="dxa"/>
          </w:tcPr>
          <w:p>
            <w:pPr>
              <w:pStyle w:val="TableParagraph"/>
              <w:spacing w:line="268" w:lineRule="auto" w:before="17"/>
              <w:ind w:left="514" w:right="351" w:hanging="113"/>
              <w:rPr>
                <w:b/>
                <w:sz w:val="14"/>
              </w:rPr>
            </w:pPr>
            <w:r>
              <w:rPr>
                <w:b/>
                <w:color w:val="231F20"/>
                <w:sz w:val="14"/>
              </w:rPr>
              <w:t>Cobertura estatal</w:t>
            </w:r>
          </w:p>
        </w:tc>
        <w:tc>
          <w:tcPr>
            <w:tcW w:w="1300" w:type="dxa"/>
          </w:tcPr>
          <w:p>
            <w:pPr>
              <w:pStyle w:val="TableParagraph"/>
              <w:spacing w:before="102"/>
              <w:ind w:left="302"/>
              <w:rPr>
                <w:b/>
                <w:sz w:val="14"/>
              </w:rPr>
            </w:pPr>
            <w:r>
              <w:rPr>
                <w:b/>
                <w:color w:val="231F20"/>
                <w:sz w:val="14"/>
              </w:rPr>
              <w:t>Seguridad</w:t>
            </w:r>
          </w:p>
        </w:tc>
        <w:tc>
          <w:tcPr>
            <w:tcW w:w="1379" w:type="dxa"/>
          </w:tcPr>
          <w:p>
            <w:pPr>
              <w:pStyle w:val="TableParagraph"/>
              <w:spacing w:before="102"/>
              <w:ind w:left="214" w:right="203"/>
              <w:jc w:val="center"/>
              <w:rPr>
                <w:b/>
                <w:sz w:val="14"/>
              </w:rPr>
            </w:pPr>
            <w:r>
              <w:rPr>
                <w:b/>
                <w:color w:val="231F20"/>
                <w:sz w:val="14"/>
              </w:rPr>
              <w:t>En ejecución</w:t>
            </w:r>
          </w:p>
        </w:tc>
        <w:tc>
          <w:tcPr>
            <w:tcW w:w="1070" w:type="dxa"/>
            <w:tcBorders>
              <w:right w:val="single" w:sz="12" w:space="0" w:color="ADCA5C"/>
            </w:tcBorders>
          </w:tcPr>
          <w:p>
            <w:pPr>
              <w:pStyle w:val="TableParagraph"/>
              <w:spacing w:before="102"/>
              <w:ind w:left="336" w:right="329"/>
              <w:jc w:val="center"/>
              <w:rPr>
                <w:b/>
                <w:sz w:val="14"/>
              </w:rPr>
            </w:pPr>
            <w:r>
              <w:rPr>
                <w:b/>
                <w:color w:val="231F20"/>
                <w:sz w:val="14"/>
              </w:rPr>
              <w:t>0.0%</w:t>
            </w:r>
          </w:p>
        </w:tc>
      </w:tr>
      <w:tr>
        <w:trPr>
          <w:trHeight w:val="1391" w:hRule="atLeast"/>
        </w:trPr>
        <w:tc>
          <w:tcPr>
            <w:tcW w:w="2821" w:type="dxa"/>
          </w:tcPr>
          <w:p>
            <w:pPr>
              <w:pStyle w:val="TableParagraph"/>
              <w:spacing w:line="208" w:lineRule="auto" w:before="132"/>
              <w:ind w:left="107" w:right="111"/>
              <w:jc w:val="both"/>
              <w:rPr>
                <w:sz w:val="16"/>
              </w:rPr>
            </w:pPr>
            <w:r>
              <w:rPr>
                <w:color w:val="363537"/>
                <w:sz w:val="16"/>
              </w:rPr>
              <w:t>19. Equipamiento y fortalecimiento de Órganos Especializados en Mecanismos Alternativos de Solución de Controversias en Materia Penal y las Unidades de Atención</w:t>
            </w:r>
          </w:p>
          <w:p>
            <w:pPr>
              <w:pStyle w:val="TableParagraph"/>
              <w:spacing w:line="164" w:lineRule="exact"/>
              <w:ind w:left="107"/>
              <w:jc w:val="both"/>
              <w:rPr>
                <w:sz w:val="16"/>
              </w:rPr>
            </w:pPr>
            <w:r>
              <w:rPr>
                <w:color w:val="363537"/>
                <w:sz w:val="16"/>
              </w:rPr>
              <w:t>Temprana</w:t>
            </w:r>
          </w:p>
        </w:tc>
        <w:tc>
          <w:tcPr>
            <w:tcW w:w="1461" w:type="dxa"/>
          </w:tcPr>
          <w:p>
            <w:pPr>
              <w:pStyle w:val="TableParagraph"/>
              <w:rPr>
                <w:b/>
                <w:sz w:val="14"/>
              </w:rPr>
            </w:pPr>
          </w:p>
          <w:p>
            <w:pPr>
              <w:pStyle w:val="TableParagraph"/>
              <w:rPr>
                <w:b/>
                <w:sz w:val="14"/>
              </w:rPr>
            </w:pPr>
          </w:p>
          <w:p>
            <w:pPr>
              <w:pStyle w:val="TableParagraph"/>
              <w:spacing w:before="5"/>
              <w:rPr>
                <w:b/>
                <w:sz w:val="19"/>
              </w:rPr>
            </w:pPr>
          </w:p>
          <w:p>
            <w:pPr>
              <w:pStyle w:val="TableParagraph"/>
              <w:spacing w:line="268" w:lineRule="auto"/>
              <w:ind w:left="514" w:right="351" w:hanging="113"/>
              <w:rPr>
                <w:b/>
                <w:sz w:val="14"/>
              </w:rPr>
            </w:pPr>
            <w:r>
              <w:rPr>
                <w:b/>
                <w:color w:val="231F20"/>
                <w:sz w:val="14"/>
              </w:rPr>
              <w:t>Cobertura estatal</w:t>
            </w:r>
          </w:p>
        </w:tc>
        <w:tc>
          <w:tcPr>
            <w:tcW w:w="1300" w:type="dxa"/>
          </w:tcPr>
          <w:p>
            <w:pPr>
              <w:pStyle w:val="TableParagraph"/>
              <w:rPr>
                <w:b/>
                <w:sz w:val="14"/>
              </w:rPr>
            </w:pPr>
          </w:p>
          <w:p>
            <w:pPr>
              <w:pStyle w:val="TableParagraph"/>
              <w:rPr>
                <w:b/>
                <w:sz w:val="14"/>
              </w:rPr>
            </w:pPr>
          </w:p>
          <w:p>
            <w:pPr>
              <w:pStyle w:val="TableParagraph"/>
              <w:rPr>
                <w:b/>
                <w:sz w:val="14"/>
              </w:rPr>
            </w:pPr>
          </w:p>
          <w:p>
            <w:pPr>
              <w:pStyle w:val="TableParagraph"/>
              <w:spacing w:before="9"/>
              <w:rPr>
                <w:b/>
                <w:sz w:val="12"/>
              </w:rPr>
            </w:pPr>
          </w:p>
          <w:p>
            <w:pPr>
              <w:pStyle w:val="TableParagraph"/>
              <w:ind w:left="302"/>
              <w:rPr>
                <w:b/>
                <w:sz w:val="14"/>
              </w:rPr>
            </w:pPr>
            <w:r>
              <w:rPr>
                <w:b/>
                <w:color w:val="231F20"/>
                <w:sz w:val="14"/>
              </w:rPr>
              <w:t>Seguridad</w:t>
            </w:r>
          </w:p>
        </w:tc>
        <w:tc>
          <w:tcPr>
            <w:tcW w:w="1379" w:type="dxa"/>
          </w:tcPr>
          <w:p>
            <w:pPr>
              <w:pStyle w:val="TableParagraph"/>
              <w:rPr>
                <w:b/>
                <w:sz w:val="14"/>
              </w:rPr>
            </w:pPr>
          </w:p>
          <w:p>
            <w:pPr>
              <w:pStyle w:val="TableParagraph"/>
              <w:rPr>
                <w:b/>
                <w:sz w:val="14"/>
              </w:rPr>
            </w:pPr>
          </w:p>
          <w:p>
            <w:pPr>
              <w:pStyle w:val="TableParagraph"/>
              <w:rPr>
                <w:b/>
                <w:sz w:val="14"/>
              </w:rPr>
            </w:pPr>
          </w:p>
          <w:p>
            <w:pPr>
              <w:pStyle w:val="TableParagraph"/>
              <w:spacing w:before="9"/>
              <w:rPr>
                <w:b/>
                <w:sz w:val="12"/>
              </w:rPr>
            </w:pPr>
          </w:p>
          <w:p>
            <w:pPr>
              <w:pStyle w:val="TableParagraph"/>
              <w:ind w:left="214" w:right="204"/>
              <w:jc w:val="center"/>
              <w:rPr>
                <w:b/>
                <w:sz w:val="14"/>
              </w:rPr>
            </w:pPr>
            <w:r>
              <w:rPr>
                <w:b/>
                <w:color w:val="231F20"/>
                <w:sz w:val="14"/>
              </w:rPr>
              <w:t>En ejecución</w:t>
            </w:r>
          </w:p>
        </w:tc>
        <w:tc>
          <w:tcPr>
            <w:tcW w:w="1070" w:type="dxa"/>
          </w:tcPr>
          <w:p>
            <w:pPr>
              <w:pStyle w:val="TableParagraph"/>
              <w:rPr>
                <w:b/>
                <w:sz w:val="14"/>
              </w:rPr>
            </w:pPr>
          </w:p>
          <w:p>
            <w:pPr>
              <w:pStyle w:val="TableParagraph"/>
              <w:rPr>
                <w:b/>
                <w:sz w:val="14"/>
              </w:rPr>
            </w:pPr>
          </w:p>
          <w:p>
            <w:pPr>
              <w:pStyle w:val="TableParagraph"/>
              <w:rPr>
                <w:b/>
                <w:sz w:val="14"/>
              </w:rPr>
            </w:pPr>
          </w:p>
          <w:p>
            <w:pPr>
              <w:pStyle w:val="TableParagraph"/>
              <w:spacing w:before="9"/>
              <w:rPr>
                <w:b/>
                <w:sz w:val="12"/>
              </w:rPr>
            </w:pPr>
          </w:p>
          <w:p>
            <w:pPr>
              <w:pStyle w:val="TableParagraph"/>
              <w:ind w:left="326" w:right="324"/>
              <w:jc w:val="center"/>
              <w:rPr>
                <w:b/>
                <w:sz w:val="14"/>
              </w:rPr>
            </w:pPr>
            <w:r>
              <w:rPr>
                <w:b/>
                <w:color w:val="231F20"/>
                <w:sz w:val="14"/>
              </w:rPr>
              <w:t>0.0%</w:t>
            </w:r>
          </w:p>
        </w:tc>
      </w:tr>
      <w:tr>
        <w:trPr>
          <w:trHeight w:val="703" w:hRule="atLeast"/>
        </w:trPr>
        <w:tc>
          <w:tcPr>
            <w:tcW w:w="2821" w:type="dxa"/>
            <w:tcBorders>
              <w:left w:val="single" w:sz="12" w:space="0" w:color="ADCA5C"/>
            </w:tcBorders>
          </w:tcPr>
          <w:p>
            <w:pPr>
              <w:pStyle w:val="TableParagraph"/>
              <w:rPr>
                <w:b/>
                <w:sz w:val="13"/>
              </w:rPr>
            </w:pPr>
          </w:p>
          <w:p>
            <w:pPr>
              <w:pStyle w:val="TableParagraph"/>
              <w:spacing w:line="208" w:lineRule="auto"/>
              <w:ind w:left="102"/>
              <w:rPr>
                <w:sz w:val="16"/>
              </w:rPr>
            </w:pPr>
            <w:r>
              <w:rPr>
                <w:color w:val="363537"/>
                <w:sz w:val="16"/>
              </w:rPr>
              <w:t>20. Equipamiento para el Fortaleci- miento de la Policía Procesal</w:t>
            </w:r>
          </w:p>
        </w:tc>
        <w:tc>
          <w:tcPr>
            <w:tcW w:w="1461" w:type="dxa"/>
          </w:tcPr>
          <w:p>
            <w:pPr>
              <w:pStyle w:val="TableParagraph"/>
              <w:spacing w:before="9"/>
              <w:rPr>
                <w:b/>
                <w:sz w:val="13"/>
              </w:rPr>
            </w:pPr>
          </w:p>
          <w:p>
            <w:pPr>
              <w:pStyle w:val="TableParagraph"/>
              <w:spacing w:line="268" w:lineRule="auto"/>
              <w:ind w:left="514" w:right="351" w:hanging="113"/>
              <w:rPr>
                <w:b/>
                <w:sz w:val="14"/>
              </w:rPr>
            </w:pPr>
            <w:r>
              <w:rPr>
                <w:b/>
                <w:color w:val="231F20"/>
                <w:sz w:val="14"/>
              </w:rPr>
              <w:t>Cobertura estatal</w:t>
            </w:r>
          </w:p>
        </w:tc>
        <w:tc>
          <w:tcPr>
            <w:tcW w:w="1300" w:type="dxa"/>
          </w:tcPr>
          <w:p>
            <w:pPr>
              <w:pStyle w:val="TableParagraph"/>
              <w:spacing w:before="9"/>
              <w:rPr>
                <w:b/>
                <w:sz w:val="20"/>
              </w:rPr>
            </w:pPr>
          </w:p>
          <w:p>
            <w:pPr>
              <w:pStyle w:val="TableParagraph"/>
              <w:ind w:left="302"/>
              <w:rPr>
                <w:b/>
                <w:sz w:val="14"/>
              </w:rPr>
            </w:pPr>
            <w:r>
              <w:rPr>
                <w:b/>
                <w:color w:val="231F20"/>
                <w:sz w:val="14"/>
              </w:rPr>
              <w:t>Seguridad</w:t>
            </w:r>
          </w:p>
        </w:tc>
        <w:tc>
          <w:tcPr>
            <w:tcW w:w="1379" w:type="dxa"/>
          </w:tcPr>
          <w:p>
            <w:pPr>
              <w:pStyle w:val="TableParagraph"/>
              <w:spacing w:before="9"/>
              <w:rPr>
                <w:b/>
                <w:sz w:val="20"/>
              </w:rPr>
            </w:pPr>
          </w:p>
          <w:p>
            <w:pPr>
              <w:pStyle w:val="TableParagraph"/>
              <w:ind w:left="214" w:right="204"/>
              <w:jc w:val="center"/>
              <w:rPr>
                <w:b/>
                <w:sz w:val="14"/>
              </w:rPr>
            </w:pPr>
            <w:r>
              <w:rPr>
                <w:b/>
                <w:color w:val="231F20"/>
                <w:sz w:val="14"/>
              </w:rPr>
              <w:t>En ejecución</w:t>
            </w:r>
          </w:p>
        </w:tc>
        <w:tc>
          <w:tcPr>
            <w:tcW w:w="1070" w:type="dxa"/>
            <w:tcBorders>
              <w:right w:val="single" w:sz="12" w:space="0" w:color="ADCA5C"/>
            </w:tcBorders>
          </w:tcPr>
          <w:p>
            <w:pPr>
              <w:pStyle w:val="TableParagraph"/>
              <w:spacing w:before="10"/>
              <w:rPr>
                <w:b/>
                <w:sz w:val="19"/>
              </w:rPr>
            </w:pPr>
          </w:p>
          <w:p>
            <w:pPr>
              <w:pStyle w:val="TableParagraph"/>
              <w:ind w:left="336" w:right="329"/>
              <w:jc w:val="center"/>
              <w:rPr>
                <w:b/>
                <w:sz w:val="14"/>
              </w:rPr>
            </w:pPr>
            <w:r>
              <w:rPr>
                <w:b/>
                <w:color w:val="231F20"/>
                <w:sz w:val="14"/>
              </w:rPr>
              <w:t>0.0%</w:t>
            </w:r>
          </w:p>
        </w:tc>
      </w:tr>
      <w:tr>
        <w:trPr>
          <w:trHeight w:val="549" w:hRule="atLeast"/>
        </w:trPr>
        <w:tc>
          <w:tcPr>
            <w:tcW w:w="2821" w:type="dxa"/>
          </w:tcPr>
          <w:p>
            <w:pPr>
              <w:pStyle w:val="TableParagraph"/>
              <w:spacing w:line="208" w:lineRule="auto" w:before="84"/>
              <w:ind w:left="123" w:right="719"/>
              <w:rPr>
                <w:sz w:val="16"/>
              </w:rPr>
            </w:pPr>
            <w:r>
              <w:rPr>
                <w:color w:val="363537"/>
                <w:sz w:val="16"/>
              </w:rPr>
              <w:t>21. Programa de Política Criminológica Penitenciaria</w:t>
            </w:r>
          </w:p>
        </w:tc>
        <w:tc>
          <w:tcPr>
            <w:tcW w:w="1461" w:type="dxa"/>
          </w:tcPr>
          <w:p>
            <w:pPr>
              <w:pStyle w:val="TableParagraph"/>
              <w:spacing w:line="268" w:lineRule="auto" w:before="104"/>
              <w:ind w:left="514" w:right="351" w:hanging="113"/>
              <w:rPr>
                <w:b/>
                <w:sz w:val="14"/>
              </w:rPr>
            </w:pPr>
            <w:r>
              <w:rPr>
                <w:b/>
                <w:color w:val="231F20"/>
                <w:sz w:val="14"/>
              </w:rPr>
              <w:t>Cobertura estatal</w:t>
            </w:r>
          </w:p>
        </w:tc>
        <w:tc>
          <w:tcPr>
            <w:tcW w:w="1300" w:type="dxa"/>
          </w:tcPr>
          <w:p>
            <w:pPr>
              <w:pStyle w:val="TableParagraph"/>
              <w:spacing w:before="4"/>
              <w:rPr>
                <w:b/>
                <w:sz w:val="16"/>
              </w:rPr>
            </w:pPr>
          </w:p>
          <w:p>
            <w:pPr>
              <w:pStyle w:val="TableParagraph"/>
              <w:spacing w:before="1"/>
              <w:ind w:left="302"/>
              <w:rPr>
                <w:b/>
                <w:sz w:val="14"/>
              </w:rPr>
            </w:pPr>
            <w:r>
              <w:rPr>
                <w:b/>
                <w:color w:val="231F20"/>
                <w:sz w:val="14"/>
              </w:rPr>
              <w:t>Seguridad</w:t>
            </w:r>
          </w:p>
        </w:tc>
        <w:tc>
          <w:tcPr>
            <w:tcW w:w="1379" w:type="dxa"/>
          </w:tcPr>
          <w:p>
            <w:pPr>
              <w:pStyle w:val="TableParagraph"/>
              <w:spacing w:before="4"/>
              <w:rPr>
                <w:b/>
                <w:sz w:val="16"/>
              </w:rPr>
            </w:pPr>
          </w:p>
          <w:p>
            <w:pPr>
              <w:pStyle w:val="TableParagraph"/>
              <w:spacing w:before="1"/>
              <w:ind w:left="214" w:right="204"/>
              <w:jc w:val="center"/>
              <w:rPr>
                <w:b/>
                <w:sz w:val="14"/>
              </w:rPr>
            </w:pPr>
            <w:r>
              <w:rPr>
                <w:b/>
                <w:color w:val="231F20"/>
                <w:sz w:val="14"/>
              </w:rPr>
              <w:t>En ejecución</w:t>
            </w:r>
          </w:p>
        </w:tc>
        <w:tc>
          <w:tcPr>
            <w:tcW w:w="1070" w:type="dxa"/>
          </w:tcPr>
          <w:p>
            <w:pPr>
              <w:pStyle w:val="TableParagraph"/>
              <w:spacing w:before="4"/>
              <w:rPr>
                <w:b/>
                <w:sz w:val="16"/>
              </w:rPr>
            </w:pPr>
          </w:p>
          <w:p>
            <w:pPr>
              <w:pStyle w:val="TableParagraph"/>
              <w:spacing w:before="1"/>
              <w:ind w:left="326" w:right="324"/>
              <w:jc w:val="center"/>
              <w:rPr>
                <w:b/>
                <w:sz w:val="14"/>
              </w:rPr>
            </w:pPr>
            <w:r>
              <w:rPr>
                <w:b/>
                <w:color w:val="231F20"/>
                <w:sz w:val="14"/>
              </w:rPr>
              <w:t>0.0%</w:t>
            </w:r>
          </w:p>
        </w:tc>
      </w:tr>
      <w:tr>
        <w:trPr>
          <w:trHeight w:val="980" w:hRule="atLeast"/>
        </w:trPr>
        <w:tc>
          <w:tcPr>
            <w:tcW w:w="2821" w:type="dxa"/>
            <w:tcBorders>
              <w:left w:val="single" w:sz="12" w:space="0" w:color="ADCA5C"/>
            </w:tcBorders>
          </w:tcPr>
          <w:p>
            <w:pPr>
              <w:pStyle w:val="TableParagraph"/>
              <w:spacing w:line="208" w:lineRule="auto" w:before="120"/>
              <w:ind w:left="118" w:right="101"/>
              <w:jc w:val="both"/>
              <w:rPr>
                <w:sz w:val="16"/>
              </w:rPr>
            </w:pPr>
            <w:r>
              <w:rPr>
                <w:color w:val="363537"/>
                <w:sz w:val="16"/>
              </w:rPr>
              <w:t>22. Equipamiento para el Fortaleci- miento de las Oficinas Encargadas del Sistema de Justicia Penal para Adolescentes</w:t>
            </w:r>
          </w:p>
        </w:tc>
        <w:tc>
          <w:tcPr>
            <w:tcW w:w="1461" w:type="dxa"/>
          </w:tcPr>
          <w:p>
            <w:pPr>
              <w:pStyle w:val="TableParagraph"/>
              <w:rPr>
                <w:b/>
                <w:sz w:val="14"/>
              </w:rPr>
            </w:pPr>
          </w:p>
          <w:p>
            <w:pPr>
              <w:pStyle w:val="TableParagraph"/>
              <w:spacing w:line="268" w:lineRule="auto" w:before="125"/>
              <w:ind w:left="514" w:right="351" w:hanging="113"/>
              <w:rPr>
                <w:b/>
                <w:sz w:val="14"/>
              </w:rPr>
            </w:pPr>
            <w:r>
              <w:rPr>
                <w:b/>
                <w:color w:val="231F20"/>
                <w:sz w:val="14"/>
              </w:rPr>
              <w:t>Cobertura estatal</w:t>
            </w:r>
          </w:p>
        </w:tc>
        <w:tc>
          <w:tcPr>
            <w:tcW w:w="1300" w:type="dxa"/>
          </w:tcPr>
          <w:p>
            <w:pPr>
              <w:pStyle w:val="TableParagraph"/>
              <w:rPr>
                <w:b/>
                <w:sz w:val="14"/>
              </w:rPr>
            </w:pPr>
          </w:p>
          <w:p>
            <w:pPr>
              <w:pStyle w:val="TableParagraph"/>
              <w:spacing w:before="3"/>
              <w:rPr>
                <w:b/>
                <w:sz w:val="18"/>
              </w:rPr>
            </w:pPr>
          </w:p>
          <w:p>
            <w:pPr>
              <w:pStyle w:val="TableParagraph"/>
              <w:ind w:left="302"/>
              <w:rPr>
                <w:b/>
                <w:sz w:val="14"/>
              </w:rPr>
            </w:pPr>
            <w:r>
              <w:rPr>
                <w:b/>
                <w:color w:val="231F20"/>
                <w:sz w:val="14"/>
              </w:rPr>
              <w:t>Seguridad</w:t>
            </w:r>
          </w:p>
        </w:tc>
        <w:tc>
          <w:tcPr>
            <w:tcW w:w="1379" w:type="dxa"/>
          </w:tcPr>
          <w:p>
            <w:pPr>
              <w:pStyle w:val="TableParagraph"/>
              <w:rPr>
                <w:b/>
                <w:sz w:val="14"/>
              </w:rPr>
            </w:pPr>
          </w:p>
          <w:p>
            <w:pPr>
              <w:pStyle w:val="TableParagraph"/>
              <w:spacing w:before="3"/>
              <w:rPr>
                <w:b/>
                <w:sz w:val="18"/>
              </w:rPr>
            </w:pPr>
          </w:p>
          <w:p>
            <w:pPr>
              <w:pStyle w:val="TableParagraph"/>
              <w:ind w:left="214" w:right="204"/>
              <w:jc w:val="center"/>
              <w:rPr>
                <w:b/>
                <w:sz w:val="14"/>
              </w:rPr>
            </w:pPr>
            <w:r>
              <w:rPr>
                <w:b/>
                <w:color w:val="231F20"/>
                <w:sz w:val="14"/>
              </w:rPr>
              <w:t>En ejecución</w:t>
            </w:r>
          </w:p>
        </w:tc>
        <w:tc>
          <w:tcPr>
            <w:tcW w:w="1070" w:type="dxa"/>
            <w:tcBorders>
              <w:right w:val="single" w:sz="12" w:space="0" w:color="ADCA5C"/>
            </w:tcBorders>
          </w:tcPr>
          <w:p>
            <w:pPr>
              <w:pStyle w:val="TableParagraph"/>
              <w:rPr>
                <w:b/>
                <w:sz w:val="14"/>
              </w:rPr>
            </w:pPr>
          </w:p>
          <w:p>
            <w:pPr>
              <w:pStyle w:val="TableParagraph"/>
              <w:spacing w:before="3"/>
              <w:rPr>
                <w:b/>
                <w:sz w:val="18"/>
              </w:rPr>
            </w:pPr>
          </w:p>
          <w:p>
            <w:pPr>
              <w:pStyle w:val="TableParagraph"/>
              <w:ind w:left="336" w:right="329"/>
              <w:jc w:val="center"/>
              <w:rPr>
                <w:b/>
                <w:sz w:val="14"/>
              </w:rPr>
            </w:pPr>
            <w:r>
              <w:rPr>
                <w:b/>
                <w:color w:val="231F20"/>
                <w:sz w:val="14"/>
              </w:rPr>
              <w:t>0.0%</w:t>
            </w:r>
          </w:p>
        </w:tc>
      </w:tr>
      <w:tr>
        <w:trPr>
          <w:trHeight w:val="765" w:hRule="atLeast"/>
        </w:trPr>
        <w:tc>
          <w:tcPr>
            <w:tcW w:w="2821" w:type="dxa"/>
          </w:tcPr>
          <w:p>
            <w:pPr>
              <w:pStyle w:val="TableParagraph"/>
              <w:spacing w:line="208" w:lineRule="auto" w:before="79"/>
              <w:ind w:left="123" w:right="101"/>
              <w:jc w:val="both"/>
              <w:rPr>
                <w:sz w:val="16"/>
              </w:rPr>
            </w:pPr>
            <w:r>
              <w:rPr>
                <w:color w:val="363537"/>
                <w:sz w:val="16"/>
              </w:rPr>
              <w:t>23. Rehabilitación de Áreas Técnicas y Pasillos del Centro de Tratamiento para Adolescentes de Mexicali</w:t>
            </w:r>
          </w:p>
        </w:tc>
        <w:tc>
          <w:tcPr>
            <w:tcW w:w="1461" w:type="dxa"/>
          </w:tcPr>
          <w:p>
            <w:pPr>
              <w:pStyle w:val="TableParagraph"/>
              <w:rPr>
                <w:b/>
                <w:sz w:val="14"/>
              </w:rPr>
            </w:pPr>
          </w:p>
          <w:p>
            <w:pPr>
              <w:pStyle w:val="TableParagraph"/>
              <w:spacing w:line="268" w:lineRule="auto" w:before="84"/>
              <w:ind w:left="514" w:right="351" w:hanging="113"/>
              <w:rPr>
                <w:b/>
                <w:sz w:val="14"/>
              </w:rPr>
            </w:pPr>
            <w:r>
              <w:rPr>
                <w:b/>
                <w:color w:val="231F20"/>
                <w:sz w:val="14"/>
              </w:rPr>
              <w:t>Cobertura estatal</w:t>
            </w:r>
          </w:p>
        </w:tc>
        <w:tc>
          <w:tcPr>
            <w:tcW w:w="1300" w:type="dxa"/>
          </w:tcPr>
          <w:p>
            <w:pPr>
              <w:pStyle w:val="TableParagraph"/>
              <w:rPr>
                <w:b/>
                <w:sz w:val="14"/>
              </w:rPr>
            </w:pPr>
          </w:p>
          <w:p>
            <w:pPr>
              <w:pStyle w:val="TableParagraph"/>
              <w:spacing w:before="8"/>
              <w:rPr>
                <w:b/>
                <w:sz w:val="14"/>
              </w:rPr>
            </w:pPr>
          </w:p>
          <w:p>
            <w:pPr>
              <w:pStyle w:val="TableParagraph"/>
              <w:ind w:left="302"/>
              <w:rPr>
                <w:b/>
                <w:sz w:val="14"/>
              </w:rPr>
            </w:pPr>
            <w:r>
              <w:rPr>
                <w:b/>
                <w:color w:val="231F20"/>
                <w:sz w:val="14"/>
              </w:rPr>
              <w:t>Seguridad</w:t>
            </w:r>
          </w:p>
        </w:tc>
        <w:tc>
          <w:tcPr>
            <w:tcW w:w="1379" w:type="dxa"/>
          </w:tcPr>
          <w:p>
            <w:pPr>
              <w:pStyle w:val="TableParagraph"/>
              <w:rPr>
                <w:b/>
                <w:sz w:val="14"/>
              </w:rPr>
            </w:pPr>
          </w:p>
          <w:p>
            <w:pPr>
              <w:pStyle w:val="TableParagraph"/>
              <w:spacing w:before="8"/>
              <w:rPr>
                <w:b/>
                <w:sz w:val="14"/>
              </w:rPr>
            </w:pPr>
          </w:p>
          <w:p>
            <w:pPr>
              <w:pStyle w:val="TableParagraph"/>
              <w:ind w:left="214" w:right="204"/>
              <w:jc w:val="center"/>
              <w:rPr>
                <w:b/>
                <w:sz w:val="14"/>
              </w:rPr>
            </w:pPr>
            <w:r>
              <w:rPr>
                <w:b/>
                <w:color w:val="231F20"/>
                <w:sz w:val="14"/>
              </w:rPr>
              <w:t>En ejecución</w:t>
            </w:r>
          </w:p>
        </w:tc>
        <w:tc>
          <w:tcPr>
            <w:tcW w:w="1070" w:type="dxa"/>
          </w:tcPr>
          <w:p>
            <w:pPr>
              <w:pStyle w:val="TableParagraph"/>
              <w:rPr>
                <w:b/>
                <w:sz w:val="14"/>
              </w:rPr>
            </w:pPr>
          </w:p>
          <w:p>
            <w:pPr>
              <w:pStyle w:val="TableParagraph"/>
              <w:spacing w:before="8"/>
              <w:rPr>
                <w:b/>
                <w:sz w:val="14"/>
              </w:rPr>
            </w:pPr>
          </w:p>
          <w:p>
            <w:pPr>
              <w:pStyle w:val="TableParagraph"/>
              <w:ind w:left="326" w:right="324"/>
              <w:jc w:val="center"/>
              <w:rPr>
                <w:b/>
                <w:sz w:val="14"/>
              </w:rPr>
            </w:pPr>
            <w:r>
              <w:rPr>
                <w:b/>
                <w:color w:val="231F20"/>
                <w:sz w:val="14"/>
              </w:rPr>
              <w:t>0.0%</w:t>
            </w:r>
          </w:p>
        </w:tc>
      </w:tr>
      <w:tr>
        <w:trPr>
          <w:trHeight w:val="511" w:hRule="atLeast"/>
        </w:trPr>
        <w:tc>
          <w:tcPr>
            <w:tcW w:w="2821" w:type="dxa"/>
            <w:tcBorders>
              <w:left w:val="single" w:sz="12" w:space="0" w:color="ADCA5C"/>
            </w:tcBorders>
          </w:tcPr>
          <w:p>
            <w:pPr>
              <w:pStyle w:val="TableParagraph"/>
              <w:spacing w:line="208" w:lineRule="auto" w:before="88"/>
              <w:ind w:left="118" w:right="78"/>
              <w:rPr>
                <w:sz w:val="16"/>
              </w:rPr>
            </w:pPr>
            <w:r>
              <w:rPr>
                <w:color w:val="363537"/>
                <w:sz w:val="16"/>
              </w:rPr>
              <w:t>24. Equipamiento del Laboratorio de Servicios Periciales</w:t>
            </w:r>
          </w:p>
        </w:tc>
        <w:tc>
          <w:tcPr>
            <w:tcW w:w="1461" w:type="dxa"/>
          </w:tcPr>
          <w:p>
            <w:pPr>
              <w:pStyle w:val="TableParagraph"/>
              <w:spacing w:line="268" w:lineRule="auto" w:before="46"/>
              <w:ind w:left="514" w:right="351" w:hanging="113"/>
              <w:rPr>
                <w:b/>
                <w:sz w:val="14"/>
              </w:rPr>
            </w:pPr>
            <w:r>
              <w:rPr>
                <w:b/>
                <w:color w:val="231F20"/>
                <w:sz w:val="14"/>
              </w:rPr>
              <w:t>Cobertura estatal</w:t>
            </w:r>
          </w:p>
        </w:tc>
        <w:tc>
          <w:tcPr>
            <w:tcW w:w="1300" w:type="dxa"/>
          </w:tcPr>
          <w:p>
            <w:pPr>
              <w:pStyle w:val="TableParagraph"/>
              <w:spacing w:before="4"/>
              <w:rPr>
                <w:b/>
                <w:sz w:val="11"/>
              </w:rPr>
            </w:pPr>
          </w:p>
          <w:p>
            <w:pPr>
              <w:pStyle w:val="TableParagraph"/>
              <w:ind w:left="302"/>
              <w:rPr>
                <w:b/>
                <w:sz w:val="14"/>
              </w:rPr>
            </w:pPr>
            <w:r>
              <w:rPr>
                <w:b/>
                <w:color w:val="231F20"/>
                <w:sz w:val="14"/>
              </w:rPr>
              <w:t>Seguridad</w:t>
            </w:r>
          </w:p>
        </w:tc>
        <w:tc>
          <w:tcPr>
            <w:tcW w:w="1379" w:type="dxa"/>
          </w:tcPr>
          <w:p>
            <w:pPr>
              <w:pStyle w:val="TableParagraph"/>
              <w:spacing w:before="4"/>
              <w:rPr>
                <w:b/>
                <w:sz w:val="11"/>
              </w:rPr>
            </w:pPr>
          </w:p>
          <w:p>
            <w:pPr>
              <w:pStyle w:val="TableParagraph"/>
              <w:ind w:left="214" w:right="204"/>
              <w:jc w:val="center"/>
              <w:rPr>
                <w:b/>
                <w:sz w:val="14"/>
              </w:rPr>
            </w:pPr>
            <w:r>
              <w:rPr>
                <w:b/>
                <w:color w:val="231F20"/>
                <w:sz w:val="14"/>
              </w:rPr>
              <w:t>En ejecución</w:t>
            </w:r>
          </w:p>
        </w:tc>
        <w:tc>
          <w:tcPr>
            <w:tcW w:w="1070" w:type="dxa"/>
            <w:tcBorders>
              <w:right w:val="single" w:sz="12" w:space="0" w:color="ADCA5C"/>
            </w:tcBorders>
          </w:tcPr>
          <w:p>
            <w:pPr>
              <w:pStyle w:val="TableParagraph"/>
              <w:spacing w:before="4"/>
              <w:rPr>
                <w:b/>
                <w:sz w:val="11"/>
              </w:rPr>
            </w:pPr>
          </w:p>
          <w:p>
            <w:pPr>
              <w:pStyle w:val="TableParagraph"/>
              <w:ind w:left="336" w:right="329"/>
              <w:jc w:val="center"/>
              <w:rPr>
                <w:b/>
                <w:sz w:val="14"/>
              </w:rPr>
            </w:pPr>
            <w:r>
              <w:rPr>
                <w:b/>
                <w:color w:val="231F20"/>
                <w:sz w:val="14"/>
              </w:rPr>
              <w:t>0.0%</w:t>
            </w:r>
          </w:p>
        </w:tc>
      </w:tr>
      <w:tr>
        <w:trPr>
          <w:trHeight w:val="1075" w:hRule="atLeast"/>
        </w:trPr>
        <w:tc>
          <w:tcPr>
            <w:tcW w:w="2821" w:type="dxa"/>
          </w:tcPr>
          <w:p>
            <w:pPr>
              <w:pStyle w:val="TableParagraph"/>
              <w:spacing w:line="208" w:lineRule="auto" w:before="83"/>
              <w:ind w:left="123"/>
              <w:rPr>
                <w:sz w:val="16"/>
              </w:rPr>
            </w:pPr>
            <w:r>
              <w:rPr>
                <w:color w:val="363537"/>
                <w:sz w:val="16"/>
              </w:rPr>
              <w:t>25. Fortalecimiento de Sistemas de Información de Bases de Datos Alfanuméricos, Afis y Demás Biome- trías Intrínsecas de las Personas, en los Diversos Sitios de Captura, Análisis y Consulta de Información</w:t>
            </w:r>
          </w:p>
        </w:tc>
        <w:tc>
          <w:tcPr>
            <w:tcW w:w="1461" w:type="dxa"/>
          </w:tcPr>
          <w:p>
            <w:pPr>
              <w:pStyle w:val="TableParagraph"/>
              <w:rPr>
                <w:b/>
                <w:sz w:val="14"/>
              </w:rPr>
            </w:pPr>
          </w:p>
          <w:p>
            <w:pPr>
              <w:pStyle w:val="TableParagraph"/>
              <w:spacing w:before="9"/>
              <w:rPr>
                <w:b/>
                <w:sz w:val="17"/>
              </w:rPr>
            </w:pPr>
          </w:p>
          <w:p>
            <w:pPr>
              <w:pStyle w:val="TableParagraph"/>
              <w:spacing w:line="268" w:lineRule="auto" w:before="1"/>
              <w:ind w:left="514" w:right="351" w:hanging="113"/>
              <w:rPr>
                <w:b/>
                <w:sz w:val="14"/>
              </w:rPr>
            </w:pPr>
            <w:r>
              <w:rPr>
                <w:b/>
                <w:color w:val="231F20"/>
                <w:sz w:val="14"/>
              </w:rPr>
              <w:t>Cobertura estatal</w:t>
            </w:r>
          </w:p>
        </w:tc>
        <w:tc>
          <w:tcPr>
            <w:tcW w:w="1300" w:type="dxa"/>
          </w:tcPr>
          <w:p>
            <w:pPr>
              <w:pStyle w:val="TableParagraph"/>
              <w:rPr>
                <w:b/>
                <w:sz w:val="14"/>
              </w:rPr>
            </w:pPr>
          </w:p>
          <w:p>
            <w:pPr>
              <w:pStyle w:val="TableParagraph"/>
              <w:rPr>
                <w:b/>
                <w:sz w:val="14"/>
              </w:rPr>
            </w:pPr>
          </w:p>
          <w:p>
            <w:pPr>
              <w:pStyle w:val="TableParagraph"/>
              <w:spacing w:before="2"/>
              <w:rPr>
                <w:b/>
                <w:sz w:val="11"/>
              </w:rPr>
            </w:pPr>
          </w:p>
          <w:p>
            <w:pPr>
              <w:pStyle w:val="TableParagraph"/>
              <w:spacing w:before="1"/>
              <w:ind w:left="302"/>
              <w:rPr>
                <w:b/>
                <w:sz w:val="14"/>
              </w:rPr>
            </w:pPr>
            <w:r>
              <w:rPr>
                <w:b/>
                <w:color w:val="231F20"/>
                <w:sz w:val="14"/>
              </w:rPr>
              <w:t>Seguridad</w:t>
            </w:r>
          </w:p>
        </w:tc>
        <w:tc>
          <w:tcPr>
            <w:tcW w:w="1379" w:type="dxa"/>
          </w:tcPr>
          <w:p>
            <w:pPr>
              <w:pStyle w:val="TableParagraph"/>
              <w:rPr>
                <w:b/>
                <w:sz w:val="14"/>
              </w:rPr>
            </w:pPr>
          </w:p>
          <w:p>
            <w:pPr>
              <w:pStyle w:val="TableParagraph"/>
              <w:rPr>
                <w:b/>
                <w:sz w:val="14"/>
              </w:rPr>
            </w:pPr>
          </w:p>
          <w:p>
            <w:pPr>
              <w:pStyle w:val="TableParagraph"/>
              <w:spacing w:before="2"/>
              <w:rPr>
                <w:b/>
                <w:sz w:val="11"/>
              </w:rPr>
            </w:pPr>
          </w:p>
          <w:p>
            <w:pPr>
              <w:pStyle w:val="TableParagraph"/>
              <w:spacing w:before="1"/>
              <w:ind w:left="214" w:right="204"/>
              <w:jc w:val="center"/>
              <w:rPr>
                <w:b/>
                <w:sz w:val="14"/>
              </w:rPr>
            </w:pPr>
            <w:r>
              <w:rPr>
                <w:b/>
                <w:color w:val="231F20"/>
                <w:sz w:val="14"/>
              </w:rPr>
              <w:t>En ejecución</w:t>
            </w:r>
          </w:p>
        </w:tc>
        <w:tc>
          <w:tcPr>
            <w:tcW w:w="1070" w:type="dxa"/>
          </w:tcPr>
          <w:p>
            <w:pPr>
              <w:pStyle w:val="TableParagraph"/>
              <w:rPr>
                <w:b/>
                <w:sz w:val="14"/>
              </w:rPr>
            </w:pPr>
          </w:p>
          <w:p>
            <w:pPr>
              <w:pStyle w:val="TableParagraph"/>
              <w:rPr>
                <w:b/>
                <w:sz w:val="14"/>
              </w:rPr>
            </w:pPr>
          </w:p>
          <w:p>
            <w:pPr>
              <w:pStyle w:val="TableParagraph"/>
              <w:spacing w:before="2"/>
              <w:rPr>
                <w:b/>
                <w:sz w:val="11"/>
              </w:rPr>
            </w:pPr>
          </w:p>
          <w:p>
            <w:pPr>
              <w:pStyle w:val="TableParagraph"/>
              <w:spacing w:before="1"/>
              <w:ind w:left="326" w:right="324"/>
              <w:jc w:val="center"/>
              <w:rPr>
                <w:b/>
                <w:sz w:val="14"/>
              </w:rPr>
            </w:pPr>
            <w:r>
              <w:rPr>
                <w:b/>
                <w:color w:val="231F20"/>
                <w:sz w:val="14"/>
              </w:rPr>
              <w:t>0.0%</w:t>
            </w:r>
          </w:p>
        </w:tc>
      </w:tr>
      <w:tr>
        <w:trPr>
          <w:trHeight w:val="511" w:hRule="atLeast"/>
        </w:trPr>
        <w:tc>
          <w:tcPr>
            <w:tcW w:w="2821" w:type="dxa"/>
            <w:tcBorders>
              <w:left w:val="single" w:sz="12" w:space="0" w:color="ADCA5C"/>
            </w:tcBorders>
          </w:tcPr>
          <w:p>
            <w:pPr>
              <w:pStyle w:val="TableParagraph"/>
              <w:spacing w:line="208" w:lineRule="auto" w:before="45"/>
              <w:ind w:left="118" w:right="101"/>
              <w:rPr>
                <w:sz w:val="16"/>
              </w:rPr>
            </w:pPr>
            <w:r>
              <w:rPr>
                <w:color w:val="363537"/>
                <w:sz w:val="16"/>
              </w:rPr>
              <w:t>26. Implementación del Proyecto Repuve-Be</w:t>
            </w:r>
          </w:p>
        </w:tc>
        <w:tc>
          <w:tcPr>
            <w:tcW w:w="1461" w:type="dxa"/>
          </w:tcPr>
          <w:p>
            <w:pPr>
              <w:pStyle w:val="TableParagraph"/>
              <w:spacing w:line="268" w:lineRule="auto" w:before="65"/>
              <w:ind w:left="514" w:right="351" w:hanging="113"/>
              <w:rPr>
                <w:b/>
                <w:sz w:val="14"/>
              </w:rPr>
            </w:pPr>
            <w:r>
              <w:rPr>
                <w:b/>
                <w:color w:val="231F20"/>
                <w:sz w:val="14"/>
              </w:rPr>
              <w:t>Cobertura estatal</w:t>
            </w:r>
          </w:p>
        </w:tc>
        <w:tc>
          <w:tcPr>
            <w:tcW w:w="1300" w:type="dxa"/>
          </w:tcPr>
          <w:p>
            <w:pPr>
              <w:pStyle w:val="TableParagraph"/>
              <w:rPr>
                <w:b/>
                <w:sz w:val="13"/>
              </w:rPr>
            </w:pPr>
          </w:p>
          <w:p>
            <w:pPr>
              <w:pStyle w:val="TableParagraph"/>
              <w:ind w:left="302"/>
              <w:rPr>
                <w:b/>
                <w:sz w:val="14"/>
              </w:rPr>
            </w:pPr>
            <w:r>
              <w:rPr>
                <w:b/>
                <w:color w:val="231F20"/>
                <w:sz w:val="14"/>
              </w:rPr>
              <w:t>Seguridad</w:t>
            </w:r>
          </w:p>
        </w:tc>
        <w:tc>
          <w:tcPr>
            <w:tcW w:w="1379" w:type="dxa"/>
          </w:tcPr>
          <w:p>
            <w:pPr>
              <w:pStyle w:val="TableParagraph"/>
              <w:rPr>
                <w:b/>
                <w:sz w:val="13"/>
              </w:rPr>
            </w:pPr>
          </w:p>
          <w:p>
            <w:pPr>
              <w:pStyle w:val="TableParagraph"/>
              <w:ind w:left="214" w:right="204"/>
              <w:jc w:val="center"/>
              <w:rPr>
                <w:b/>
                <w:sz w:val="14"/>
              </w:rPr>
            </w:pPr>
            <w:r>
              <w:rPr>
                <w:b/>
                <w:color w:val="231F20"/>
                <w:sz w:val="14"/>
              </w:rPr>
              <w:t>En ejecución</w:t>
            </w:r>
          </w:p>
        </w:tc>
        <w:tc>
          <w:tcPr>
            <w:tcW w:w="1070" w:type="dxa"/>
            <w:tcBorders>
              <w:right w:val="single" w:sz="12" w:space="0" w:color="ADCA5C"/>
            </w:tcBorders>
          </w:tcPr>
          <w:p>
            <w:pPr>
              <w:pStyle w:val="TableParagraph"/>
              <w:rPr>
                <w:b/>
                <w:sz w:val="13"/>
              </w:rPr>
            </w:pPr>
          </w:p>
          <w:p>
            <w:pPr>
              <w:pStyle w:val="TableParagraph"/>
              <w:ind w:left="336" w:right="329"/>
              <w:jc w:val="center"/>
              <w:rPr>
                <w:b/>
                <w:sz w:val="14"/>
              </w:rPr>
            </w:pPr>
            <w:r>
              <w:rPr>
                <w:b/>
                <w:color w:val="231F20"/>
                <w:sz w:val="14"/>
              </w:rPr>
              <w:t>0.0%</w:t>
            </w:r>
          </w:p>
        </w:tc>
      </w:tr>
      <w:tr>
        <w:trPr>
          <w:trHeight w:val="1029" w:hRule="atLeast"/>
        </w:trPr>
        <w:tc>
          <w:tcPr>
            <w:tcW w:w="2821" w:type="dxa"/>
          </w:tcPr>
          <w:p>
            <w:pPr>
              <w:pStyle w:val="TableParagraph"/>
              <w:spacing w:line="208" w:lineRule="auto" w:before="47"/>
              <w:ind w:left="123" w:right="101"/>
              <w:jc w:val="both"/>
              <w:rPr>
                <w:sz w:val="16"/>
              </w:rPr>
            </w:pPr>
            <w:r>
              <w:rPr>
                <w:color w:val="363537"/>
                <w:sz w:val="16"/>
              </w:rPr>
              <w:t>27. Mantenimiento de la Infraestruc- tura y Equipamiento </w:t>
            </w:r>
            <w:r>
              <w:rPr>
                <w:color w:val="363537"/>
                <w:spacing w:val="-3"/>
                <w:sz w:val="16"/>
              </w:rPr>
              <w:t>Tecnológico </w:t>
            </w:r>
            <w:r>
              <w:rPr>
                <w:color w:val="363537"/>
                <w:sz w:val="16"/>
              </w:rPr>
              <w:t>que Soportan la Operación del Centro de Atención de Llamadas de Emergencia </w:t>
            </w:r>
            <w:r>
              <w:rPr>
                <w:color w:val="363537"/>
                <w:spacing w:val="-5"/>
                <w:sz w:val="16"/>
              </w:rPr>
              <w:t>911 </w:t>
            </w:r>
            <w:r>
              <w:rPr>
                <w:color w:val="363537"/>
                <w:sz w:val="16"/>
              </w:rPr>
              <w:t>y las Denuncias Ciudadanas</w:t>
            </w:r>
            <w:r>
              <w:rPr>
                <w:color w:val="363537"/>
                <w:spacing w:val="-2"/>
                <w:sz w:val="16"/>
              </w:rPr>
              <w:t> </w:t>
            </w:r>
            <w:r>
              <w:rPr>
                <w:color w:val="363537"/>
                <w:sz w:val="16"/>
              </w:rPr>
              <w:t>089</w:t>
            </w:r>
          </w:p>
        </w:tc>
        <w:tc>
          <w:tcPr>
            <w:tcW w:w="1461" w:type="dxa"/>
            <w:tcBorders>
              <w:bottom w:val="single" w:sz="12" w:space="0" w:color="ADCA5C"/>
            </w:tcBorders>
          </w:tcPr>
          <w:p>
            <w:pPr>
              <w:pStyle w:val="TableParagraph"/>
              <w:rPr>
                <w:b/>
                <w:sz w:val="14"/>
              </w:rPr>
            </w:pPr>
          </w:p>
          <w:p>
            <w:pPr>
              <w:pStyle w:val="TableParagraph"/>
              <w:spacing w:before="9"/>
              <w:rPr>
                <w:b/>
                <w:sz w:val="14"/>
              </w:rPr>
            </w:pPr>
          </w:p>
          <w:p>
            <w:pPr>
              <w:pStyle w:val="TableParagraph"/>
              <w:spacing w:line="268" w:lineRule="auto" w:before="1"/>
              <w:ind w:left="514" w:right="351" w:hanging="113"/>
              <w:rPr>
                <w:b/>
                <w:sz w:val="14"/>
              </w:rPr>
            </w:pPr>
            <w:r>
              <w:rPr>
                <w:b/>
                <w:color w:val="231F20"/>
                <w:sz w:val="14"/>
              </w:rPr>
              <w:t>Cobertura estatal</w:t>
            </w:r>
          </w:p>
        </w:tc>
        <w:tc>
          <w:tcPr>
            <w:tcW w:w="1300" w:type="dxa"/>
            <w:tcBorders>
              <w:bottom w:val="single" w:sz="12" w:space="0" w:color="ADCA5C"/>
            </w:tcBorders>
          </w:tcPr>
          <w:p>
            <w:pPr>
              <w:pStyle w:val="TableParagraph"/>
              <w:rPr>
                <w:b/>
                <w:sz w:val="14"/>
              </w:rPr>
            </w:pPr>
          </w:p>
          <w:p>
            <w:pPr>
              <w:pStyle w:val="TableParagraph"/>
              <w:rPr>
                <w:b/>
                <w:sz w:val="14"/>
              </w:rPr>
            </w:pPr>
          </w:p>
          <w:p>
            <w:pPr>
              <w:pStyle w:val="TableParagraph"/>
              <w:spacing w:before="95"/>
              <w:ind w:left="302"/>
              <w:rPr>
                <w:b/>
                <w:sz w:val="14"/>
              </w:rPr>
            </w:pPr>
            <w:r>
              <w:rPr>
                <w:b/>
                <w:color w:val="231F20"/>
                <w:sz w:val="14"/>
              </w:rPr>
              <w:t>Seguridad</w:t>
            </w:r>
          </w:p>
        </w:tc>
        <w:tc>
          <w:tcPr>
            <w:tcW w:w="1379" w:type="dxa"/>
            <w:tcBorders>
              <w:bottom w:val="single" w:sz="12" w:space="0" w:color="ADCA5C"/>
            </w:tcBorders>
          </w:tcPr>
          <w:p>
            <w:pPr>
              <w:pStyle w:val="TableParagraph"/>
              <w:rPr>
                <w:b/>
                <w:sz w:val="14"/>
              </w:rPr>
            </w:pPr>
          </w:p>
          <w:p>
            <w:pPr>
              <w:pStyle w:val="TableParagraph"/>
              <w:rPr>
                <w:b/>
                <w:sz w:val="14"/>
              </w:rPr>
            </w:pPr>
          </w:p>
          <w:p>
            <w:pPr>
              <w:pStyle w:val="TableParagraph"/>
              <w:spacing w:before="95"/>
              <w:ind w:left="214" w:right="204"/>
              <w:jc w:val="center"/>
              <w:rPr>
                <w:b/>
                <w:sz w:val="14"/>
              </w:rPr>
            </w:pPr>
            <w:r>
              <w:rPr>
                <w:b/>
                <w:color w:val="231F20"/>
                <w:sz w:val="14"/>
              </w:rPr>
              <w:t>En ejecución</w:t>
            </w:r>
          </w:p>
        </w:tc>
        <w:tc>
          <w:tcPr>
            <w:tcW w:w="1070" w:type="dxa"/>
          </w:tcPr>
          <w:p>
            <w:pPr>
              <w:pStyle w:val="TableParagraph"/>
              <w:rPr>
                <w:b/>
                <w:sz w:val="14"/>
              </w:rPr>
            </w:pPr>
          </w:p>
          <w:p>
            <w:pPr>
              <w:pStyle w:val="TableParagraph"/>
              <w:rPr>
                <w:b/>
                <w:sz w:val="14"/>
              </w:rPr>
            </w:pPr>
          </w:p>
          <w:p>
            <w:pPr>
              <w:pStyle w:val="TableParagraph"/>
              <w:spacing w:before="95"/>
              <w:ind w:left="326" w:right="324"/>
              <w:jc w:val="center"/>
              <w:rPr>
                <w:b/>
                <w:sz w:val="14"/>
              </w:rPr>
            </w:pPr>
            <w:r>
              <w:rPr>
                <w:b/>
                <w:color w:val="231F20"/>
                <w:sz w:val="14"/>
              </w:rPr>
              <w:t>0.0%</w:t>
            </w:r>
          </w:p>
        </w:tc>
      </w:tr>
    </w:tbl>
    <w:p>
      <w:pPr>
        <w:pStyle w:val="BodyText"/>
        <w:spacing w:before="2"/>
        <w:rPr>
          <w:b/>
          <w:sz w:val="18"/>
        </w:rPr>
      </w:pPr>
    </w:p>
    <w:p>
      <w:pPr>
        <w:spacing w:before="73"/>
        <w:ind w:left="5" w:right="0" w:firstLine="0"/>
        <w:jc w:val="center"/>
        <w:rPr>
          <w:b/>
          <w:sz w:val="16"/>
        </w:rPr>
      </w:pPr>
      <w:r>
        <w:rPr>
          <w:b/>
          <w:color w:val="707275"/>
          <w:sz w:val="16"/>
        </w:rPr>
        <w:t>EVALUACIÓN ESPECÍFICA DEL DESEMPEÑO DEL</w:t>
      </w:r>
    </w:p>
    <w:p>
      <w:pPr>
        <w:spacing w:line="249" w:lineRule="auto" w:before="8"/>
        <w:ind w:left="3454"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53"/>
          <w:pgSz w:w="12600" w:h="16200"/>
          <w:pgMar w:header="0" w:footer="600" w:top="2300" w:bottom="800" w:left="0" w:right="0"/>
        </w:sectPr>
      </w:pPr>
    </w:p>
    <w:p>
      <w:pPr>
        <w:pStyle w:val="BodyText"/>
        <w:spacing w:before="7" w:after="1"/>
        <w:rPr>
          <w:b/>
          <w:sz w:val="12"/>
        </w:rPr>
      </w:pPr>
      <w:r>
        <w:rPr/>
        <w:pict>
          <v:group style="position:absolute;margin-left:103.112pt;margin-top:68.233002pt;width:83.25pt;height:31pt;mso-position-horizontal-relative:page;mso-position-vertical-relative:page;z-index:7696" coordorigin="2062,1365" coordsize="1665,620">
            <v:shape style="position:absolute;left:2569;top:1410;width:1158;height:539" type="#_x0000_t75" stroked="false">
              <v:imagedata r:id="rId56" o:title=""/>
            </v:shape>
            <v:shape style="position:absolute;left:2062;top:1846;width:527;height:139" type="#_x0000_t75" stroked="false">
              <v:imagedata r:id="rId43" o:title=""/>
            </v:shape>
            <v:shape style="position:absolute;left:2133;top:1364;width:386;height:554" type="#_x0000_t75" stroked="false">
              <v:imagedata r:id="rId57" o:title=""/>
            </v:shape>
            <w10:wrap type="none"/>
          </v:group>
        </w:pict>
      </w:r>
      <w:r>
        <w:rPr/>
        <w:pict>
          <v:shape style="position:absolute;margin-left:305.810944pt;margin-top:64.060997pt;width:52.8pt;height:39.2pt;mso-position-horizontal-relative:page;mso-position-vertical-relative:page;z-index:7720" coordorigin="6116,1281" coordsize="1056,784" path="m6117,1539l6116,1546,6116,1567,6117,1624,6128,1696,6148,1765,6177,1829,6214,1889,6258,1943,6309,1991,6367,2032,6430,2065,6417,2036,6408,2006,6404,1976,6403,1946,6415,1886,6443,1831,6485,1781,6540,1737,6606,1701,6682,1672,6766,1652,6856,1642,7170,1642,7171,1630,7172,1612,7171,1584,6445,1584,6359,1582,6296,1577,6234,1568,6174,1555,6117,1539xm7170,1642l6856,1642,6951,1642,7007,1647,7062,1656,7114,1668,7163,1683,7166,1666,7169,1648,7170,1642xm7080,1281l7044,1332,7000,1380,6949,1423,6892,1462,6829,1496,6761,1526,6688,1549,6610,1567,6529,1579,6445,1584,7171,1584,7170,1522,7153,1436,7123,1355,7080,1281xe" filled="true" fillcolor="#899094" stroked="false">
            <v:path arrowok="t"/>
            <v:fill type="solid"/>
            <w10:wrap type="none"/>
          </v:shape>
        </w:pict>
      </w:r>
    </w:p>
    <w:tbl>
      <w:tblPr>
        <w:tblW w:w="0" w:type="auto"/>
        <w:jc w:val="left"/>
        <w:tblInd w:w="2285" w:type="dxa"/>
        <w:tblBorders>
          <w:top w:val="single" w:sz="8" w:space="0" w:color="ADCA5C"/>
          <w:left w:val="single" w:sz="8" w:space="0" w:color="ADCA5C"/>
          <w:bottom w:val="single" w:sz="8" w:space="0" w:color="ADCA5C"/>
          <w:right w:val="single" w:sz="8" w:space="0" w:color="ADCA5C"/>
          <w:insideH w:val="single" w:sz="8" w:space="0" w:color="ADCA5C"/>
          <w:insideV w:val="single" w:sz="8" w:space="0" w:color="ADCA5C"/>
        </w:tblBorders>
        <w:tblLayout w:type="fixed"/>
        <w:tblCellMar>
          <w:top w:w="0" w:type="dxa"/>
          <w:left w:w="0" w:type="dxa"/>
          <w:bottom w:w="0" w:type="dxa"/>
          <w:right w:w="0" w:type="dxa"/>
        </w:tblCellMar>
        <w:tblLook w:val="01E0"/>
      </w:tblPr>
      <w:tblGrid>
        <w:gridCol w:w="1062"/>
        <w:gridCol w:w="569"/>
        <w:gridCol w:w="311"/>
        <w:gridCol w:w="877"/>
        <w:gridCol w:w="1460"/>
        <w:gridCol w:w="1299"/>
        <w:gridCol w:w="1379"/>
        <w:gridCol w:w="1070"/>
      </w:tblGrid>
      <w:tr>
        <w:trPr>
          <w:trHeight w:val="587" w:hRule="atLeast"/>
        </w:trPr>
        <w:tc>
          <w:tcPr>
            <w:tcW w:w="2819" w:type="dxa"/>
            <w:gridSpan w:val="4"/>
          </w:tcPr>
          <w:p>
            <w:pPr>
              <w:pStyle w:val="TableParagraph"/>
              <w:spacing w:before="1"/>
              <w:rPr>
                <w:b/>
                <w:sz w:val="14"/>
              </w:rPr>
            </w:pPr>
          </w:p>
          <w:p>
            <w:pPr>
              <w:pStyle w:val="TableParagraph"/>
              <w:ind w:left="107"/>
              <w:rPr>
                <w:sz w:val="16"/>
              </w:rPr>
            </w:pPr>
            <w:r>
              <w:rPr>
                <w:color w:val="363537"/>
                <w:sz w:val="16"/>
              </w:rPr>
              <w:t>28. Subcentro C4 Tijuana</w:t>
            </w:r>
          </w:p>
        </w:tc>
        <w:tc>
          <w:tcPr>
            <w:tcW w:w="1460" w:type="dxa"/>
            <w:tcBorders>
              <w:top w:val="single" w:sz="12" w:space="0" w:color="ADCA5C"/>
            </w:tcBorders>
          </w:tcPr>
          <w:p>
            <w:pPr>
              <w:pStyle w:val="TableParagraph"/>
              <w:spacing w:line="268" w:lineRule="auto" w:before="66"/>
              <w:ind w:left="516" w:right="348" w:hanging="113"/>
              <w:rPr>
                <w:b/>
                <w:sz w:val="14"/>
              </w:rPr>
            </w:pPr>
            <w:r>
              <w:rPr>
                <w:b/>
                <w:color w:val="231F20"/>
                <w:sz w:val="14"/>
              </w:rPr>
              <w:t>Cobertura estatal</w:t>
            </w:r>
          </w:p>
        </w:tc>
        <w:tc>
          <w:tcPr>
            <w:tcW w:w="1299" w:type="dxa"/>
            <w:tcBorders>
              <w:top w:val="single" w:sz="12" w:space="0" w:color="ADCA5C"/>
            </w:tcBorders>
          </w:tcPr>
          <w:p>
            <w:pPr>
              <w:pStyle w:val="TableParagraph"/>
              <w:spacing w:before="8"/>
              <w:rPr>
                <w:b/>
                <w:sz w:val="19"/>
              </w:rPr>
            </w:pPr>
          </w:p>
          <w:p>
            <w:pPr>
              <w:pStyle w:val="TableParagraph"/>
              <w:ind w:left="273" w:right="256"/>
              <w:jc w:val="center"/>
              <w:rPr>
                <w:b/>
                <w:sz w:val="14"/>
              </w:rPr>
            </w:pPr>
            <w:r>
              <w:rPr>
                <w:b/>
                <w:color w:val="231F20"/>
                <w:sz w:val="14"/>
              </w:rPr>
              <w:t>Seguridad</w:t>
            </w:r>
          </w:p>
        </w:tc>
        <w:tc>
          <w:tcPr>
            <w:tcW w:w="1379" w:type="dxa"/>
            <w:tcBorders>
              <w:top w:val="single" w:sz="12" w:space="0" w:color="ADCA5C"/>
            </w:tcBorders>
          </w:tcPr>
          <w:p>
            <w:pPr>
              <w:pStyle w:val="TableParagraph"/>
              <w:spacing w:before="8"/>
              <w:rPr>
                <w:b/>
                <w:sz w:val="19"/>
              </w:rPr>
            </w:pPr>
          </w:p>
          <w:p>
            <w:pPr>
              <w:pStyle w:val="TableParagraph"/>
              <w:ind w:left="247"/>
              <w:rPr>
                <w:b/>
                <w:sz w:val="14"/>
              </w:rPr>
            </w:pPr>
            <w:r>
              <w:rPr>
                <w:b/>
                <w:color w:val="231F20"/>
                <w:sz w:val="14"/>
              </w:rPr>
              <w:t>En ejecución</w:t>
            </w:r>
          </w:p>
        </w:tc>
        <w:tc>
          <w:tcPr>
            <w:tcW w:w="1070" w:type="dxa"/>
          </w:tcPr>
          <w:p>
            <w:pPr>
              <w:pStyle w:val="TableParagraph"/>
              <w:spacing w:before="4"/>
              <w:rPr>
                <w:b/>
                <w:sz w:val="15"/>
              </w:rPr>
            </w:pPr>
          </w:p>
          <w:p>
            <w:pPr>
              <w:pStyle w:val="TableParagraph"/>
              <w:ind w:left="390"/>
              <w:rPr>
                <w:b/>
                <w:sz w:val="14"/>
              </w:rPr>
            </w:pPr>
            <w:r>
              <w:rPr>
                <w:b/>
                <w:color w:val="231F20"/>
                <w:sz w:val="14"/>
              </w:rPr>
              <w:t>0.0%</w:t>
            </w:r>
          </w:p>
        </w:tc>
      </w:tr>
      <w:tr>
        <w:trPr>
          <w:trHeight w:val="441" w:hRule="atLeast"/>
        </w:trPr>
        <w:tc>
          <w:tcPr>
            <w:tcW w:w="2819" w:type="dxa"/>
            <w:gridSpan w:val="4"/>
            <w:tcBorders>
              <w:left w:val="single" w:sz="12" w:space="0" w:color="ADCA5C"/>
            </w:tcBorders>
          </w:tcPr>
          <w:p>
            <w:pPr>
              <w:pStyle w:val="TableParagraph"/>
              <w:spacing w:before="54"/>
              <w:ind w:left="102"/>
              <w:rPr>
                <w:sz w:val="16"/>
              </w:rPr>
            </w:pPr>
            <w:r>
              <w:rPr>
                <w:color w:val="363537"/>
                <w:sz w:val="16"/>
              </w:rPr>
              <w:t>29. Subcentro C4 Ensenada</w:t>
            </w:r>
          </w:p>
        </w:tc>
        <w:tc>
          <w:tcPr>
            <w:tcW w:w="1460" w:type="dxa"/>
          </w:tcPr>
          <w:p>
            <w:pPr>
              <w:pStyle w:val="TableParagraph"/>
              <w:spacing w:line="268" w:lineRule="auto" w:before="42"/>
              <w:ind w:left="516" w:right="348" w:hanging="113"/>
              <w:rPr>
                <w:b/>
                <w:sz w:val="14"/>
              </w:rPr>
            </w:pPr>
            <w:r>
              <w:rPr>
                <w:b/>
                <w:color w:val="231F20"/>
                <w:sz w:val="14"/>
              </w:rPr>
              <w:t>Cobertura estatal</w:t>
            </w:r>
          </w:p>
        </w:tc>
        <w:tc>
          <w:tcPr>
            <w:tcW w:w="1299" w:type="dxa"/>
          </w:tcPr>
          <w:p>
            <w:pPr>
              <w:pStyle w:val="TableParagraph"/>
              <w:spacing w:before="6"/>
              <w:rPr>
                <w:b/>
                <w:sz w:val="11"/>
              </w:rPr>
            </w:pPr>
          </w:p>
          <w:p>
            <w:pPr>
              <w:pStyle w:val="TableParagraph"/>
              <w:ind w:left="273" w:right="256"/>
              <w:jc w:val="center"/>
              <w:rPr>
                <w:b/>
                <w:sz w:val="14"/>
              </w:rPr>
            </w:pPr>
            <w:r>
              <w:rPr>
                <w:b/>
                <w:color w:val="231F20"/>
                <w:sz w:val="14"/>
              </w:rPr>
              <w:t>Seguridad</w:t>
            </w:r>
          </w:p>
        </w:tc>
        <w:tc>
          <w:tcPr>
            <w:tcW w:w="1379" w:type="dxa"/>
          </w:tcPr>
          <w:p>
            <w:pPr>
              <w:pStyle w:val="TableParagraph"/>
              <w:spacing w:before="112"/>
              <w:ind w:left="247"/>
              <w:rPr>
                <w:b/>
                <w:sz w:val="14"/>
              </w:rPr>
            </w:pPr>
            <w:r>
              <w:rPr>
                <w:b/>
                <w:color w:val="231F20"/>
                <w:sz w:val="14"/>
              </w:rPr>
              <w:t>En ejecución</w:t>
            </w:r>
          </w:p>
        </w:tc>
        <w:tc>
          <w:tcPr>
            <w:tcW w:w="1070" w:type="dxa"/>
            <w:tcBorders>
              <w:right w:val="single" w:sz="12" w:space="0" w:color="ADCA5C"/>
            </w:tcBorders>
          </w:tcPr>
          <w:p>
            <w:pPr>
              <w:pStyle w:val="TableParagraph"/>
              <w:spacing w:before="11"/>
              <w:rPr>
                <w:b/>
                <w:sz w:val="14"/>
              </w:rPr>
            </w:pPr>
          </w:p>
          <w:p>
            <w:pPr>
              <w:pStyle w:val="TableParagraph"/>
              <w:ind w:left="380"/>
              <w:rPr>
                <w:b/>
                <w:sz w:val="14"/>
              </w:rPr>
            </w:pPr>
            <w:r>
              <w:rPr>
                <w:b/>
                <w:color w:val="231F20"/>
                <w:sz w:val="14"/>
              </w:rPr>
              <w:t>0.0%</w:t>
            </w:r>
          </w:p>
        </w:tc>
      </w:tr>
      <w:tr>
        <w:trPr>
          <w:trHeight w:val="482" w:hRule="atLeast"/>
        </w:trPr>
        <w:tc>
          <w:tcPr>
            <w:tcW w:w="2819" w:type="dxa"/>
            <w:gridSpan w:val="4"/>
          </w:tcPr>
          <w:p>
            <w:pPr>
              <w:pStyle w:val="TableParagraph"/>
              <w:spacing w:before="43"/>
              <w:ind w:left="107"/>
              <w:rPr>
                <w:sz w:val="16"/>
              </w:rPr>
            </w:pPr>
            <w:r>
              <w:rPr>
                <w:color w:val="363537"/>
                <w:sz w:val="16"/>
              </w:rPr>
              <w:t>30. Subcentro C4 Rosarito</w:t>
            </w:r>
          </w:p>
        </w:tc>
        <w:tc>
          <w:tcPr>
            <w:tcW w:w="1460" w:type="dxa"/>
          </w:tcPr>
          <w:p>
            <w:pPr>
              <w:pStyle w:val="TableParagraph"/>
              <w:spacing w:line="268" w:lineRule="auto" w:before="17"/>
              <w:ind w:left="516" w:right="348" w:hanging="113"/>
              <w:rPr>
                <w:b/>
                <w:sz w:val="14"/>
              </w:rPr>
            </w:pPr>
            <w:r>
              <w:rPr>
                <w:b/>
                <w:color w:val="231F20"/>
                <w:sz w:val="14"/>
              </w:rPr>
              <w:t>Cobertura estatal</w:t>
            </w:r>
          </w:p>
        </w:tc>
        <w:tc>
          <w:tcPr>
            <w:tcW w:w="1299" w:type="dxa"/>
          </w:tcPr>
          <w:p>
            <w:pPr>
              <w:pStyle w:val="TableParagraph"/>
              <w:spacing w:before="87"/>
              <w:ind w:left="273" w:right="256"/>
              <w:jc w:val="center"/>
              <w:rPr>
                <w:b/>
                <w:sz w:val="14"/>
              </w:rPr>
            </w:pPr>
            <w:r>
              <w:rPr>
                <w:b/>
                <w:color w:val="231F20"/>
                <w:sz w:val="14"/>
              </w:rPr>
              <w:t>Seguridad</w:t>
            </w:r>
          </w:p>
        </w:tc>
        <w:tc>
          <w:tcPr>
            <w:tcW w:w="1379" w:type="dxa"/>
          </w:tcPr>
          <w:p>
            <w:pPr>
              <w:pStyle w:val="TableParagraph"/>
              <w:spacing w:before="107"/>
              <w:ind w:left="247"/>
              <w:rPr>
                <w:b/>
                <w:sz w:val="14"/>
              </w:rPr>
            </w:pPr>
            <w:r>
              <w:rPr>
                <w:b/>
                <w:color w:val="231F20"/>
                <w:sz w:val="14"/>
              </w:rPr>
              <w:t>En ejecución</w:t>
            </w:r>
          </w:p>
        </w:tc>
        <w:tc>
          <w:tcPr>
            <w:tcW w:w="1070" w:type="dxa"/>
          </w:tcPr>
          <w:p>
            <w:pPr>
              <w:pStyle w:val="TableParagraph"/>
              <w:spacing w:before="97"/>
              <w:ind w:left="380"/>
              <w:rPr>
                <w:b/>
                <w:sz w:val="14"/>
              </w:rPr>
            </w:pPr>
            <w:r>
              <w:rPr>
                <w:b/>
                <w:color w:val="231F20"/>
                <w:sz w:val="14"/>
              </w:rPr>
              <w:t>0.0%</w:t>
            </w:r>
          </w:p>
        </w:tc>
      </w:tr>
      <w:tr>
        <w:trPr>
          <w:trHeight w:val="637" w:hRule="atLeast"/>
        </w:trPr>
        <w:tc>
          <w:tcPr>
            <w:tcW w:w="1062" w:type="dxa"/>
            <w:tcBorders>
              <w:left w:val="single" w:sz="12" w:space="0" w:color="ADCA5C"/>
              <w:right w:val="nil"/>
            </w:tcBorders>
          </w:tcPr>
          <w:p>
            <w:pPr>
              <w:pStyle w:val="TableParagraph"/>
              <w:spacing w:line="208" w:lineRule="auto" w:before="89"/>
              <w:ind w:left="102" w:right="-18"/>
              <w:rPr>
                <w:sz w:val="16"/>
              </w:rPr>
            </w:pPr>
            <w:r>
              <w:rPr>
                <w:color w:val="363537"/>
                <w:sz w:val="16"/>
              </w:rPr>
              <w:t>31. Centro Anónima 089</w:t>
            </w:r>
          </w:p>
        </w:tc>
        <w:tc>
          <w:tcPr>
            <w:tcW w:w="569" w:type="dxa"/>
            <w:tcBorders>
              <w:left w:val="nil"/>
              <w:right w:val="nil"/>
            </w:tcBorders>
          </w:tcPr>
          <w:p>
            <w:pPr>
              <w:pStyle w:val="TableParagraph"/>
              <w:spacing w:before="70"/>
              <w:ind w:left="24"/>
              <w:rPr>
                <w:sz w:val="16"/>
              </w:rPr>
            </w:pPr>
            <w:r>
              <w:rPr>
                <w:color w:val="363537"/>
                <w:sz w:val="16"/>
              </w:rPr>
              <w:t>Estatal</w:t>
            </w:r>
          </w:p>
        </w:tc>
        <w:tc>
          <w:tcPr>
            <w:tcW w:w="311" w:type="dxa"/>
            <w:tcBorders>
              <w:left w:val="nil"/>
              <w:right w:val="nil"/>
            </w:tcBorders>
          </w:tcPr>
          <w:p>
            <w:pPr>
              <w:pStyle w:val="TableParagraph"/>
              <w:spacing w:before="70"/>
              <w:ind w:left="78"/>
              <w:rPr>
                <w:sz w:val="16"/>
              </w:rPr>
            </w:pPr>
            <w:r>
              <w:rPr>
                <w:color w:val="363537"/>
                <w:sz w:val="16"/>
              </w:rPr>
              <w:t>de</w:t>
            </w:r>
          </w:p>
        </w:tc>
        <w:tc>
          <w:tcPr>
            <w:tcW w:w="877" w:type="dxa"/>
            <w:tcBorders>
              <w:left w:val="nil"/>
            </w:tcBorders>
          </w:tcPr>
          <w:p>
            <w:pPr>
              <w:pStyle w:val="TableParagraph"/>
              <w:spacing w:before="70"/>
              <w:ind w:left="78"/>
              <w:rPr>
                <w:sz w:val="16"/>
              </w:rPr>
            </w:pPr>
            <w:r>
              <w:rPr>
                <w:color w:val="363537"/>
                <w:sz w:val="16"/>
              </w:rPr>
              <w:t>Denuncia</w:t>
            </w:r>
          </w:p>
        </w:tc>
        <w:tc>
          <w:tcPr>
            <w:tcW w:w="1460" w:type="dxa"/>
          </w:tcPr>
          <w:p>
            <w:pPr>
              <w:pStyle w:val="TableParagraph"/>
              <w:spacing w:line="268" w:lineRule="auto" w:before="85"/>
              <w:ind w:left="516" w:right="348" w:hanging="113"/>
              <w:rPr>
                <w:b/>
                <w:sz w:val="14"/>
              </w:rPr>
            </w:pPr>
            <w:r>
              <w:rPr>
                <w:b/>
                <w:color w:val="231F20"/>
                <w:sz w:val="14"/>
              </w:rPr>
              <w:t>Cobertura estatal</w:t>
            </w:r>
          </w:p>
        </w:tc>
        <w:tc>
          <w:tcPr>
            <w:tcW w:w="1299" w:type="dxa"/>
          </w:tcPr>
          <w:p>
            <w:pPr>
              <w:pStyle w:val="TableParagraph"/>
              <w:rPr>
                <w:b/>
                <w:sz w:val="16"/>
              </w:rPr>
            </w:pPr>
          </w:p>
          <w:p>
            <w:pPr>
              <w:pStyle w:val="TableParagraph"/>
              <w:spacing w:before="1"/>
              <w:ind w:left="273" w:right="256"/>
              <w:jc w:val="center"/>
              <w:rPr>
                <w:b/>
                <w:sz w:val="14"/>
              </w:rPr>
            </w:pPr>
            <w:r>
              <w:rPr>
                <w:b/>
                <w:color w:val="231F20"/>
                <w:sz w:val="14"/>
              </w:rPr>
              <w:t>Seguridad</w:t>
            </w:r>
          </w:p>
        </w:tc>
        <w:tc>
          <w:tcPr>
            <w:tcW w:w="1379" w:type="dxa"/>
          </w:tcPr>
          <w:p>
            <w:pPr>
              <w:pStyle w:val="TableParagraph"/>
              <w:spacing w:before="10"/>
              <w:rPr>
                <w:b/>
                <w:sz w:val="16"/>
              </w:rPr>
            </w:pPr>
          </w:p>
          <w:p>
            <w:pPr>
              <w:pStyle w:val="TableParagraph"/>
              <w:spacing w:before="1"/>
              <w:ind w:left="247"/>
              <w:rPr>
                <w:b/>
                <w:sz w:val="14"/>
              </w:rPr>
            </w:pPr>
            <w:r>
              <w:rPr>
                <w:b/>
                <w:color w:val="231F20"/>
                <w:sz w:val="14"/>
              </w:rPr>
              <w:t>En ejecución</w:t>
            </w:r>
          </w:p>
        </w:tc>
        <w:tc>
          <w:tcPr>
            <w:tcW w:w="1070" w:type="dxa"/>
            <w:tcBorders>
              <w:right w:val="single" w:sz="12" w:space="0" w:color="ADCA5C"/>
            </w:tcBorders>
          </w:tcPr>
          <w:p>
            <w:pPr>
              <w:pStyle w:val="TableParagraph"/>
              <w:spacing w:before="5"/>
              <w:rPr>
                <w:b/>
                <w:sz w:val="13"/>
              </w:rPr>
            </w:pPr>
          </w:p>
          <w:p>
            <w:pPr>
              <w:pStyle w:val="TableParagraph"/>
              <w:ind w:left="370"/>
              <w:rPr>
                <w:b/>
                <w:sz w:val="14"/>
              </w:rPr>
            </w:pPr>
            <w:r>
              <w:rPr>
                <w:b/>
                <w:color w:val="231F20"/>
                <w:sz w:val="14"/>
              </w:rPr>
              <w:t>0.0%</w:t>
            </w:r>
          </w:p>
        </w:tc>
      </w:tr>
      <w:tr>
        <w:trPr>
          <w:trHeight w:val="935" w:hRule="atLeast"/>
        </w:trPr>
        <w:tc>
          <w:tcPr>
            <w:tcW w:w="2819" w:type="dxa"/>
            <w:gridSpan w:val="4"/>
          </w:tcPr>
          <w:p>
            <w:pPr>
              <w:pStyle w:val="TableParagraph"/>
              <w:spacing w:line="208" w:lineRule="auto" w:before="82"/>
              <w:ind w:left="107" w:right="109"/>
              <w:jc w:val="both"/>
              <w:rPr>
                <w:sz w:val="16"/>
              </w:rPr>
            </w:pPr>
            <w:r>
              <w:rPr>
                <w:color w:val="363537"/>
                <w:sz w:val="16"/>
              </w:rPr>
              <w:t>32. Fortalecimiento en</w:t>
            </w:r>
            <w:r>
              <w:rPr>
                <w:color w:val="363537"/>
                <w:spacing w:val="-30"/>
                <w:sz w:val="16"/>
              </w:rPr>
              <w:t> </w:t>
            </w:r>
            <w:r>
              <w:rPr>
                <w:color w:val="363537"/>
                <w:sz w:val="16"/>
              </w:rPr>
              <w:t>Equipamiento para</w:t>
            </w:r>
            <w:r>
              <w:rPr>
                <w:color w:val="363537"/>
                <w:spacing w:val="-9"/>
                <w:sz w:val="16"/>
              </w:rPr>
              <w:t> </w:t>
            </w:r>
            <w:r>
              <w:rPr>
                <w:color w:val="363537"/>
                <w:sz w:val="16"/>
              </w:rPr>
              <w:t>la</w:t>
            </w:r>
            <w:r>
              <w:rPr>
                <w:color w:val="363537"/>
                <w:spacing w:val="-9"/>
                <w:sz w:val="16"/>
              </w:rPr>
              <w:t> </w:t>
            </w:r>
            <w:r>
              <w:rPr>
                <w:color w:val="363537"/>
                <w:sz w:val="16"/>
              </w:rPr>
              <w:t>Implementación</w:t>
            </w:r>
            <w:r>
              <w:rPr>
                <w:color w:val="363537"/>
                <w:spacing w:val="-9"/>
                <w:sz w:val="16"/>
              </w:rPr>
              <w:t> </w:t>
            </w:r>
            <w:r>
              <w:rPr>
                <w:color w:val="363537"/>
                <w:sz w:val="16"/>
              </w:rPr>
              <w:t>de</w:t>
            </w:r>
            <w:r>
              <w:rPr>
                <w:color w:val="363537"/>
                <w:spacing w:val="-9"/>
                <w:sz w:val="16"/>
              </w:rPr>
              <w:t> </w:t>
            </w:r>
            <w:r>
              <w:rPr>
                <w:color w:val="363537"/>
                <w:sz w:val="16"/>
              </w:rPr>
              <w:t>la</w:t>
            </w:r>
            <w:r>
              <w:rPr>
                <w:color w:val="363537"/>
                <w:spacing w:val="-9"/>
                <w:sz w:val="16"/>
              </w:rPr>
              <w:t> </w:t>
            </w:r>
            <w:r>
              <w:rPr>
                <w:color w:val="363537"/>
                <w:sz w:val="16"/>
              </w:rPr>
              <w:t>Unidad Estatal Investigadora de Búsqueda de</w:t>
            </w:r>
            <w:r>
              <w:rPr>
                <w:color w:val="363537"/>
                <w:spacing w:val="-12"/>
                <w:sz w:val="16"/>
              </w:rPr>
              <w:t> </w:t>
            </w:r>
            <w:r>
              <w:rPr>
                <w:color w:val="363537"/>
                <w:sz w:val="16"/>
              </w:rPr>
              <w:t>Personas</w:t>
            </w:r>
            <w:r>
              <w:rPr>
                <w:color w:val="363537"/>
                <w:spacing w:val="-12"/>
                <w:sz w:val="16"/>
              </w:rPr>
              <w:t> </w:t>
            </w:r>
            <w:r>
              <w:rPr>
                <w:color w:val="363537"/>
                <w:sz w:val="16"/>
              </w:rPr>
              <w:t>No</w:t>
            </w:r>
            <w:r>
              <w:rPr>
                <w:color w:val="363537"/>
                <w:spacing w:val="-12"/>
                <w:sz w:val="16"/>
              </w:rPr>
              <w:t> </w:t>
            </w:r>
            <w:r>
              <w:rPr>
                <w:color w:val="363537"/>
                <w:sz w:val="16"/>
              </w:rPr>
              <w:t>Localizadas</w:t>
            </w:r>
            <w:r>
              <w:rPr>
                <w:color w:val="363537"/>
                <w:spacing w:val="-12"/>
                <w:sz w:val="16"/>
              </w:rPr>
              <w:t> </w:t>
            </w:r>
            <w:r>
              <w:rPr>
                <w:color w:val="363537"/>
                <w:sz w:val="16"/>
              </w:rPr>
              <w:t>de</w:t>
            </w:r>
            <w:r>
              <w:rPr>
                <w:color w:val="363537"/>
                <w:spacing w:val="-12"/>
                <w:sz w:val="16"/>
              </w:rPr>
              <w:t> </w:t>
            </w:r>
            <w:r>
              <w:rPr>
                <w:color w:val="363537"/>
                <w:sz w:val="16"/>
              </w:rPr>
              <w:t>Baja California</w:t>
            </w:r>
          </w:p>
        </w:tc>
        <w:tc>
          <w:tcPr>
            <w:tcW w:w="1460" w:type="dxa"/>
          </w:tcPr>
          <w:p>
            <w:pPr>
              <w:pStyle w:val="TableParagraph"/>
              <w:rPr>
                <w:b/>
                <w:sz w:val="14"/>
              </w:rPr>
            </w:pPr>
          </w:p>
          <w:p>
            <w:pPr>
              <w:pStyle w:val="TableParagraph"/>
              <w:spacing w:line="268" w:lineRule="auto" w:before="116"/>
              <w:ind w:left="516" w:right="348" w:hanging="113"/>
              <w:rPr>
                <w:b/>
                <w:sz w:val="14"/>
              </w:rPr>
            </w:pPr>
            <w:r>
              <w:rPr>
                <w:b/>
                <w:color w:val="231F20"/>
                <w:sz w:val="14"/>
              </w:rPr>
              <w:t>Cobertura estatal</w:t>
            </w:r>
          </w:p>
        </w:tc>
        <w:tc>
          <w:tcPr>
            <w:tcW w:w="1299" w:type="dxa"/>
          </w:tcPr>
          <w:p>
            <w:pPr>
              <w:pStyle w:val="TableParagraph"/>
              <w:rPr>
                <w:b/>
                <w:sz w:val="14"/>
              </w:rPr>
            </w:pPr>
          </w:p>
          <w:p>
            <w:pPr>
              <w:pStyle w:val="TableParagraph"/>
              <w:rPr>
                <w:b/>
                <w:sz w:val="17"/>
              </w:rPr>
            </w:pPr>
          </w:p>
          <w:p>
            <w:pPr>
              <w:pStyle w:val="TableParagraph"/>
              <w:spacing w:before="1"/>
              <w:ind w:left="273" w:right="256"/>
              <w:jc w:val="center"/>
              <w:rPr>
                <w:b/>
                <w:sz w:val="14"/>
              </w:rPr>
            </w:pPr>
            <w:r>
              <w:rPr>
                <w:b/>
                <w:color w:val="231F20"/>
                <w:sz w:val="14"/>
              </w:rPr>
              <w:t>Seguridad</w:t>
            </w:r>
          </w:p>
        </w:tc>
        <w:tc>
          <w:tcPr>
            <w:tcW w:w="1379" w:type="dxa"/>
          </w:tcPr>
          <w:p>
            <w:pPr>
              <w:pStyle w:val="TableParagraph"/>
              <w:rPr>
                <w:b/>
                <w:sz w:val="14"/>
              </w:rPr>
            </w:pPr>
          </w:p>
          <w:p>
            <w:pPr>
              <w:pStyle w:val="TableParagraph"/>
              <w:rPr>
                <w:b/>
                <w:sz w:val="17"/>
              </w:rPr>
            </w:pPr>
          </w:p>
          <w:p>
            <w:pPr>
              <w:pStyle w:val="TableParagraph"/>
              <w:spacing w:before="1"/>
              <w:ind w:left="257"/>
              <w:rPr>
                <w:b/>
                <w:sz w:val="14"/>
              </w:rPr>
            </w:pPr>
            <w:r>
              <w:rPr>
                <w:b/>
                <w:color w:val="231F20"/>
                <w:sz w:val="14"/>
              </w:rPr>
              <w:t>En ejecución</w:t>
            </w:r>
          </w:p>
        </w:tc>
        <w:tc>
          <w:tcPr>
            <w:tcW w:w="1070" w:type="dxa"/>
          </w:tcPr>
          <w:p>
            <w:pPr>
              <w:pStyle w:val="TableParagraph"/>
              <w:rPr>
                <w:b/>
                <w:sz w:val="14"/>
              </w:rPr>
            </w:pPr>
          </w:p>
          <w:p>
            <w:pPr>
              <w:pStyle w:val="TableParagraph"/>
              <w:spacing w:before="2"/>
              <w:rPr>
                <w:b/>
                <w:sz w:val="16"/>
              </w:rPr>
            </w:pPr>
          </w:p>
          <w:p>
            <w:pPr>
              <w:pStyle w:val="TableParagraph"/>
              <w:ind w:left="370"/>
              <w:rPr>
                <w:b/>
                <w:sz w:val="14"/>
              </w:rPr>
            </w:pPr>
            <w:r>
              <w:rPr>
                <w:b/>
                <w:color w:val="231F20"/>
                <w:sz w:val="14"/>
              </w:rPr>
              <w:t>0.0%</w:t>
            </w:r>
          </w:p>
        </w:tc>
      </w:tr>
      <w:tr>
        <w:trPr>
          <w:trHeight w:val="478" w:hRule="atLeast"/>
        </w:trPr>
        <w:tc>
          <w:tcPr>
            <w:tcW w:w="2819" w:type="dxa"/>
            <w:gridSpan w:val="4"/>
            <w:tcBorders>
              <w:left w:val="single" w:sz="12" w:space="0" w:color="ADCA5C"/>
            </w:tcBorders>
          </w:tcPr>
          <w:p>
            <w:pPr>
              <w:pStyle w:val="TableParagraph"/>
              <w:spacing w:line="208" w:lineRule="auto" w:before="45"/>
              <w:ind w:left="102" w:right="70"/>
              <w:rPr>
                <w:sz w:val="16"/>
              </w:rPr>
            </w:pPr>
            <w:r>
              <w:rPr>
                <w:color w:val="363537"/>
                <w:sz w:val="16"/>
              </w:rPr>
              <w:t>33. Modelo Homologado Unidades de Policía de Cibernética</w:t>
            </w:r>
          </w:p>
        </w:tc>
        <w:tc>
          <w:tcPr>
            <w:tcW w:w="1460" w:type="dxa"/>
          </w:tcPr>
          <w:p>
            <w:pPr>
              <w:pStyle w:val="TableParagraph"/>
              <w:spacing w:line="268" w:lineRule="auto" w:before="74"/>
              <w:ind w:left="503" w:right="361" w:hanging="113"/>
              <w:rPr>
                <w:b/>
                <w:sz w:val="14"/>
              </w:rPr>
            </w:pPr>
            <w:r>
              <w:rPr>
                <w:b/>
                <w:color w:val="231F20"/>
                <w:sz w:val="14"/>
              </w:rPr>
              <w:t>Cobertura estatal</w:t>
            </w:r>
          </w:p>
        </w:tc>
        <w:tc>
          <w:tcPr>
            <w:tcW w:w="1299" w:type="dxa"/>
          </w:tcPr>
          <w:p>
            <w:pPr>
              <w:pStyle w:val="TableParagraph"/>
              <w:spacing w:before="9"/>
              <w:rPr>
                <w:b/>
                <w:sz w:val="13"/>
              </w:rPr>
            </w:pPr>
          </w:p>
          <w:p>
            <w:pPr>
              <w:pStyle w:val="TableParagraph"/>
              <w:ind w:left="261" w:right="268"/>
              <w:jc w:val="center"/>
              <w:rPr>
                <w:b/>
                <w:sz w:val="14"/>
              </w:rPr>
            </w:pPr>
            <w:r>
              <w:rPr>
                <w:b/>
                <w:color w:val="231F20"/>
                <w:sz w:val="14"/>
              </w:rPr>
              <w:t>Seguridad</w:t>
            </w:r>
          </w:p>
        </w:tc>
        <w:tc>
          <w:tcPr>
            <w:tcW w:w="1379" w:type="dxa"/>
          </w:tcPr>
          <w:p>
            <w:pPr>
              <w:pStyle w:val="TableParagraph"/>
              <w:spacing w:before="8"/>
              <w:rPr>
                <w:b/>
                <w:sz w:val="13"/>
              </w:rPr>
            </w:pPr>
          </w:p>
          <w:p>
            <w:pPr>
              <w:pStyle w:val="TableParagraph"/>
              <w:spacing w:before="1"/>
              <w:ind w:left="244"/>
              <w:rPr>
                <w:b/>
                <w:sz w:val="14"/>
              </w:rPr>
            </w:pPr>
            <w:r>
              <w:rPr>
                <w:b/>
                <w:color w:val="231F20"/>
                <w:sz w:val="14"/>
              </w:rPr>
              <w:t>En ejecución</w:t>
            </w:r>
          </w:p>
        </w:tc>
        <w:tc>
          <w:tcPr>
            <w:tcW w:w="1070" w:type="dxa"/>
            <w:tcBorders>
              <w:right w:val="single" w:sz="12" w:space="0" w:color="ADCA5C"/>
            </w:tcBorders>
          </w:tcPr>
          <w:p>
            <w:pPr>
              <w:pStyle w:val="TableParagraph"/>
              <w:spacing w:before="8"/>
              <w:rPr>
                <w:b/>
                <w:sz w:val="13"/>
              </w:rPr>
            </w:pPr>
          </w:p>
          <w:p>
            <w:pPr>
              <w:pStyle w:val="TableParagraph"/>
              <w:spacing w:before="1"/>
              <w:ind w:left="357"/>
              <w:rPr>
                <w:b/>
                <w:sz w:val="14"/>
              </w:rPr>
            </w:pPr>
            <w:r>
              <w:rPr>
                <w:b/>
                <w:color w:val="231F20"/>
                <w:sz w:val="14"/>
              </w:rPr>
              <w:t>0.0%</w:t>
            </w:r>
          </w:p>
        </w:tc>
      </w:tr>
      <w:tr>
        <w:trPr>
          <w:trHeight w:val="992" w:hRule="atLeast"/>
        </w:trPr>
        <w:tc>
          <w:tcPr>
            <w:tcW w:w="2819" w:type="dxa"/>
            <w:gridSpan w:val="4"/>
          </w:tcPr>
          <w:p>
            <w:pPr>
              <w:pStyle w:val="TableParagraph"/>
              <w:spacing w:line="208" w:lineRule="auto" w:before="47"/>
              <w:ind w:left="93" w:right="122"/>
              <w:jc w:val="both"/>
              <w:rPr>
                <w:sz w:val="16"/>
              </w:rPr>
            </w:pPr>
            <w:r>
              <w:rPr>
                <w:color w:val="363537"/>
                <w:sz w:val="16"/>
              </w:rPr>
              <w:t>34. Fortalecimiento en</w:t>
            </w:r>
            <w:r>
              <w:rPr>
                <w:color w:val="363537"/>
                <w:spacing w:val="-30"/>
                <w:sz w:val="16"/>
              </w:rPr>
              <w:t> </w:t>
            </w:r>
            <w:r>
              <w:rPr>
                <w:color w:val="363537"/>
                <w:sz w:val="16"/>
              </w:rPr>
              <w:t>Equipamiento para</w:t>
            </w:r>
            <w:r>
              <w:rPr>
                <w:color w:val="363537"/>
                <w:spacing w:val="-9"/>
                <w:sz w:val="16"/>
              </w:rPr>
              <w:t> </w:t>
            </w:r>
            <w:r>
              <w:rPr>
                <w:color w:val="363537"/>
                <w:sz w:val="16"/>
              </w:rPr>
              <w:t>la</w:t>
            </w:r>
            <w:r>
              <w:rPr>
                <w:color w:val="363537"/>
                <w:spacing w:val="-9"/>
                <w:sz w:val="16"/>
              </w:rPr>
              <w:t> </w:t>
            </w:r>
            <w:r>
              <w:rPr>
                <w:color w:val="363537"/>
                <w:sz w:val="16"/>
              </w:rPr>
              <w:t>Implementación</w:t>
            </w:r>
            <w:r>
              <w:rPr>
                <w:color w:val="363537"/>
                <w:spacing w:val="-9"/>
                <w:sz w:val="16"/>
              </w:rPr>
              <w:t> </w:t>
            </w:r>
            <w:r>
              <w:rPr>
                <w:color w:val="363537"/>
                <w:sz w:val="16"/>
              </w:rPr>
              <w:t>de</w:t>
            </w:r>
            <w:r>
              <w:rPr>
                <w:color w:val="363537"/>
                <w:spacing w:val="-9"/>
                <w:sz w:val="16"/>
              </w:rPr>
              <w:t> </w:t>
            </w:r>
            <w:r>
              <w:rPr>
                <w:color w:val="363537"/>
                <w:sz w:val="16"/>
              </w:rPr>
              <w:t>la</w:t>
            </w:r>
            <w:r>
              <w:rPr>
                <w:color w:val="363537"/>
                <w:spacing w:val="-9"/>
                <w:sz w:val="16"/>
              </w:rPr>
              <w:t> </w:t>
            </w:r>
            <w:r>
              <w:rPr>
                <w:color w:val="363537"/>
                <w:sz w:val="16"/>
              </w:rPr>
              <w:t>Unidad Estatal Investigadora de Búsqueda de</w:t>
            </w:r>
            <w:r>
              <w:rPr>
                <w:color w:val="363537"/>
                <w:spacing w:val="-12"/>
                <w:sz w:val="16"/>
              </w:rPr>
              <w:t> </w:t>
            </w:r>
            <w:r>
              <w:rPr>
                <w:color w:val="363537"/>
                <w:sz w:val="16"/>
              </w:rPr>
              <w:t>Personas</w:t>
            </w:r>
            <w:r>
              <w:rPr>
                <w:color w:val="363537"/>
                <w:spacing w:val="-12"/>
                <w:sz w:val="16"/>
              </w:rPr>
              <w:t> </w:t>
            </w:r>
            <w:r>
              <w:rPr>
                <w:color w:val="363537"/>
                <w:sz w:val="16"/>
              </w:rPr>
              <w:t>No</w:t>
            </w:r>
            <w:r>
              <w:rPr>
                <w:color w:val="363537"/>
                <w:spacing w:val="-12"/>
                <w:sz w:val="16"/>
              </w:rPr>
              <w:t> </w:t>
            </w:r>
            <w:r>
              <w:rPr>
                <w:color w:val="363537"/>
                <w:sz w:val="16"/>
              </w:rPr>
              <w:t>Localizadas</w:t>
            </w:r>
            <w:r>
              <w:rPr>
                <w:color w:val="363537"/>
                <w:spacing w:val="-12"/>
                <w:sz w:val="16"/>
              </w:rPr>
              <w:t> </w:t>
            </w:r>
            <w:r>
              <w:rPr>
                <w:color w:val="363537"/>
                <w:sz w:val="16"/>
              </w:rPr>
              <w:t>de</w:t>
            </w:r>
            <w:r>
              <w:rPr>
                <w:color w:val="363537"/>
                <w:spacing w:val="-12"/>
                <w:sz w:val="16"/>
              </w:rPr>
              <w:t> </w:t>
            </w:r>
            <w:r>
              <w:rPr>
                <w:color w:val="363537"/>
                <w:sz w:val="16"/>
              </w:rPr>
              <w:t>Baja California</w:t>
            </w:r>
          </w:p>
        </w:tc>
        <w:tc>
          <w:tcPr>
            <w:tcW w:w="1460" w:type="dxa"/>
            <w:tcBorders>
              <w:bottom w:val="single" w:sz="12" w:space="0" w:color="ADCA5C"/>
            </w:tcBorders>
          </w:tcPr>
          <w:p>
            <w:pPr>
              <w:pStyle w:val="TableParagraph"/>
              <w:rPr>
                <w:b/>
                <w:sz w:val="14"/>
              </w:rPr>
            </w:pPr>
          </w:p>
          <w:p>
            <w:pPr>
              <w:pStyle w:val="TableParagraph"/>
              <w:spacing w:before="6"/>
              <w:rPr>
                <w:b/>
                <w:sz w:val="17"/>
              </w:rPr>
            </w:pPr>
          </w:p>
          <w:p>
            <w:pPr>
              <w:pStyle w:val="TableParagraph"/>
              <w:spacing w:line="268" w:lineRule="auto"/>
              <w:ind w:left="516" w:right="348" w:hanging="113"/>
              <w:rPr>
                <w:b/>
                <w:sz w:val="14"/>
              </w:rPr>
            </w:pPr>
            <w:r>
              <w:rPr>
                <w:b/>
                <w:color w:val="231F20"/>
                <w:sz w:val="14"/>
              </w:rPr>
              <w:t>Cobertura estatal</w:t>
            </w:r>
          </w:p>
        </w:tc>
        <w:tc>
          <w:tcPr>
            <w:tcW w:w="1299" w:type="dxa"/>
            <w:tcBorders>
              <w:bottom w:val="single" w:sz="12" w:space="0" w:color="ADCA5C"/>
            </w:tcBorders>
          </w:tcPr>
          <w:p>
            <w:pPr>
              <w:pStyle w:val="TableParagraph"/>
              <w:rPr>
                <w:b/>
                <w:sz w:val="14"/>
              </w:rPr>
            </w:pPr>
          </w:p>
          <w:p>
            <w:pPr>
              <w:pStyle w:val="TableParagraph"/>
              <w:rPr>
                <w:b/>
                <w:sz w:val="14"/>
              </w:rPr>
            </w:pPr>
          </w:p>
          <w:p>
            <w:pPr>
              <w:pStyle w:val="TableParagraph"/>
              <w:spacing w:before="125"/>
              <w:ind w:left="273" w:right="256"/>
              <w:jc w:val="center"/>
              <w:rPr>
                <w:b/>
                <w:sz w:val="14"/>
              </w:rPr>
            </w:pPr>
            <w:r>
              <w:rPr>
                <w:b/>
                <w:color w:val="231F20"/>
                <w:sz w:val="14"/>
              </w:rPr>
              <w:t>Seguridad</w:t>
            </w:r>
          </w:p>
        </w:tc>
        <w:tc>
          <w:tcPr>
            <w:tcW w:w="1379" w:type="dxa"/>
            <w:tcBorders>
              <w:bottom w:val="single" w:sz="12" w:space="0" w:color="ADCA5C"/>
            </w:tcBorders>
          </w:tcPr>
          <w:p>
            <w:pPr>
              <w:pStyle w:val="TableParagraph"/>
              <w:rPr>
                <w:b/>
                <w:sz w:val="14"/>
              </w:rPr>
            </w:pPr>
          </w:p>
          <w:p>
            <w:pPr>
              <w:pStyle w:val="TableParagraph"/>
              <w:rPr>
                <w:b/>
                <w:sz w:val="14"/>
              </w:rPr>
            </w:pPr>
          </w:p>
          <w:p>
            <w:pPr>
              <w:pStyle w:val="TableParagraph"/>
              <w:spacing w:before="125"/>
              <w:ind w:left="257"/>
              <w:rPr>
                <w:b/>
                <w:sz w:val="14"/>
              </w:rPr>
            </w:pPr>
            <w:r>
              <w:rPr>
                <w:b/>
                <w:color w:val="231F20"/>
                <w:sz w:val="14"/>
              </w:rPr>
              <w:t>En ejecución</w:t>
            </w:r>
          </w:p>
        </w:tc>
        <w:tc>
          <w:tcPr>
            <w:tcW w:w="1070" w:type="dxa"/>
          </w:tcPr>
          <w:p>
            <w:pPr>
              <w:pStyle w:val="TableParagraph"/>
              <w:rPr>
                <w:b/>
                <w:sz w:val="14"/>
              </w:rPr>
            </w:pPr>
          </w:p>
          <w:p>
            <w:pPr>
              <w:pStyle w:val="TableParagraph"/>
              <w:rPr>
                <w:b/>
                <w:sz w:val="14"/>
              </w:rPr>
            </w:pPr>
          </w:p>
          <w:p>
            <w:pPr>
              <w:pStyle w:val="TableParagraph"/>
              <w:spacing w:before="125"/>
              <w:ind w:left="370"/>
              <w:rPr>
                <w:b/>
                <w:sz w:val="14"/>
              </w:rPr>
            </w:pPr>
            <w:r>
              <w:rPr>
                <w:b/>
                <w:color w:val="231F20"/>
                <w:sz w:val="14"/>
              </w:rPr>
              <w:t>0.0%</w:t>
            </w:r>
          </w:p>
        </w:tc>
      </w:tr>
    </w:tbl>
    <w:p>
      <w:pPr>
        <w:spacing w:line="208" w:lineRule="auto" w:before="121"/>
        <w:ind w:left="2272" w:right="2712" w:firstLine="0"/>
        <w:jc w:val="left"/>
        <w:rPr>
          <w:sz w:val="20"/>
        </w:rPr>
      </w:pPr>
      <w:r>
        <w:rPr>
          <w:color w:val="95999B"/>
          <w:w w:val="75"/>
          <w:sz w:val="20"/>
        </w:rPr>
        <w:t>Fuente: Elaboración propia con datos del Informe sobre la Situación Económica, las Finanzas Públicas y la Deuda </w:t>
      </w:r>
      <w:r>
        <w:rPr>
          <w:color w:val="95999B"/>
          <w:w w:val="90"/>
          <w:sz w:val="20"/>
        </w:rPr>
        <w:t>Pública, nivel de Gestión de Proyectos al segundo trimestre de 2017.</w:t>
      </w:r>
    </w:p>
    <w:p>
      <w:pPr>
        <w:pStyle w:val="BodyText"/>
        <w:spacing w:before="3"/>
        <w:rPr>
          <w:sz w:val="27"/>
        </w:rPr>
      </w:pPr>
    </w:p>
    <w:p>
      <w:pPr>
        <w:spacing w:line="249" w:lineRule="auto" w:before="53"/>
        <w:ind w:left="2272" w:right="2262" w:firstLine="0"/>
        <w:jc w:val="both"/>
        <w:rPr>
          <w:sz w:val="28"/>
        </w:rPr>
      </w:pPr>
      <w:r>
        <w:rPr>
          <w:color w:val="363537"/>
          <w:spacing w:val="-7"/>
          <w:sz w:val="28"/>
        </w:rPr>
        <w:t>Tomando </w:t>
      </w:r>
      <w:r>
        <w:rPr>
          <w:color w:val="363537"/>
          <w:sz w:val="28"/>
        </w:rPr>
        <w:t>en cuenta la tabla </w:t>
      </w:r>
      <w:r>
        <w:rPr>
          <w:color w:val="363537"/>
          <w:spacing w:val="-4"/>
          <w:sz w:val="28"/>
        </w:rPr>
        <w:t>anterior, </w:t>
      </w:r>
      <w:r>
        <w:rPr>
          <w:color w:val="363537"/>
          <w:sz w:val="28"/>
        </w:rPr>
        <w:t>solo un proyecto cuenta </w:t>
      </w:r>
      <w:r>
        <w:rPr>
          <w:color w:val="363537"/>
          <w:spacing w:val="-2"/>
          <w:sz w:val="28"/>
        </w:rPr>
        <w:t>con </w:t>
      </w:r>
      <w:r>
        <w:rPr>
          <w:color w:val="363537"/>
          <w:sz w:val="28"/>
        </w:rPr>
        <w:t>porcentaje</w:t>
      </w:r>
      <w:r>
        <w:rPr>
          <w:color w:val="363537"/>
          <w:spacing w:val="-28"/>
          <w:sz w:val="28"/>
        </w:rPr>
        <w:t> </w:t>
      </w:r>
      <w:r>
        <w:rPr>
          <w:color w:val="363537"/>
          <w:sz w:val="28"/>
        </w:rPr>
        <w:t>de</w:t>
      </w:r>
      <w:r>
        <w:rPr>
          <w:color w:val="363537"/>
          <w:spacing w:val="-28"/>
          <w:sz w:val="28"/>
        </w:rPr>
        <w:t> </w:t>
      </w:r>
      <w:r>
        <w:rPr>
          <w:color w:val="363537"/>
          <w:sz w:val="28"/>
        </w:rPr>
        <w:t>avance</w:t>
      </w:r>
      <w:r>
        <w:rPr>
          <w:color w:val="363537"/>
          <w:spacing w:val="-28"/>
          <w:sz w:val="28"/>
        </w:rPr>
        <w:t> </w:t>
      </w:r>
      <w:r>
        <w:rPr>
          <w:color w:val="363537"/>
          <w:sz w:val="28"/>
        </w:rPr>
        <w:t>físico</w:t>
      </w:r>
      <w:r>
        <w:rPr>
          <w:color w:val="363537"/>
          <w:spacing w:val="-28"/>
          <w:sz w:val="28"/>
        </w:rPr>
        <w:t> </w:t>
      </w:r>
      <w:r>
        <w:rPr>
          <w:color w:val="363537"/>
          <w:sz w:val="28"/>
        </w:rPr>
        <w:t>y</w:t>
      </w:r>
      <w:r>
        <w:rPr>
          <w:color w:val="363537"/>
          <w:spacing w:val="-28"/>
          <w:sz w:val="28"/>
        </w:rPr>
        <w:t> </w:t>
      </w:r>
      <w:r>
        <w:rPr>
          <w:color w:val="363537"/>
          <w:sz w:val="28"/>
        </w:rPr>
        <w:t>presupuestal,</w:t>
      </w:r>
      <w:r>
        <w:rPr>
          <w:color w:val="363537"/>
          <w:spacing w:val="-28"/>
          <w:sz w:val="28"/>
        </w:rPr>
        <w:t> </w:t>
      </w:r>
      <w:r>
        <w:rPr>
          <w:color w:val="363537"/>
          <w:sz w:val="28"/>
        </w:rPr>
        <w:t>mismo</w:t>
      </w:r>
      <w:r>
        <w:rPr>
          <w:color w:val="363537"/>
          <w:spacing w:val="-28"/>
          <w:sz w:val="28"/>
        </w:rPr>
        <w:t> </w:t>
      </w:r>
      <w:r>
        <w:rPr>
          <w:color w:val="363537"/>
          <w:sz w:val="28"/>
        </w:rPr>
        <w:t>que</w:t>
      </w:r>
      <w:r>
        <w:rPr>
          <w:color w:val="363537"/>
          <w:spacing w:val="-28"/>
          <w:sz w:val="28"/>
        </w:rPr>
        <w:t> </w:t>
      </w:r>
      <w:r>
        <w:rPr>
          <w:color w:val="363537"/>
          <w:sz w:val="28"/>
        </w:rPr>
        <w:t>representa el</w:t>
      </w:r>
      <w:r>
        <w:rPr>
          <w:color w:val="363537"/>
          <w:spacing w:val="-14"/>
          <w:sz w:val="28"/>
        </w:rPr>
        <w:t> </w:t>
      </w:r>
      <w:r>
        <w:rPr>
          <w:color w:val="363537"/>
          <w:sz w:val="28"/>
        </w:rPr>
        <w:t>0.30%</w:t>
      </w:r>
      <w:r>
        <w:rPr>
          <w:color w:val="363537"/>
          <w:spacing w:val="-14"/>
          <w:sz w:val="28"/>
        </w:rPr>
        <w:t> </w:t>
      </w:r>
      <w:r>
        <w:rPr>
          <w:color w:val="363537"/>
          <w:sz w:val="28"/>
        </w:rPr>
        <w:t>del</w:t>
      </w:r>
      <w:r>
        <w:rPr>
          <w:color w:val="363537"/>
          <w:spacing w:val="-14"/>
          <w:sz w:val="28"/>
        </w:rPr>
        <w:t> </w:t>
      </w:r>
      <w:r>
        <w:rPr>
          <w:color w:val="363537"/>
          <w:sz w:val="28"/>
        </w:rPr>
        <w:t>total</w:t>
      </w:r>
      <w:r>
        <w:rPr>
          <w:color w:val="363537"/>
          <w:spacing w:val="-14"/>
          <w:sz w:val="28"/>
        </w:rPr>
        <w:t> </w:t>
      </w:r>
      <w:r>
        <w:rPr>
          <w:color w:val="363537"/>
          <w:sz w:val="28"/>
        </w:rPr>
        <w:t>estatal</w:t>
      </w:r>
      <w:r>
        <w:rPr>
          <w:color w:val="363537"/>
          <w:spacing w:val="-14"/>
          <w:sz w:val="28"/>
        </w:rPr>
        <w:t> </w:t>
      </w:r>
      <w:r>
        <w:rPr>
          <w:color w:val="363537"/>
          <w:sz w:val="28"/>
        </w:rPr>
        <w:t>y</w:t>
      </w:r>
      <w:r>
        <w:rPr>
          <w:color w:val="363537"/>
          <w:spacing w:val="-14"/>
          <w:sz w:val="28"/>
        </w:rPr>
        <w:t> </w:t>
      </w:r>
      <w:r>
        <w:rPr>
          <w:color w:val="363537"/>
          <w:sz w:val="28"/>
        </w:rPr>
        <w:t>un</w:t>
      </w:r>
      <w:r>
        <w:rPr>
          <w:color w:val="363537"/>
          <w:spacing w:val="-14"/>
          <w:sz w:val="28"/>
        </w:rPr>
        <w:t> </w:t>
      </w:r>
      <w:r>
        <w:rPr>
          <w:color w:val="363537"/>
          <w:sz w:val="28"/>
        </w:rPr>
        <w:t>porcentaje</w:t>
      </w:r>
      <w:r>
        <w:rPr>
          <w:color w:val="363537"/>
          <w:spacing w:val="-14"/>
          <w:sz w:val="28"/>
        </w:rPr>
        <w:t> </w:t>
      </w:r>
      <w:r>
        <w:rPr>
          <w:color w:val="363537"/>
          <w:sz w:val="28"/>
        </w:rPr>
        <w:t>de</w:t>
      </w:r>
      <w:r>
        <w:rPr>
          <w:color w:val="363537"/>
          <w:spacing w:val="-14"/>
          <w:sz w:val="28"/>
        </w:rPr>
        <w:t> </w:t>
      </w:r>
      <w:r>
        <w:rPr>
          <w:color w:val="363537"/>
          <w:sz w:val="28"/>
        </w:rPr>
        <w:t>presupuesto</w:t>
      </w:r>
      <w:r>
        <w:rPr>
          <w:color w:val="363537"/>
          <w:spacing w:val="-14"/>
          <w:sz w:val="28"/>
        </w:rPr>
        <w:t> </w:t>
      </w:r>
      <w:r>
        <w:rPr>
          <w:color w:val="363537"/>
          <w:sz w:val="28"/>
        </w:rPr>
        <w:t>compro- metido</w:t>
      </w:r>
      <w:r>
        <w:rPr>
          <w:color w:val="363537"/>
          <w:spacing w:val="-14"/>
          <w:sz w:val="28"/>
        </w:rPr>
        <w:t> </w:t>
      </w:r>
      <w:r>
        <w:rPr>
          <w:color w:val="363537"/>
          <w:sz w:val="28"/>
        </w:rPr>
        <w:t>de</w:t>
      </w:r>
      <w:r>
        <w:rPr>
          <w:color w:val="363537"/>
          <w:spacing w:val="-14"/>
          <w:sz w:val="28"/>
        </w:rPr>
        <w:t> </w:t>
      </w:r>
      <w:r>
        <w:rPr>
          <w:color w:val="363537"/>
          <w:sz w:val="28"/>
        </w:rPr>
        <w:t>9.1%.</w:t>
      </w:r>
      <w:r>
        <w:rPr>
          <w:color w:val="363537"/>
          <w:spacing w:val="-14"/>
          <w:sz w:val="28"/>
        </w:rPr>
        <w:t> </w:t>
      </w:r>
      <w:r>
        <w:rPr>
          <w:color w:val="363537"/>
          <w:sz w:val="28"/>
        </w:rPr>
        <w:t>Por</w:t>
      </w:r>
      <w:r>
        <w:rPr>
          <w:color w:val="363537"/>
          <w:spacing w:val="-14"/>
          <w:sz w:val="28"/>
        </w:rPr>
        <w:t> </w:t>
      </w:r>
      <w:r>
        <w:rPr>
          <w:color w:val="363537"/>
          <w:sz w:val="28"/>
        </w:rPr>
        <w:t>lo</w:t>
      </w:r>
      <w:r>
        <w:rPr>
          <w:color w:val="363537"/>
          <w:spacing w:val="-14"/>
          <w:sz w:val="28"/>
        </w:rPr>
        <w:t> </w:t>
      </w:r>
      <w:r>
        <w:rPr>
          <w:color w:val="363537"/>
          <w:sz w:val="28"/>
        </w:rPr>
        <w:t>anterior</w:t>
      </w:r>
      <w:r>
        <w:rPr>
          <w:color w:val="363537"/>
          <w:spacing w:val="-14"/>
          <w:sz w:val="28"/>
        </w:rPr>
        <w:t> </w:t>
      </w:r>
      <w:r>
        <w:rPr>
          <w:color w:val="363537"/>
          <w:sz w:val="28"/>
        </w:rPr>
        <w:t>se</w:t>
      </w:r>
      <w:r>
        <w:rPr>
          <w:color w:val="363537"/>
          <w:spacing w:val="-14"/>
          <w:sz w:val="28"/>
        </w:rPr>
        <w:t> </w:t>
      </w:r>
      <w:r>
        <w:rPr>
          <w:color w:val="363537"/>
          <w:sz w:val="28"/>
        </w:rPr>
        <w:t>considera</w:t>
      </w:r>
      <w:r>
        <w:rPr>
          <w:color w:val="363537"/>
          <w:spacing w:val="-14"/>
          <w:sz w:val="28"/>
        </w:rPr>
        <w:t> </w:t>
      </w:r>
      <w:r>
        <w:rPr>
          <w:color w:val="363537"/>
          <w:sz w:val="28"/>
        </w:rPr>
        <w:t>como</w:t>
      </w:r>
      <w:r>
        <w:rPr>
          <w:color w:val="363537"/>
          <w:spacing w:val="-18"/>
          <w:sz w:val="28"/>
        </w:rPr>
        <w:t> </w:t>
      </w:r>
      <w:r>
        <w:rPr>
          <w:b/>
          <w:color w:val="D83526"/>
          <w:sz w:val="30"/>
        </w:rPr>
        <w:t>DEFICIENTE </w:t>
      </w:r>
      <w:r>
        <w:rPr>
          <w:color w:val="363537"/>
          <w:sz w:val="28"/>
        </w:rPr>
        <w:t>el desempeño en cumplimiento con los objetivos del</w:t>
      </w:r>
      <w:r>
        <w:rPr>
          <w:color w:val="363537"/>
          <w:spacing w:val="-53"/>
          <w:sz w:val="28"/>
        </w:rPr>
        <w:t> </w:t>
      </w:r>
      <w:r>
        <w:rPr>
          <w:color w:val="363537"/>
          <w:spacing w:val="-12"/>
          <w:sz w:val="28"/>
        </w:rPr>
        <w:t>FASP.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before="74"/>
        <w:ind w:left="0" w:right="183" w:firstLine="0"/>
        <w:jc w:val="center"/>
        <w:rPr>
          <w:b/>
          <w:sz w:val="16"/>
        </w:rPr>
      </w:pPr>
      <w:r>
        <w:rPr>
          <w:b/>
          <w:color w:val="707275"/>
          <w:sz w:val="16"/>
        </w:rPr>
        <w:t>EVALUACIÓN ESPECÍFICA DEL DESEMPEÑO DEL</w:t>
      </w:r>
    </w:p>
    <w:p>
      <w:pPr>
        <w:spacing w:line="249" w:lineRule="auto" w:before="8"/>
        <w:ind w:left="3264"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2300" w:bottom="800" w:left="0" w:right="0"/>
        </w:sectPr>
      </w:pPr>
    </w:p>
    <w:p>
      <w:pPr>
        <w:pStyle w:val="BodyText"/>
        <w:spacing w:before="3"/>
        <w:rPr>
          <w:b/>
        </w:rPr>
      </w:pPr>
      <w:r>
        <w:rPr/>
        <w:pict>
          <v:group style="position:absolute;margin-left:85.458pt;margin-top:68.233002pt;width:83.25pt;height:31pt;mso-position-horizontal-relative:page;mso-position-vertical-relative:page;z-index:7744" coordorigin="1709,1365" coordsize="1665,620">
            <v:shape style="position:absolute;left:2216;top:1410;width:1158;height:539" type="#_x0000_t75" stroked="false">
              <v:imagedata r:id="rId59" o:title=""/>
            </v:shape>
            <v:shape style="position:absolute;left:1709;top:1846;width:527;height:139" type="#_x0000_t75" stroked="false">
              <v:imagedata r:id="rId43" o:title=""/>
            </v:shape>
            <v:shape style="position:absolute;left:1780;top:1364;width:386;height:554" type="#_x0000_t75" stroked="false">
              <v:imagedata r:id="rId60" o:title=""/>
            </v:shape>
            <w10:wrap type="none"/>
          </v:group>
        </w:pict>
      </w:r>
      <w:r>
        <w:rPr/>
        <w:pict>
          <v:shape style="position:absolute;margin-left:288.155914pt;margin-top:64.060997pt;width:52.8pt;height:39.2pt;mso-position-horizontal-relative:page;mso-position-vertical-relative:page;z-index:-118168" coordorigin="5763,1281" coordsize="1056,784" path="m5764,1539l5763,1546,5763,1567,5764,1624,5775,1696,5795,1765,5824,1829,5861,1889,5905,1943,5956,1991,6014,2032,6076,2065,6064,2036,6055,2006,6050,1976,6050,1946,6062,1886,6090,1831,6132,1781,6187,1737,6253,1701,6329,1672,6413,1652,6503,1642,6816,1642,6818,1630,6819,1612,6818,1584,6092,1584,6006,1582,5943,1577,5881,1568,5821,1555,5764,1539xm6816,1642l6503,1642,6598,1642,6654,1647,6709,1656,6761,1668,6810,1683,6813,1666,6816,1648,6816,1642xm6727,1281l6691,1332,6647,1380,6596,1423,6539,1462,6476,1496,6408,1526,6334,1549,6257,1567,6176,1579,6092,1584,6818,1584,6817,1522,6800,1436,6769,1355,6727,1281xe" filled="true" fillcolor="#899094" stroked="false">
            <v:path arrowok="t"/>
            <v:fill type="solid"/>
            <w10:wrap type="none"/>
          </v:shape>
        </w:pict>
      </w:r>
    </w:p>
    <w:p>
      <w:pPr>
        <w:spacing w:line="254" w:lineRule="auto" w:before="39"/>
        <w:ind w:left="2626" w:right="2206" w:hanging="21"/>
        <w:jc w:val="right"/>
        <w:rPr>
          <w:b/>
          <w:sz w:val="36"/>
        </w:rPr>
      </w:pPr>
      <w:r>
        <w:rPr>
          <w:b/>
          <w:color w:val="243755"/>
          <w:sz w:val="36"/>
        </w:rPr>
        <w:t>Análisis de los indicadores con que cuenta el programa/fondo, los avances presentados en el ejercicio evaluado, así como la MIR</w:t>
      </w:r>
    </w:p>
    <w:p>
      <w:pPr>
        <w:pStyle w:val="BodyText"/>
        <w:rPr>
          <w:b/>
          <w:sz w:val="20"/>
        </w:rPr>
      </w:pPr>
    </w:p>
    <w:p>
      <w:pPr>
        <w:pStyle w:val="Heading5"/>
        <w:spacing w:line="249" w:lineRule="auto" w:before="212"/>
        <w:ind w:left="2390" w:right="2209"/>
      </w:pPr>
      <w:r>
        <w:rPr>
          <w:color w:val="363537"/>
        </w:rPr>
        <w:t>En el portal de transparencia presupuestaria se encuentra publi- cada la Matriz de Indicadores para Resultados (MIR) 2017, que es aplicable para el ámbito federal y estatal. A continuación se presenta la matriz antes mencionada.</w:t>
      </w:r>
    </w:p>
    <w:p>
      <w:pPr>
        <w:pStyle w:val="BodyText"/>
        <w:spacing w:before="4"/>
        <w:rPr>
          <w:sz w:val="30"/>
        </w:rPr>
      </w:pPr>
    </w:p>
    <w:p>
      <w:pPr>
        <w:spacing w:line="196" w:lineRule="auto" w:before="0"/>
        <w:ind w:left="2410" w:right="3696" w:firstLine="0"/>
        <w:jc w:val="left"/>
        <w:rPr>
          <w:sz w:val="34"/>
        </w:rPr>
      </w:pPr>
      <w:r>
        <w:rPr>
          <w:color w:val="95999B"/>
          <w:spacing w:val="-3"/>
          <w:w w:val="80"/>
          <w:sz w:val="34"/>
        </w:rPr>
        <w:t>Tabla</w:t>
      </w:r>
      <w:r>
        <w:rPr>
          <w:color w:val="95999B"/>
          <w:spacing w:val="-58"/>
          <w:w w:val="80"/>
          <w:sz w:val="34"/>
        </w:rPr>
        <w:t> </w:t>
      </w:r>
      <w:r>
        <w:rPr>
          <w:color w:val="95999B"/>
          <w:w w:val="80"/>
          <w:sz w:val="34"/>
        </w:rPr>
        <w:t>3.</w:t>
      </w:r>
      <w:r>
        <w:rPr>
          <w:color w:val="95999B"/>
          <w:spacing w:val="-58"/>
          <w:w w:val="80"/>
          <w:sz w:val="34"/>
        </w:rPr>
        <w:t> </w:t>
      </w:r>
      <w:r>
        <w:rPr>
          <w:color w:val="95999B"/>
          <w:spacing w:val="-3"/>
          <w:w w:val="80"/>
          <w:sz w:val="34"/>
        </w:rPr>
        <w:t>Matriz</w:t>
      </w:r>
      <w:r>
        <w:rPr>
          <w:color w:val="95999B"/>
          <w:spacing w:val="-58"/>
          <w:w w:val="80"/>
          <w:sz w:val="34"/>
        </w:rPr>
        <w:t> </w:t>
      </w:r>
      <w:r>
        <w:rPr>
          <w:color w:val="95999B"/>
          <w:w w:val="80"/>
          <w:sz w:val="34"/>
        </w:rPr>
        <w:t>de</w:t>
      </w:r>
      <w:r>
        <w:rPr>
          <w:color w:val="95999B"/>
          <w:spacing w:val="-58"/>
          <w:w w:val="80"/>
          <w:sz w:val="34"/>
        </w:rPr>
        <w:t> </w:t>
      </w:r>
      <w:r>
        <w:rPr>
          <w:color w:val="95999B"/>
          <w:w w:val="80"/>
          <w:sz w:val="34"/>
        </w:rPr>
        <w:t>Indicadores</w:t>
      </w:r>
      <w:r>
        <w:rPr>
          <w:color w:val="95999B"/>
          <w:spacing w:val="-58"/>
          <w:w w:val="80"/>
          <w:sz w:val="34"/>
        </w:rPr>
        <w:t> </w:t>
      </w:r>
      <w:r>
        <w:rPr>
          <w:color w:val="95999B"/>
          <w:w w:val="80"/>
          <w:sz w:val="34"/>
        </w:rPr>
        <w:t>para</w:t>
      </w:r>
      <w:r>
        <w:rPr>
          <w:color w:val="95999B"/>
          <w:spacing w:val="-58"/>
          <w:w w:val="80"/>
          <w:sz w:val="34"/>
        </w:rPr>
        <w:t> </w:t>
      </w:r>
      <w:r>
        <w:rPr>
          <w:color w:val="95999B"/>
          <w:spacing w:val="-3"/>
          <w:w w:val="80"/>
          <w:sz w:val="34"/>
        </w:rPr>
        <w:t>Resultados</w:t>
      </w:r>
      <w:r>
        <w:rPr>
          <w:color w:val="95999B"/>
          <w:spacing w:val="-58"/>
          <w:w w:val="80"/>
          <w:sz w:val="34"/>
        </w:rPr>
        <w:t> </w:t>
      </w:r>
      <w:r>
        <w:rPr>
          <w:color w:val="95999B"/>
          <w:w w:val="80"/>
          <w:sz w:val="34"/>
        </w:rPr>
        <w:t>del</w:t>
      </w:r>
      <w:r>
        <w:rPr>
          <w:color w:val="95999B"/>
          <w:spacing w:val="-58"/>
          <w:w w:val="80"/>
          <w:sz w:val="34"/>
        </w:rPr>
        <w:t> </w:t>
      </w:r>
      <w:r>
        <w:rPr>
          <w:color w:val="95999B"/>
          <w:w w:val="80"/>
          <w:sz w:val="34"/>
        </w:rPr>
        <w:t>Fondo</w:t>
      </w:r>
      <w:r>
        <w:rPr>
          <w:color w:val="95999B"/>
          <w:w w:val="69"/>
          <w:sz w:val="34"/>
        </w:rPr>
        <w:t> </w:t>
      </w:r>
      <w:r>
        <w:rPr>
          <w:color w:val="95999B"/>
          <w:w w:val="85"/>
          <w:sz w:val="34"/>
        </w:rPr>
        <w:t>de</w:t>
      </w:r>
      <w:r>
        <w:rPr>
          <w:color w:val="95999B"/>
          <w:spacing w:val="-54"/>
          <w:w w:val="85"/>
          <w:sz w:val="34"/>
        </w:rPr>
        <w:t> </w:t>
      </w:r>
      <w:r>
        <w:rPr>
          <w:color w:val="95999B"/>
          <w:w w:val="85"/>
          <w:sz w:val="34"/>
        </w:rPr>
        <w:t>Aportaciones</w:t>
      </w:r>
      <w:r>
        <w:rPr>
          <w:color w:val="95999B"/>
          <w:spacing w:val="-54"/>
          <w:w w:val="85"/>
          <w:sz w:val="34"/>
        </w:rPr>
        <w:t> </w:t>
      </w:r>
      <w:r>
        <w:rPr>
          <w:color w:val="95999B"/>
          <w:w w:val="85"/>
          <w:sz w:val="34"/>
        </w:rPr>
        <w:t>para</w:t>
      </w:r>
      <w:r>
        <w:rPr>
          <w:color w:val="95999B"/>
          <w:spacing w:val="-54"/>
          <w:w w:val="85"/>
          <w:sz w:val="34"/>
        </w:rPr>
        <w:t> </w:t>
      </w:r>
      <w:r>
        <w:rPr>
          <w:color w:val="95999B"/>
          <w:w w:val="85"/>
          <w:sz w:val="34"/>
        </w:rPr>
        <w:t>la</w:t>
      </w:r>
      <w:r>
        <w:rPr>
          <w:color w:val="95999B"/>
          <w:spacing w:val="-54"/>
          <w:w w:val="85"/>
          <w:sz w:val="34"/>
        </w:rPr>
        <w:t> </w:t>
      </w:r>
      <w:r>
        <w:rPr>
          <w:color w:val="95999B"/>
          <w:w w:val="85"/>
          <w:sz w:val="34"/>
        </w:rPr>
        <w:t>Seguridad</w:t>
      </w:r>
      <w:r>
        <w:rPr>
          <w:color w:val="95999B"/>
          <w:spacing w:val="-54"/>
          <w:w w:val="85"/>
          <w:sz w:val="34"/>
        </w:rPr>
        <w:t> </w:t>
      </w:r>
      <w:r>
        <w:rPr>
          <w:color w:val="95999B"/>
          <w:w w:val="85"/>
          <w:sz w:val="34"/>
        </w:rPr>
        <w:t>Pública</w:t>
      </w:r>
      <w:r>
        <w:rPr>
          <w:color w:val="95999B"/>
          <w:spacing w:val="-54"/>
          <w:w w:val="85"/>
          <w:sz w:val="34"/>
        </w:rPr>
        <w:t> </w:t>
      </w:r>
      <w:r>
        <w:rPr>
          <w:color w:val="95999B"/>
          <w:w w:val="85"/>
          <w:sz w:val="34"/>
        </w:rPr>
        <w:t>2017.</w:t>
      </w:r>
    </w:p>
    <w:p>
      <w:pPr>
        <w:pStyle w:val="BodyText"/>
        <w:spacing w:before="10"/>
        <w:rPr>
          <w:sz w:val="13"/>
        </w:rPr>
      </w:pPr>
    </w:p>
    <w:tbl>
      <w:tblPr>
        <w:tblW w:w="0" w:type="auto"/>
        <w:jc w:val="left"/>
        <w:tblInd w:w="1861" w:type="dxa"/>
        <w:tblBorders>
          <w:top w:val="single" w:sz="8" w:space="0" w:color="243755"/>
          <w:left w:val="single" w:sz="8" w:space="0" w:color="243755"/>
          <w:bottom w:val="single" w:sz="8" w:space="0" w:color="243755"/>
          <w:right w:val="single" w:sz="8" w:space="0" w:color="243755"/>
          <w:insideH w:val="single" w:sz="8" w:space="0" w:color="243755"/>
          <w:insideV w:val="single" w:sz="8" w:space="0" w:color="243755"/>
        </w:tblBorders>
        <w:tblLayout w:type="fixed"/>
        <w:tblCellMar>
          <w:top w:w="0" w:type="dxa"/>
          <w:left w:w="0" w:type="dxa"/>
          <w:bottom w:w="0" w:type="dxa"/>
          <w:right w:w="0" w:type="dxa"/>
        </w:tblCellMar>
        <w:tblLook w:val="01E0"/>
      </w:tblPr>
      <w:tblGrid>
        <w:gridCol w:w="1039"/>
        <w:gridCol w:w="2262"/>
        <w:gridCol w:w="1577"/>
        <w:gridCol w:w="1975"/>
        <w:gridCol w:w="1213"/>
        <w:gridCol w:w="1331"/>
      </w:tblGrid>
      <w:tr>
        <w:trPr>
          <w:trHeight w:val="266" w:hRule="atLeast"/>
        </w:trPr>
        <w:tc>
          <w:tcPr>
            <w:tcW w:w="1039" w:type="dxa"/>
            <w:tcBorders>
              <w:top w:val="nil"/>
              <w:left w:val="nil"/>
              <w:bottom w:val="nil"/>
              <w:right w:val="nil"/>
            </w:tcBorders>
            <w:shd w:val="clear" w:color="auto" w:fill="243755"/>
          </w:tcPr>
          <w:p>
            <w:pPr>
              <w:pStyle w:val="TableParagraph"/>
              <w:rPr>
                <w:rFonts w:ascii="Times New Roman"/>
                <w:sz w:val="18"/>
              </w:rPr>
            </w:pPr>
          </w:p>
        </w:tc>
        <w:tc>
          <w:tcPr>
            <w:tcW w:w="2262" w:type="dxa"/>
            <w:tcBorders>
              <w:top w:val="nil"/>
              <w:left w:val="nil"/>
              <w:bottom w:val="nil"/>
              <w:right w:val="nil"/>
            </w:tcBorders>
            <w:shd w:val="clear" w:color="auto" w:fill="243755"/>
          </w:tcPr>
          <w:p>
            <w:pPr>
              <w:pStyle w:val="TableParagraph"/>
              <w:rPr>
                <w:rFonts w:ascii="Times New Roman"/>
                <w:sz w:val="18"/>
              </w:rPr>
            </w:pPr>
          </w:p>
        </w:tc>
        <w:tc>
          <w:tcPr>
            <w:tcW w:w="6096" w:type="dxa"/>
            <w:gridSpan w:val="4"/>
            <w:tcBorders>
              <w:top w:val="nil"/>
              <w:left w:val="nil"/>
              <w:bottom w:val="nil"/>
              <w:right w:val="nil"/>
            </w:tcBorders>
            <w:shd w:val="clear" w:color="auto" w:fill="243755"/>
          </w:tcPr>
          <w:p>
            <w:pPr>
              <w:pStyle w:val="TableParagraph"/>
              <w:spacing w:line="247" w:lineRule="exact"/>
              <w:ind w:left="599"/>
              <w:rPr>
                <w:sz w:val="24"/>
              </w:rPr>
            </w:pPr>
            <w:r>
              <w:rPr>
                <w:color w:val="FFFFFF"/>
                <w:sz w:val="24"/>
              </w:rPr>
              <w:t>Resultados</w:t>
            </w:r>
          </w:p>
        </w:tc>
      </w:tr>
      <w:tr>
        <w:trPr>
          <w:trHeight w:val="189" w:hRule="atLeast"/>
        </w:trPr>
        <w:tc>
          <w:tcPr>
            <w:tcW w:w="1039" w:type="dxa"/>
            <w:vMerge w:val="restart"/>
            <w:tcBorders>
              <w:top w:val="nil"/>
              <w:left w:val="nil"/>
              <w:bottom w:val="nil"/>
            </w:tcBorders>
            <w:shd w:val="clear" w:color="auto" w:fill="ADCA5C"/>
          </w:tcPr>
          <w:p>
            <w:pPr>
              <w:pStyle w:val="TableParagraph"/>
              <w:spacing w:before="49"/>
              <w:ind w:left="178"/>
              <w:rPr>
                <w:sz w:val="24"/>
              </w:rPr>
            </w:pPr>
            <w:r>
              <w:rPr>
                <w:color w:val="231F20"/>
                <w:sz w:val="24"/>
              </w:rPr>
              <w:t>NIVEL</w:t>
            </w:r>
          </w:p>
        </w:tc>
        <w:tc>
          <w:tcPr>
            <w:tcW w:w="2262" w:type="dxa"/>
            <w:vMerge w:val="restart"/>
            <w:tcBorders>
              <w:top w:val="nil"/>
              <w:bottom w:val="nil"/>
            </w:tcBorders>
            <w:shd w:val="clear" w:color="auto" w:fill="ADCA5C"/>
          </w:tcPr>
          <w:p>
            <w:pPr>
              <w:pStyle w:val="TableParagraph"/>
              <w:spacing w:before="54"/>
              <w:ind w:left="472"/>
              <w:rPr>
                <w:sz w:val="24"/>
              </w:rPr>
            </w:pPr>
            <w:r>
              <w:rPr>
                <w:color w:val="231F20"/>
                <w:sz w:val="24"/>
              </w:rPr>
              <w:t>OBJETIVOS</w:t>
            </w:r>
          </w:p>
        </w:tc>
        <w:tc>
          <w:tcPr>
            <w:tcW w:w="1577" w:type="dxa"/>
            <w:tcBorders>
              <w:top w:val="nil"/>
            </w:tcBorders>
            <w:shd w:val="clear" w:color="auto" w:fill="ADCA5C"/>
          </w:tcPr>
          <w:p>
            <w:pPr>
              <w:pStyle w:val="TableParagraph"/>
              <w:rPr>
                <w:rFonts w:ascii="Times New Roman"/>
                <w:sz w:val="12"/>
              </w:rPr>
            </w:pPr>
          </w:p>
        </w:tc>
        <w:tc>
          <w:tcPr>
            <w:tcW w:w="3188" w:type="dxa"/>
            <w:gridSpan w:val="2"/>
            <w:tcBorders>
              <w:top w:val="nil"/>
            </w:tcBorders>
            <w:shd w:val="clear" w:color="auto" w:fill="ADCA5C"/>
          </w:tcPr>
          <w:p>
            <w:pPr>
              <w:pStyle w:val="TableParagraph"/>
              <w:spacing w:line="169" w:lineRule="exact"/>
              <w:ind w:left="1426"/>
              <w:rPr>
                <w:sz w:val="18"/>
              </w:rPr>
            </w:pPr>
            <w:r>
              <w:rPr>
                <w:color w:val="231F20"/>
                <w:sz w:val="18"/>
              </w:rPr>
              <w:t>INDICADORES</w:t>
            </w:r>
          </w:p>
        </w:tc>
        <w:tc>
          <w:tcPr>
            <w:tcW w:w="1331" w:type="dxa"/>
            <w:tcBorders>
              <w:top w:val="nil"/>
              <w:right w:val="nil"/>
            </w:tcBorders>
            <w:shd w:val="clear" w:color="auto" w:fill="ADCA5C"/>
          </w:tcPr>
          <w:p>
            <w:pPr>
              <w:pStyle w:val="TableParagraph"/>
              <w:rPr>
                <w:rFonts w:ascii="Times New Roman"/>
                <w:sz w:val="12"/>
              </w:rPr>
            </w:pPr>
          </w:p>
        </w:tc>
      </w:tr>
      <w:tr>
        <w:trPr>
          <w:trHeight w:val="214" w:hRule="atLeast"/>
        </w:trPr>
        <w:tc>
          <w:tcPr>
            <w:tcW w:w="1039" w:type="dxa"/>
            <w:vMerge/>
            <w:tcBorders>
              <w:top w:val="nil"/>
              <w:left w:val="nil"/>
              <w:bottom w:val="nil"/>
            </w:tcBorders>
            <w:shd w:val="clear" w:color="auto" w:fill="ADCA5C"/>
          </w:tcPr>
          <w:p>
            <w:pPr>
              <w:rPr>
                <w:sz w:val="2"/>
                <w:szCs w:val="2"/>
              </w:rPr>
            </w:pPr>
          </w:p>
        </w:tc>
        <w:tc>
          <w:tcPr>
            <w:tcW w:w="2262" w:type="dxa"/>
            <w:vMerge/>
            <w:tcBorders>
              <w:top w:val="nil"/>
              <w:bottom w:val="nil"/>
            </w:tcBorders>
            <w:shd w:val="clear" w:color="auto" w:fill="ADCA5C"/>
          </w:tcPr>
          <w:p>
            <w:pPr>
              <w:rPr>
                <w:sz w:val="2"/>
                <w:szCs w:val="2"/>
              </w:rPr>
            </w:pPr>
          </w:p>
        </w:tc>
        <w:tc>
          <w:tcPr>
            <w:tcW w:w="1577" w:type="dxa"/>
            <w:tcBorders>
              <w:bottom w:val="nil"/>
            </w:tcBorders>
            <w:shd w:val="clear" w:color="auto" w:fill="ADCA5C"/>
          </w:tcPr>
          <w:p>
            <w:pPr>
              <w:pStyle w:val="TableParagraph"/>
              <w:spacing w:line="195" w:lineRule="exact"/>
              <w:ind w:left="67"/>
              <w:rPr>
                <w:sz w:val="22"/>
              </w:rPr>
            </w:pPr>
            <w:r>
              <w:rPr>
                <w:color w:val="231F20"/>
                <w:sz w:val="22"/>
              </w:rPr>
              <w:t>Denominación</w:t>
            </w:r>
          </w:p>
        </w:tc>
        <w:tc>
          <w:tcPr>
            <w:tcW w:w="1975" w:type="dxa"/>
            <w:tcBorders>
              <w:bottom w:val="nil"/>
            </w:tcBorders>
            <w:shd w:val="clear" w:color="auto" w:fill="ADCA5C"/>
          </w:tcPr>
          <w:p>
            <w:pPr>
              <w:pStyle w:val="TableParagraph"/>
              <w:spacing w:line="195" w:lineRule="exact"/>
              <w:ind w:left="28"/>
              <w:rPr>
                <w:sz w:val="22"/>
              </w:rPr>
            </w:pPr>
            <w:r>
              <w:rPr>
                <w:color w:val="231F20"/>
                <w:sz w:val="22"/>
              </w:rPr>
              <w:t>Métodos de cálculo</w:t>
            </w:r>
          </w:p>
        </w:tc>
        <w:tc>
          <w:tcPr>
            <w:tcW w:w="1213" w:type="dxa"/>
            <w:tcBorders>
              <w:bottom w:val="nil"/>
            </w:tcBorders>
            <w:shd w:val="clear" w:color="auto" w:fill="ADCA5C"/>
          </w:tcPr>
          <w:p>
            <w:pPr>
              <w:pStyle w:val="TableParagraph"/>
              <w:spacing w:before="31"/>
              <w:ind w:left="5"/>
              <w:rPr>
                <w:sz w:val="14"/>
              </w:rPr>
            </w:pPr>
            <w:r>
              <w:rPr>
                <w:color w:val="231F20"/>
                <w:sz w:val="14"/>
              </w:rPr>
              <w:t>Unidad de medida</w:t>
            </w:r>
          </w:p>
        </w:tc>
        <w:tc>
          <w:tcPr>
            <w:tcW w:w="1331" w:type="dxa"/>
            <w:tcBorders>
              <w:bottom w:val="nil"/>
              <w:right w:val="nil"/>
            </w:tcBorders>
            <w:shd w:val="clear" w:color="auto" w:fill="ADCA5C"/>
          </w:tcPr>
          <w:p>
            <w:pPr>
              <w:pStyle w:val="TableParagraph"/>
              <w:spacing w:before="38"/>
              <w:ind w:left="42"/>
              <w:rPr>
                <w:sz w:val="10"/>
              </w:rPr>
            </w:pPr>
            <w:r>
              <w:rPr>
                <w:color w:val="231F20"/>
                <w:sz w:val="10"/>
              </w:rPr>
              <w:t>Tipo- Dimensión-Frecuencia</w:t>
            </w:r>
          </w:p>
        </w:tc>
      </w:tr>
      <w:tr>
        <w:trPr>
          <w:trHeight w:val="1377" w:hRule="atLeast"/>
        </w:trPr>
        <w:tc>
          <w:tcPr>
            <w:tcW w:w="1039" w:type="dxa"/>
            <w:vMerge w:val="restart"/>
            <w:tcBorders>
              <w:top w:val="nil"/>
              <w:left w:val="nil"/>
              <w:bottom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83"/>
              <w:ind w:left="337"/>
              <w:rPr>
                <w:b/>
                <w:sz w:val="24"/>
              </w:rPr>
            </w:pPr>
            <w:r>
              <w:rPr>
                <w:b/>
                <w:color w:val="231F20"/>
                <w:sz w:val="24"/>
              </w:rPr>
              <w:t>Fin</w:t>
            </w:r>
          </w:p>
        </w:tc>
        <w:tc>
          <w:tcPr>
            <w:tcW w:w="2262" w:type="dxa"/>
            <w:vMerge w:val="restart"/>
            <w:tcBorders>
              <w:top w:val="nil"/>
              <w:bottom w:val="nil"/>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tabs>
                <w:tab w:pos="334" w:val="left" w:leader="none"/>
                <w:tab w:pos="1091" w:val="left" w:leader="none"/>
                <w:tab w:pos="1476" w:val="left" w:leader="none"/>
                <w:tab w:pos="1948" w:val="left" w:leader="none"/>
                <w:tab w:pos="2037" w:val="left" w:leader="none"/>
              </w:tabs>
              <w:spacing w:line="249" w:lineRule="auto" w:before="151"/>
              <w:ind w:left="43" w:right="63"/>
              <w:rPr>
                <w:sz w:val="18"/>
              </w:rPr>
            </w:pPr>
            <w:r>
              <w:rPr>
                <w:color w:val="231F20"/>
                <w:sz w:val="18"/>
              </w:rPr>
              <w:t>Contribuir a mejorar las condiciones de seguridad y</w:t>
              <w:tab/>
              <w:t>justicia</w:t>
              <w:tab/>
              <w:t>mediante</w:t>
              <w:tab/>
              <w:tab/>
              <w:t>el</w:t>
            </w:r>
            <w:r>
              <w:rPr>
                <w:color w:val="231F20"/>
                <w:spacing w:val="-1"/>
                <w:w w:val="99"/>
                <w:sz w:val="18"/>
              </w:rPr>
              <w:t> </w:t>
            </w:r>
            <w:r>
              <w:rPr>
                <w:color w:val="231F20"/>
                <w:sz w:val="18"/>
              </w:rPr>
              <w:t>fortalecimiento</w:t>
              <w:tab/>
              <w:t>de</w:t>
              <w:tab/>
            </w:r>
            <w:r>
              <w:rPr>
                <w:color w:val="231F20"/>
                <w:spacing w:val="-1"/>
                <w:sz w:val="18"/>
              </w:rPr>
              <w:t>las </w:t>
            </w:r>
            <w:r>
              <w:rPr>
                <w:color w:val="231F20"/>
                <w:sz w:val="18"/>
              </w:rPr>
              <w:t>instituciones de seguridad pública en las entidades federativas</w:t>
            </w:r>
          </w:p>
        </w:tc>
        <w:tc>
          <w:tcPr>
            <w:tcW w:w="1577" w:type="dxa"/>
            <w:tcBorders>
              <w:top w:val="nil"/>
            </w:tcBorders>
          </w:tcPr>
          <w:p>
            <w:pPr>
              <w:pStyle w:val="TableParagraph"/>
              <w:tabs>
                <w:tab w:pos="879" w:val="left" w:leader="none"/>
                <w:tab w:pos="1018" w:val="left" w:leader="none"/>
                <w:tab w:pos="1187" w:val="left" w:leader="none"/>
                <w:tab w:pos="1317" w:val="left" w:leader="none"/>
              </w:tabs>
              <w:spacing w:line="249" w:lineRule="auto" w:before="53"/>
              <w:ind w:left="125" w:right="43"/>
              <w:rPr>
                <w:sz w:val="18"/>
              </w:rPr>
            </w:pPr>
            <w:r>
              <w:rPr>
                <w:color w:val="231F20"/>
                <w:sz w:val="18"/>
              </w:rPr>
              <w:t>Tasa</w:t>
              <w:tab/>
              <w:tab/>
              <w:t>anual estatal</w:t>
              <w:tab/>
              <w:t>de</w:t>
              <w:tab/>
              <w:tab/>
              <w:t>la </w:t>
            </w:r>
            <w:r>
              <w:rPr>
                <w:color w:val="231F20"/>
                <w:spacing w:val="5"/>
                <w:sz w:val="18"/>
              </w:rPr>
              <w:t>i n c i d e n c i </w:t>
            </w:r>
            <w:r>
              <w:rPr>
                <w:color w:val="231F20"/>
                <w:sz w:val="18"/>
              </w:rPr>
              <w:t>a delictiva</w:t>
              <w:tab/>
              <w:tab/>
              <w:tab/>
              <w:t>por cada 100 mil habitantes</w:t>
            </w:r>
          </w:p>
        </w:tc>
        <w:tc>
          <w:tcPr>
            <w:tcW w:w="1975" w:type="dxa"/>
            <w:tcBorders>
              <w:top w:val="nil"/>
            </w:tcBorders>
          </w:tcPr>
          <w:p>
            <w:pPr>
              <w:pStyle w:val="TableParagraph"/>
              <w:rPr>
                <w:sz w:val="16"/>
              </w:rPr>
            </w:pPr>
          </w:p>
          <w:p>
            <w:pPr>
              <w:pStyle w:val="TableParagraph"/>
              <w:spacing w:before="7"/>
              <w:rPr>
                <w:sz w:val="20"/>
              </w:rPr>
            </w:pPr>
          </w:p>
          <w:p>
            <w:pPr>
              <w:pStyle w:val="TableParagraph"/>
              <w:spacing w:line="249" w:lineRule="auto"/>
              <w:ind w:left="83"/>
              <w:rPr>
                <w:sz w:val="16"/>
              </w:rPr>
            </w:pPr>
            <w:r>
              <w:rPr>
                <w:color w:val="231F20"/>
                <w:sz w:val="16"/>
              </w:rPr>
              <w:t>(Incidencia delictiva en la entidad federativa en el año T * 100,000) / Población de la entidad</w:t>
            </w:r>
          </w:p>
        </w:tc>
        <w:tc>
          <w:tcPr>
            <w:tcW w:w="1213" w:type="dxa"/>
            <w:tcBorders>
              <w:top w:val="nil"/>
            </w:tcBorders>
          </w:tcPr>
          <w:p>
            <w:pPr>
              <w:pStyle w:val="TableParagraph"/>
              <w:rPr>
                <w:sz w:val="16"/>
              </w:rPr>
            </w:pPr>
          </w:p>
          <w:p>
            <w:pPr>
              <w:pStyle w:val="TableParagraph"/>
              <w:rPr>
                <w:sz w:val="21"/>
              </w:rPr>
            </w:pPr>
          </w:p>
          <w:p>
            <w:pPr>
              <w:pStyle w:val="TableParagraph"/>
              <w:spacing w:line="249" w:lineRule="auto"/>
              <w:ind w:left="203" w:right="209"/>
              <w:jc w:val="center"/>
              <w:rPr>
                <w:sz w:val="16"/>
              </w:rPr>
            </w:pPr>
            <w:r>
              <w:rPr>
                <w:color w:val="231F20"/>
                <w:sz w:val="16"/>
              </w:rPr>
              <w:t>Delitos por cada 100,000</w:t>
            </w:r>
          </w:p>
          <w:p>
            <w:pPr>
              <w:pStyle w:val="TableParagraph"/>
              <w:spacing w:before="2"/>
              <w:ind w:left="204" w:right="209"/>
              <w:jc w:val="center"/>
              <w:rPr>
                <w:sz w:val="16"/>
              </w:rPr>
            </w:pPr>
            <w:r>
              <w:rPr>
                <w:color w:val="231F20"/>
                <w:sz w:val="16"/>
              </w:rPr>
              <w:t>habitantes</w:t>
            </w:r>
          </w:p>
        </w:tc>
        <w:tc>
          <w:tcPr>
            <w:tcW w:w="1331" w:type="dxa"/>
            <w:tcBorders>
              <w:top w:val="nil"/>
              <w:right w:val="nil"/>
            </w:tcBorders>
          </w:tcPr>
          <w:p>
            <w:pPr>
              <w:pStyle w:val="TableParagraph"/>
              <w:rPr>
                <w:sz w:val="16"/>
              </w:rPr>
            </w:pPr>
          </w:p>
          <w:p>
            <w:pPr>
              <w:pStyle w:val="TableParagraph"/>
              <w:rPr>
                <w:sz w:val="16"/>
              </w:rPr>
            </w:pPr>
          </w:p>
          <w:p>
            <w:pPr>
              <w:pStyle w:val="TableParagraph"/>
              <w:spacing w:line="249" w:lineRule="auto" w:before="101"/>
              <w:ind w:left="158" w:right="137" w:firstLine="110"/>
              <w:rPr>
                <w:sz w:val="16"/>
              </w:rPr>
            </w:pPr>
            <w:r>
              <w:rPr>
                <w:color w:val="231F20"/>
                <w:sz w:val="16"/>
              </w:rPr>
              <w:t>Estratégico Eficacia-Anual</w:t>
            </w:r>
          </w:p>
        </w:tc>
      </w:tr>
      <w:tr>
        <w:trPr>
          <w:trHeight w:val="1034" w:hRule="atLeast"/>
        </w:trPr>
        <w:tc>
          <w:tcPr>
            <w:tcW w:w="1039" w:type="dxa"/>
            <w:vMerge/>
            <w:tcBorders>
              <w:top w:val="nil"/>
              <w:left w:val="nil"/>
              <w:bottom w:val="nil"/>
            </w:tcBorders>
          </w:tcPr>
          <w:p>
            <w:pPr>
              <w:rPr>
                <w:sz w:val="2"/>
                <w:szCs w:val="2"/>
              </w:rPr>
            </w:pPr>
          </w:p>
        </w:tc>
        <w:tc>
          <w:tcPr>
            <w:tcW w:w="2262" w:type="dxa"/>
            <w:vMerge/>
            <w:tcBorders>
              <w:top w:val="nil"/>
              <w:bottom w:val="nil"/>
            </w:tcBorders>
          </w:tcPr>
          <w:p>
            <w:pPr>
              <w:rPr>
                <w:sz w:val="2"/>
                <w:szCs w:val="2"/>
              </w:rPr>
            </w:pPr>
          </w:p>
        </w:tc>
        <w:tc>
          <w:tcPr>
            <w:tcW w:w="1577" w:type="dxa"/>
          </w:tcPr>
          <w:p>
            <w:pPr>
              <w:pStyle w:val="TableParagraph"/>
              <w:spacing w:line="249" w:lineRule="auto" w:before="35"/>
              <w:ind w:left="115" w:right="130"/>
              <w:jc w:val="both"/>
              <w:rPr>
                <w:sz w:val="18"/>
              </w:rPr>
            </w:pPr>
            <w:r>
              <w:rPr>
                <w:color w:val="231F20"/>
                <w:sz w:val="18"/>
              </w:rPr>
              <w:t>Tasa de delitos del fuero federal por cada 100 mil</w:t>
            </w:r>
            <w:r>
              <w:rPr>
                <w:color w:val="231F20"/>
                <w:spacing w:val="-3"/>
                <w:sz w:val="18"/>
              </w:rPr>
              <w:t> </w:t>
            </w:r>
            <w:r>
              <w:rPr>
                <w:color w:val="231F20"/>
                <w:sz w:val="18"/>
              </w:rPr>
              <w:t>habitantes.</w:t>
            </w:r>
          </w:p>
        </w:tc>
        <w:tc>
          <w:tcPr>
            <w:tcW w:w="1975" w:type="dxa"/>
          </w:tcPr>
          <w:p>
            <w:pPr>
              <w:pStyle w:val="TableParagraph"/>
              <w:spacing w:before="9"/>
              <w:rPr>
                <w:sz w:val="21"/>
              </w:rPr>
            </w:pPr>
          </w:p>
          <w:p>
            <w:pPr>
              <w:pStyle w:val="TableParagraph"/>
              <w:spacing w:line="249" w:lineRule="auto"/>
              <w:ind w:left="98" w:right="96"/>
              <w:rPr>
                <w:sz w:val="18"/>
              </w:rPr>
            </w:pPr>
            <w:r>
              <w:rPr>
                <w:color w:val="231F20"/>
                <w:sz w:val="18"/>
              </w:rPr>
              <w:t>(Número de delitos del fuero federal / Población)</w:t>
            </w:r>
            <w:r>
              <w:rPr>
                <w:color w:val="231F20"/>
                <w:spacing w:val="-4"/>
                <w:sz w:val="18"/>
              </w:rPr>
              <w:t> </w:t>
            </w:r>
            <w:r>
              <w:rPr>
                <w:color w:val="231F20"/>
                <w:sz w:val="18"/>
              </w:rPr>
              <w:t>*100,000</w:t>
            </w:r>
          </w:p>
        </w:tc>
        <w:tc>
          <w:tcPr>
            <w:tcW w:w="1213" w:type="dxa"/>
          </w:tcPr>
          <w:p>
            <w:pPr>
              <w:pStyle w:val="TableParagraph"/>
              <w:spacing w:line="249" w:lineRule="auto" w:before="81"/>
              <w:ind w:left="73" w:right="201"/>
              <w:rPr>
                <w:sz w:val="16"/>
              </w:rPr>
            </w:pPr>
            <w:r>
              <w:rPr>
                <w:color w:val="231F20"/>
                <w:sz w:val="16"/>
              </w:rPr>
              <w:t>Delitos del fuero federal por cada 100,000</w:t>
            </w:r>
          </w:p>
          <w:p>
            <w:pPr>
              <w:pStyle w:val="TableParagraph"/>
              <w:spacing w:line="165" w:lineRule="exact" w:before="3"/>
              <w:ind w:left="73"/>
              <w:rPr>
                <w:sz w:val="16"/>
              </w:rPr>
            </w:pPr>
            <w:r>
              <w:rPr>
                <w:color w:val="231F20"/>
                <w:sz w:val="16"/>
              </w:rPr>
              <w:t>habitantes</w:t>
            </w:r>
          </w:p>
        </w:tc>
        <w:tc>
          <w:tcPr>
            <w:tcW w:w="1331" w:type="dxa"/>
            <w:tcBorders>
              <w:right w:val="nil"/>
            </w:tcBorders>
          </w:tcPr>
          <w:p>
            <w:pPr>
              <w:pStyle w:val="TableParagraph"/>
              <w:spacing w:before="4"/>
              <w:rPr>
                <w:sz w:val="22"/>
              </w:rPr>
            </w:pPr>
          </w:p>
          <w:p>
            <w:pPr>
              <w:pStyle w:val="TableParagraph"/>
              <w:spacing w:line="249" w:lineRule="auto" w:before="1"/>
              <w:ind w:left="90" w:right="218"/>
              <w:jc w:val="both"/>
              <w:rPr>
                <w:sz w:val="18"/>
              </w:rPr>
            </w:pPr>
            <w:r>
              <w:rPr>
                <w:color w:val="231F20"/>
                <w:sz w:val="18"/>
              </w:rPr>
              <w:t>Estratégico- EficaciaTri- mestral</w:t>
            </w:r>
          </w:p>
        </w:tc>
      </w:tr>
      <w:tr>
        <w:trPr>
          <w:trHeight w:val="2040" w:hRule="atLeast"/>
        </w:trPr>
        <w:tc>
          <w:tcPr>
            <w:tcW w:w="1039" w:type="dxa"/>
            <w:vMerge/>
            <w:tcBorders>
              <w:top w:val="nil"/>
              <w:left w:val="nil"/>
              <w:bottom w:val="nil"/>
            </w:tcBorders>
          </w:tcPr>
          <w:p>
            <w:pPr>
              <w:rPr>
                <w:sz w:val="2"/>
                <w:szCs w:val="2"/>
              </w:rPr>
            </w:pPr>
          </w:p>
        </w:tc>
        <w:tc>
          <w:tcPr>
            <w:tcW w:w="2262" w:type="dxa"/>
            <w:vMerge/>
            <w:tcBorders>
              <w:top w:val="nil"/>
              <w:bottom w:val="nil"/>
            </w:tcBorders>
          </w:tcPr>
          <w:p>
            <w:pPr>
              <w:rPr>
                <w:sz w:val="2"/>
                <w:szCs w:val="2"/>
              </w:rPr>
            </w:pPr>
          </w:p>
        </w:tc>
        <w:tc>
          <w:tcPr>
            <w:tcW w:w="1577" w:type="dxa"/>
          </w:tcPr>
          <w:p>
            <w:pPr>
              <w:pStyle w:val="TableParagraph"/>
              <w:rPr>
                <w:sz w:val="18"/>
              </w:rPr>
            </w:pPr>
          </w:p>
          <w:p>
            <w:pPr>
              <w:pStyle w:val="TableParagraph"/>
              <w:rPr>
                <w:sz w:val="18"/>
              </w:rPr>
            </w:pPr>
          </w:p>
          <w:p>
            <w:pPr>
              <w:pStyle w:val="TableParagraph"/>
              <w:spacing w:line="249" w:lineRule="auto" w:before="150"/>
              <w:ind w:left="115" w:right="130"/>
              <w:jc w:val="both"/>
              <w:rPr>
                <w:sz w:val="18"/>
              </w:rPr>
            </w:pPr>
            <w:r>
              <w:rPr>
                <w:color w:val="231F20"/>
                <w:sz w:val="18"/>
              </w:rPr>
              <w:t>Tasa de delitos del fuero</w:t>
            </w:r>
          </w:p>
          <w:p>
            <w:pPr>
              <w:pStyle w:val="TableParagraph"/>
              <w:spacing w:line="249" w:lineRule="auto" w:before="1"/>
              <w:ind w:left="115" w:right="129"/>
              <w:jc w:val="both"/>
              <w:rPr>
                <w:sz w:val="18"/>
              </w:rPr>
            </w:pPr>
            <w:r>
              <w:rPr>
                <w:color w:val="231F20"/>
                <w:sz w:val="18"/>
              </w:rPr>
              <w:t>federal por cada 100 mil habitan- tes. Noreste.</w:t>
            </w:r>
          </w:p>
        </w:tc>
        <w:tc>
          <w:tcPr>
            <w:tcW w:w="1975" w:type="dxa"/>
          </w:tcPr>
          <w:p>
            <w:pPr>
              <w:pStyle w:val="TableParagraph"/>
              <w:spacing w:line="249" w:lineRule="auto" w:before="50"/>
              <w:ind w:left="98" w:right="65"/>
              <w:jc w:val="both"/>
              <w:rPr>
                <w:sz w:val="18"/>
              </w:rPr>
            </w:pPr>
            <w:r>
              <w:rPr>
                <w:color w:val="231F20"/>
                <w:sz w:val="18"/>
              </w:rPr>
              <w:t>El indicador se basará en los reportes estadísticos</w:t>
            </w:r>
          </w:p>
          <w:p>
            <w:pPr>
              <w:pStyle w:val="TableParagraph"/>
              <w:tabs>
                <w:tab w:pos="1678" w:val="left" w:leader="none"/>
              </w:tabs>
              <w:spacing w:line="249" w:lineRule="auto" w:before="2"/>
              <w:ind w:left="98" w:right="64"/>
              <w:jc w:val="both"/>
              <w:rPr>
                <w:sz w:val="18"/>
              </w:rPr>
            </w:pPr>
            <w:r>
              <w:rPr>
                <w:color w:val="231F20"/>
                <w:sz w:val="18"/>
              </w:rPr>
              <w:t>de delitos que la PGR entrega mensualmen- te, utilizando adicio- nalmente la variable poblacional</w:t>
              <w:tab/>
              <w:t>de CONAPO</w:t>
            </w:r>
          </w:p>
        </w:tc>
        <w:tc>
          <w:tcPr>
            <w:tcW w:w="1213" w:type="dxa"/>
          </w:tcPr>
          <w:p>
            <w:pPr>
              <w:pStyle w:val="TableParagraph"/>
              <w:rPr>
                <w:sz w:val="18"/>
              </w:rPr>
            </w:pPr>
          </w:p>
          <w:p>
            <w:pPr>
              <w:pStyle w:val="TableParagraph"/>
              <w:rPr>
                <w:sz w:val="18"/>
              </w:rPr>
            </w:pPr>
          </w:p>
          <w:p>
            <w:pPr>
              <w:pStyle w:val="TableParagraph"/>
              <w:rPr>
                <w:sz w:val="18"/>
              </w:rPr>
            </w:pPr>
          </w:p>
          <w:p>
            <w:pPr>
              <w:pStyle w:val="TableParagraph"/>
              <w:spacing w:before="10"/>
              <w:rPr>
                <w:sz w:val="15"/>
              </w:rPr>
            </w:pPr>
          </w:p>
          <w:p>
            <w:pPr>
              <w:pStyle w:val="TableParagraph"/>
              <w:spacing w:line="249" w:lineRule="auto"/>
              <w:ind w:left="151" w:right="91" w:firstLine="317"/>
              <w:rPr>
                <w:sz w:val="18"/>
              </w:rPr>
            </w:pPr>
            <w:r>
              <w:rPr>
                <w:color w:val="231F20"/>
                <w:sz w:val="18"/>
              </w:rPr>
              <w:t>Sin información</w:t>
            </w:r>
          </w:p>
        </w:tc>
        <w:tc>
          <w:tcPr>
            <w:tcW w:w="1331" w:type="dxa"/>
            <w:tcBorders>
              <w:right w:val="nil"/>
            </w:tcBorders>
          </w:tcPr>
          <w:p>
            <w:pPr>
              <w:pStyle w:val="TableParagraph"/>
              <w:rPr>
                <w:sz w:val="18"/>
              </w:rPr>
            </w:pPr>
          </w:p>
          <w:p>
            <w:pPr>
              <w:pStyle w:val="TableParagraph"/>
              <w:rPr>
                <w:sz w:val="18"/>
              </w:rPr>
            </w:pPr>
          </w:p>
          <w:p>
            <w:pPr>
              <w:pStyle w:val="TableParagraph"/>
              <w:rPr>
                <w:sz w:val="18"/>
              </w:rPr>
            </w:pPr>
          </w:p>
          <w:p>
            <w:pPr>
              <w:pStyle w:val="TableParagraph"/>
              <w:spacing w:line="249" w:lineRule="auto" w:before="154"/>
              <w:ind w:left="50" w:right="61"/>
              <w:rPr>
                <w:sz w:val="18"/>
              </w:rPr>
            </w:pPr>
            <w:r>
              <w:rPr>
                <w:color w:val="231F20"/>
                <w:sz w:val="18"/>
              </w:rPr>
              <w:t>GestiónEfica- cia-Trimestral</w:t>
            </w:r>
          </w:p>
        </w:tc>
      </w:tr>
      <w:tr>
        <w:trPr>
          <w:trHeight w:val="2583" w:hRule="atLeast"/>
        </w:trPr>
        <w:tc>
          <w:tcPr>
            <w:tcW w:w="1039" w:type="dxa"/>
            <w:vMerge/>
            <w:tcBorders>
              <w:top w:val="nil"/>
              <w:left w:val="nil"/>
              <w:bottom w:val="nil"/>
            </w:tcBorders>
          </w:tcPr>
          <w:p>
            <w:pPr>
              <w:rPr>
                <w:sz w:val="2"/>
                <w:szCs w:val="2"/>
              </w:rPr>
            </w:pPr>
          </w:p>
        </w:tc>
        <w:tc>
          <w:tcPr>
            <w:tcW w:w="2262" w:type="dxa"/>
            <w:vMerge/>
            <w:tcBorders>
              <w:top w:val="nil"/>
              <w:bottom w:val="nil"/>
            </w:tcBorders>
          </w:tcPr>
          <w:p>
            <w:pPr>
              <w:rPr>
                <w:sz w:val="2"/>
                <w:szCs w:val="2"/>
              </w:rPr>
            </w:pPr>
          </w:p>
        </w:tc>
        <w:tc>
          <w:tcPr>
            <w:tcW w:w="1577" w:type="dxa"/>
            <w:tcBorders>
              <w:bottom w:val="nil"/>
            </w:tcBorders>
          </w:tcPr>
          <w:p>
            <w:pPr>
              <w:pStyle w:val="TableParagraph"/>
              <w:rPr>
                <w:sz w:val="18"/>
              </w:rPr>
            </w:pPr>
          </w:p>
          <w:p>
            <w:pPr>
              <w:pStyle w:val="TableParagraph"/>
              <w:rPr>
                <w:sz w:val="18"/>
              </w:rPr>
            </w:pPr>
          </w:p>
          <w:p>
            <w:pPr>
              <w:pStyle w:val="TableParagraph"/>
              <w:spacing w:line="249" w:lineRule="auto" w:before="131"/>
              <w:ind w:left="115" w:right="130"/>
              <w:jc w:val="both"/>
              <w:rPr>
                <w:sz w:val="18"/>
              </w:rPr>
            </w:pPr>
            <w:r>
              <w:rPr>
                <w:color w:val="231F20"/>
                <w:sz w:val="18"/>
              </w:rPr>
              <w:t>Tasa de delitos del fuero federal por cada 100 mil habitantes. Occidente.</w:t>
            </w:r>
          </w:p>
        </w:tc>
        <w:tc>
          <w:tcPr>
            <w:tcW w:w="1975" w:type="dxa"/>
            <w:tcBorders>
              <w:bottom w:val="nil"/>
            </w:tcBorders>
          </w:tcPr>
          <w:p>
            <w:pPr>
              <w:pStyle w:val="TableParagraph"/>
              <w:tabs>
                <w:tab w:pos="1678" w:val="left" w:leader="none"/>
              </w:tabs>
              <w:spacing w:line="249" w:lineRule="auto" w:before="31"/>
              <w:ind w:left="98" w:right="18"/>
              <w:jc w:val="both"/>
              <w:rPr>
                <w:sz w:val="18"/>
              </w:rPr>
            </w:pPr>
            <w:r>
              <w:rPr>
                <w:color w:val="231F20"/>
                <w:sz w:val="18"/>
              </w:rPr>
              <w:t>El indicador se basará en los reportes estadísticos de delitos que la PGR entrega </w:t>
            </w:r>
            <w:r>
              <w:rPr>
                <w:color w:val="231F20"/>
                <w:spacing w:val="40"/>
                <w:sz w:val="18"/>
              </w:rPr>
              <w:t>mensualmente, </w:t>
            </w:r>
            <w:r>
              <w:rPr>
                <w:color w:val="231F20"/>
                <w:sz w:val="18"/>
              </w:rPr>
              <w:t>utilizando adicional- mente la variable poblacional</w:t>
              <w:tab/>
              <w:t>de CONAPO</w:t>
            </w:r>
          </w:p>
        </w:tc>
        <w:tc>
          <w:tcPr>
            <w:tcW w:w="1213" w:type="dxa"/>
            <w:tcBorders>
              <w:bottom w:val="nil"/>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18"/>
              </w:rPr>
            </w:pPr>
          </w:p>
          <w:p>
            <w:pPr>
              <w:pStyle w:val="TableParagraph"/>
              <w:spacing w:line="249" w:lineRule="auto"/>
              <w:ind w:left="151" w:right="91" w:firstLine="317"/>
              <w:rPr>
                <w:sz w:val="18"/>
              </w:rPr>
            </w:pPr>
            <w:r>
              <w:rPr>
                <w:color w:val="231F20"/>
                <w:sz w:val="18"/>
              </w:rPr>
              <w:t>Sin información</w:t>
            </w:r>
          </w:p>
        </w:tc>
        <w:tc>
          <w:tcPr>
            <w:tcW w:w="1331" w:type="dxa"/>
            <w:tcBorders>
              <w:bottom w:val="nil"/>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17"/>
              </w:rPr>
            </w:pPr>
          </w:p>
          <w:p>
            <w:pPr>
              <w:pStyle w:val="TableParagraph"/>
              <w:spacing w:line="249" w:lineRule="auto"/>
              <w:ind w:left="54"/>
              <w:rPr>
                <w:sz w:val="16"/>
              </w:rPr>
            </w:pPr>
            <w:r>
              <w:rPr>
                <w:color w:val="231F20"/>
                <w:sz w:val="16"/>
              </w:rPr>
              <w:t>Gestión-Efica- ciaTrimestral</w:t>
            </w:r>
          </w:p>
        </w:tc>
      </w:tr>
    </w:tbl>
    <w:p>
      <w:pPr>
        <w:spacing w:before="41"/>
        <w:ind w:left="201" w:right="0" w:firstLine="0"/>
        <w:jc w:val="center"/>
        <w:rPr>
          <w:b/>
          <w:sz w:val="16"/>
        </w:rPr>
      </w:pPr>
      <w:r>
        <w:rPr>
          <w:b/>
          <w:color w:val="707275"/>
          <w:sz w:val="16"/>
        </w:rPr>
        <w:t>EVALUACIÓN ESPECÍFICA DEL DESEMPEÑO DEL</w:t>
      </w:r>
    </w:p>
    <w:p>
      <w:pPr>
        <w:spacing w:line="249" w:lineRule="auto" w:before="8"/>
        <w:ind w:left="3562" w:right="3361"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58"/>
          <w:pgSz w:w="12600" w:h="16200"/>
          <w:pgMar w:header="0" w:footer="600" w:top="2300" w:bottom="800" w:left="0" w:right="0"/>
        </w:sectPr>
      </w:pPr>
    </w:p>
    <w:tbl>
      <w:tblPr>
        <w:tblW w:w="0" w:type="auto"/>
        <w:jc w:val="left"/>
        <w:tblInd w:w="1817" w:type="dxa"/>
        <w:tblBorders>
          <w:top w:val="single" w:sz="8" w:space="0" w:color="243755"/>
          <w:left w:val="single" w:sz="8" w:space="0" w:color="243755"/>
          <w:bottom w:val="single" w:sz="8" w:space="0" w:color="243755"/>
          <w:right w:val="single" w:sz="8" w:space="0" w:color="243755"/>
          <w:insideH w:val="single" w:sz="8" w:space="0" w:color="243755"/>
          <w:insideV w:val="single" w:sz="8" w:space="0" w:color="243755"/>
        </w:tblBorders>
        <w:tblLayout w:type="fixed"/>
        <w:tblCellMar>
          <w:top w:w="0" w:type="dxa"/>
          <w:left w:w="0" w:type="dxa"/>
          <w:bottom w:w="0" w:type="dxa"/>
          <w:right w:w="0" w:type="dxa"/>
        </w:tblCellMar>
        <w:tblLook w:val="01E0"/>
      </w:tblPr>
      <w:tblGrid>
        <w:gridCol w:w="1039"/>
        <w:gridCol w:w="2262"/>
        <w:gridCol w:w="1577"/>
        <w:gridCol w:w="1975"/>
        <w:gridCol w:w="1213"/>
        <w:gridCol w:w="1331"/>
      </w:tblGrid>
      <w:tr>
        <w:trPr>
          <w:trHeight w:val="1548" w:hRule="atLeast"/>
        </w:trPr>
        <w:tc>
          <w:tcPr>
            <w:tcW w:w="1039"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3"/>
              <w:rPr>
                <w:b/>
                <w:sz w:val="26"/>
              </w:rPr>
            </w:pPr>
          </w:p>
          <w:p>
            <w:pPr>
              <w:pStyle w:val="TableParagraph"/>
              <w:ind w:left="337"/>
              <w:rPr>
                <w:b/>
                <w:sz w:val="24"/>
              </w:rPr>
            </w:pPr>
            <w:r>
              <w:rPr>
                <w:b/>
                <w:color w:val="231F20"/>
                <w:sz w:val="24"/>
              </w:rPr>
              <w:t>Fin</w:t>
            </w:r>
          </w:p>
        </w:tc>
        <w:tc>
          <w:tcPr>
            <w:tcW w:w="2262" w:type="dxa"/>
            <w:vMerge w:val="restart"/>
            <w:tcBorders>
              <w:right w:val="single" w:sz="12" w:space="0" w:color="243755"/>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17"/>
              </w:rPr>
            </w:pPr>
          </w:p>
          <w:p>
            <w:pPr>
              <w:pStyle w:val="TableParagraph"/>
              <w:tabs>
                <w:tab w:pos="344" w:val="left" w:leader="none"/>
                <w:tab w:pos="1101" w:val="left" w:leader="none"/>
                <w:tab w:pos="1486" w:val="left" w:leader="none"/>
                <w:tab w:pos="1958" w:val="left" w:leader="none"/>
                <w:tab w:pos="2047" w:val="left" w:leader="none"/>
              </w:tabs>
              <w:spacing w:line="249" w:lineRule="auto"/>
              <w:ind w:left="53" w:right="48"/>
              <w:rPr>
                <w:sz w:val="18"/>
              </w:rPr>
            </w:pPr>
            <w:r>
              <w:rPr>
                <w:color w:val="231F20"/>
                <w:sz w:val="18"/>
              </w:rPr>
              <w:t>Contribuir a mejorar las condiciones de seguridad y</w:t>
              <w:tab/>
              <w:t>justicia</w:t>
              <w:tab/>
              <w:t>mediante</w:t>
              <w:tab/>
              <w:tab/>
              <w:t>el</w:t>
            </w:r>
            <w:r>
              <w:rPr>
                <w:color w:val="231F20"/>
                <w:spacing w:val="-1"/>
                <w:w w:val="99"/>
                <w:sz w:val="18"/>
              </w:rPr>
              <w:t> </w:t>
            </w:r>
            <w:r>
              <w:rPr>
                <w:color w:val="231F20"/>
                <w:sz w:val="18"/>
              </w:rPr>
              <w:t>fortalecimiento</w:t>
              <w:tab/>
              <w:t>de</w:t>
              <w:tab/>
            </w:r>
            <w:r>
              <w:rPr>
                <w:color w:val="231F20"/>
                <w:spacing w:val="-1"/>
                <w:sz w:val="18"/>
              </w:rPr>
              <w:t>las </w:t>
            </w:r>
            <w:r>
              <w:rPr>
                <w:color w:val="231F20"/>
                <w:sz w:val="18"/>
              </w:rPr>
              <w:t>instituciones de seguridad pública en las entidades federativas</w:t>
            </w:r>
          </w:p>
        </w:tc>
        <w:tc>
          <w:tcPr>
            <w:tcW w:w="1577" w:type="dxa"/>
            <w:tcBorders>
              <w:left w:val="single" w:sz="12" w:space="0" w:color="243755"/>
            </w:tcBorders>
          </w:tcPr>
          <w:p>
            <w:pPr>
              <w:pStyle w:val="TableParagraph"/>
              <w:spacing w:before="4"/>
              <w:rPr>
                <w:b/>
                <w:sz w:val="16"/>
              </w:rPr>
            </w:pPr>
          </w:p>
          <w:p>
            <w:pPr>
              <w:pStyle w:val="TableParagraph"/>
              <w:spacing w:line="249" w:lineRule="auto"/>
              <w:ind w:left="130"/>
              <w:rPr>
                <w:sz w:val="18"/>
              </w:rPr>
            </w:pPr>
            <w:r>
              <w:rPr>
                <w:color w:val="231F20"/>
                <w:sz w:val="18"/>
              </w:rPr>
              <w:t>Tasa de delitos del fuero</w:t>
            </w:r>
          </w:p>
          <w:p>
            <w:pPr>
              <w:pStyle w:val="TableParagraph"/>
              <w:spacing w:line="249" w:lineRule="auto" w:before="2"/>
              <w:ind w:left="130"/>
              <w:rPr>
                <w:sz w:val="18"/>
              </w:rPr>
            </w:pPr>
            <w:r>
              <w:rPr>
                <w:color w:val="231F20"/>
                <w:sz w:val="18"/>
              </w:rPr>
              <w:t>federal por cada 100 mil</w:t>
            </w:r>
          </w:p>
          <w:p>
            <w:pPr>
              <w:pStyle w:val="TableParagraph"/>
              <w:spacing w:line="249" w:lineRule="auto" w:before="1"/>
              <w:ind w:left="130"/>
              <w:rPr>
                <w:sz w:val="18"/>
              </w:rPr>
            </w:pPr>
            <w:r>
              <w:rPr>
                <w:color w:val="231F20"/>
                <w:sz w:val="18"/>
              </w:rPr>
              <w:t>habitantes. Sureste.</w:t>
            </w:r>
          </w:p>
        </w:tc>
        <w:tc>
          <w:tcPr>
            <w:tcW w:w="1975" w:type="dxa"/>
          </w:tcPr>
          <w:p>
            <w:pPr>
              <w:pStyle w:val="TableParagraph"/>
              <w:spacing w:before="10"/>
              <w:rPr>
                <w:b/>
                <w:sz w:val="12"/>
              </w:rPr>
            </w:pPr>
          </w:p>
          <w:p>
            <w:pPr>
              <w:pStyle w:val="TableParagraph"/>
              <w:spacing w:line="249" w:lineRule="auto"/>
              <w:ind w:left="93"/>
              <w:rPr>
                <w:sz w:val="16"/>
              </w:rPr>
            </w:pPr>
            <w:r>
              <w:rPr>
                <w:color w:val="231F20"/>
                <w:sz w:val="16"/>
              </w:rPr>
              <w:t>El indicador se basará en los reportes estadísticos de delitos que la PGR entrega mensualmente, utilizando adicionalmente la variable poblacional de CONAPO</w:t>
            </w:r>
          </w:p>
        </w:tc>
        <w:tc>
          <w:tcPr>
            <w:tcW w:w="1213" w:type="dxa"/>
          </w:tcPr>
          <w:p>
            <w:pPr>
              <w:pStyle w:val="TableParagraph"/>
              <w:rPr>
                <w:b/>
                <w:sz w:val="18"/>
              </w:rPr>
            </w:pPr>
          </w:p>
          <w:p>
            <w:pPr>
              <w:pStyle w:val="TableParagraph"/>
              <w:rPr>
                <w:b/>
                <w:sz w:val="18"/>
              </w:rPr>
            </w:pPr>
          </w:p>
          <w:p>
            <w:pPr>
              <w:pStyle w:val="TableParagraph"/>
              <w:spacing w:line="249" w:lineRule="auto" w:before="143"/>
              <w:ind w:left="161" w:right="81" w:firstLine="317"/>
              <w:rPr>
                <w:sz w:val="18"/>
              </w:rPr>
            </w:pPr>
            <w:r>
              <w:rPr>
                <w:color w:val="231F20"/>
                <w:sz w:val="18"/>
              </w:rPr>
              <w:t>Sin información</w:t>
            </w:r>
          </w:p>
        </w:tc>
        <w:tc>
          <w:tcPr>
            <w:tcW w:w="1331" w:type="dxa"/>
          </w:tcPr>
          <w:p>
            <w:pPr>
              <w:pStyle w:val="TableParagraph"/>
              <w:rPr>
                <w:b/>
                <w:sz w:val="16"/>
              </w:rPr>
            </w:pPr>
          </w:p>
          <w:p>
            <w:pPr>
              <w:pStyle w:val="TableParagraph"/>
              <w:rPr>
                <w:b/>
                <w:sz w:val="16"/>
              </w:rPr>
            </w:pPr>
          </w:p>
          <w:p>
            <w:pPr>
              <w:pStyle w:val="TableParagraph"/>
              <w:spacing w:before="6"/>
              <w:rPr>
                <w:b/>
                <w:sz w:val="20"/>
              </w:rPr>
            </w:pPr>
          </w:p>
          <w:p>
            <w:pPr>
              <w:pStyle w:val="TableParagraph"/>
              <w:spacing w:line="249" w:lineRule="auto" w:before="1"/>
              <w:ind w:left="331" w:right="281" w:firstLine="74"/>
              <w:jc w:val="both"/>
              <w:rPr>
                <w:sz w:val="16"/>
              </w:rPr>
            </w:pPr>
            <w:r>
              <w:rPr>
                <w:color w:val="231F20"/>
                <w:sz w:val="16"/>
              </w:rPr>
              <w:t>Gestión Eficacia </w:t>
            </w:r>
            <w:r>
              <w:rPr>
                <w:color w:val="231F20"/>
                <w:w w:val="95"/>
                <w:sz w:val="16"/>
              </w:rPr>
              <w:t>Trimestral</w:t>
            </w:r>
          </w:p>
        </w:tc>
      </w:tr>
      <w:tr>
        <w:trPr>
          <w:trHeight w:val="2457" w:hRule="atLeast"/>
        </w:trPr>
        <w:tc>
          <w:tcPr>
            <w:tcW w:w="1039" w:type="dxa"/>
            <w:vMerge/>
            <w:tcBorders>
              <w:top w:val="nil"/>
            </w:tcBorders>
          </w:tcPr>
          <w:p>
            <w:pPr>
              <w:rPr>
                <w:sz w:val="2"/>
                <w:szCs w:val="2"/>
              </w:rPr>
            </w:pPr>
          </w:p>
        </w:tc>
        <w:tc>
          <w:tcPr>
            <w:tcW w:w="2262" w:type="dxa"/>
            <w:vMerge/>
            <w:tcBorders>
              <w:top w:val="nil"/>
              <w:right w:val="single" w:sz="12" w:space="0" w:color="243755"/>
            </w:tcBorders>
          </w:tcPr>
          <w:p>
            <w:pPr>
              <w:rPr>
                <w:sz w:val="2"/>
                <w:szCs w:val="2"/>
              </w:rPr>
            </w:pPr>
          </w:p>
        </w:tc>
        <w:tc>
          <w:tcPr>
            <w:tcW w:w="1577" w:type="dxa"/>
            <w:tcBorders>
              <w:left w:val="single" w:sz="12" w:space="0" w:color="243755"/>
            </w:tcBorders>
          </w:tcPr>
          <w:p>
            <w:pPr>
              <w:pStyle w:val="TableParagraph"/>
              <w:spacing w:line="249" w:lineRule="auto" w:before="55"/>
              <w:ind w:left="120"/>
              <w:rPr>
                <w:sz w:val="18"/>
              </w:rPr>
            </w:pPr>
            <w:r>
              <w:rPr>
                <w:color w:val="231F20"/>
                <w:sz w:val="18"/>
              </w:rPr>
              <w:t>Tasa de delitos del fuero</w:t>
            </w:r>
          </w:p>
          <w:p>
            <w:pPr>
              <w:pStyle w:val="TableParagraph"/>
              <w:spacing w:line="249" w:lineRule="auto" w:before="2"/>
              <w:ind w:left="120" w:right="111"/>
              <w:rPr>
                <w:sz w:val="18"/>
              </w:rPr>
            </w:pPr>
            <w:r>
              <w:rPr>
                <w:color w:val="231F20"/>
                <w:sz w:val="18"/>
              </w:rPr>
              <w:t>federal por cada 100 mil</w:t>
            </w:r>
          </w:p>
          <w:p>
            <w:pPr>
              <w:pStyle w:val="TableParagraph"/>
              <w:spacing w:line="249" w:lineRule="auto" w:before="1"/>
              <w:ind w:left="120"/>
              <w:rPr>
                <w:sz w:val="18"/>
              </w:rPr>
            </w:pPr>
            <w:r>
              <w:rPr>
                <w:color w:val="231F20"/>
                <w:sz w:val="18"/>
              </w:rPr>
              <w:t>habitantes. Noroeste.</w:t>
            </w:r>
          </w:p>
        </w:tc>
        <w:tc>
          <w:tcPr>
            <w:tcW w:w="1975" w:type="dxa"/>
          </w:tcPr>
          <w:p>
            <w:pPr>
              <w:pStyle w:val="TableParagraph"/>
              <w:tabs>
                <w:tab w:pos="1688" w:val="left" w:leader="none"/>
              </w:tabs>
              <w:spacing w:line="249" w:lineRule="auto" w:before="60"/>
              <w:ind w:left="108" w:right="25"/>
              <w:jc w:val="both"/>
              <w:rPr>
                <w:sz w:val="18"/>
              </w:rPr>
            </w:pPr>
            <w:r>
              <w:rPr>
                <w:color w:val="231F20"/>
                <w:sz w:val="18"/>
              </w:rPr>
              <w:t>El indicador se basará en los reportes estadísticos de delitos que la PGR Sin información GestiónE- </w:t>
            </w:r>
            <w:r>
              <w:rPr>
                <w:color w:val="231F20"/>
                <w:spacing w:val="25"/>
                <w:sz w:val="18"/>
              </w:rPr>
              <w:t>ficaciaTrimestral </w:t>
            </w:r>
            <w:r>
              <w:rPr>
                <w:color w:val="231F20"/>
                <w:sz w:val="18"/>
              </w:rPr>
              <w:t>entrega mensualmen- te, utilizando adicio- nalmente la variable poblacional</w:t>
              <w:tab/>
              <w:t>de CONAPO</w:t>
            </w:r>
          </w:p>
        </w:tc>
        <w:tc>
          <w:tcPr>
            <w:tcW w:w="1213" w:type="dxa"/>
          </w:tcPr>
          <w:p>
            <w:pPr>
              <w:pStyle w:val="TableParagraph"/>
              <w:spacing w:line="249" w:lineRule="auto" w:before="97"/>
              <w:ind w:left="161" w:right="81" w:firstLine="317"/>
              <w:rPr>
                <w:sz w:val="18"/>
              </w:rPr>
            </w:pPr>
            <w:r>
              <w:rPr>
                <w:color w:val="231F20"/>
                <w:sz w:val="18"/>
              </w:rPr>
              <w:t>Sin información</w:t>
            </w:r>
          </w:p>
        </w:tc>
        <w:tc>
          <w:tcPr>
            <w:tcW w:w="1331" w:type="dxa"/>
          </w:tcPr>
          <w:p>
            <w:pPr>
              <w:pStyle w:val="TableParagraph"/>
              <w:spacing w:before="1"/>
              <w:rPr>
                <w:b/>
                <w:sz w:val="24"/>
              </w:rPr>
            </w:pPr>
          </w:p>
          <w:p>
            <w:pPr>
              <w:pStyle w:val="TableParagraph"/>
              <w:spacing w:line="249" w:lineRule="auto" w:before="1"/>
              <w:ind w:left="213" w:right="312" w:firstLine="83"/>
              <w:jc w:val="both"/>
              <w:rPr>
                <w:sz w:val="18"/>
              </w:rPr>
            </w:pPr>
            <w:r>
              <w:rPr>
                <w:color w:val="231F20"/>
                <w:sz w:val="18"/>
              </w:rPr>
              <w:t>Gestión Eficacia </w:t>
            </w:r>
            <w:r>
              <w:rPr>
                <w:color w:val="231F20"/>
                <w:w w:val="95"/>
                <w:sz w:val="18"/>
              </w:rPr>
              <w:t>Trimestral</w:t>
            </w:r>
          </w:p>
        </w:tc>
      </w:tr>
      <w:tr>
        <w:trPr>
          <w:trHeight w:val="1516" w:hRule="atLeast"/>
        </w:trPr>
        <w:tc>
          <w:tcPr>
            <w:tcW w:w="1039" w:type="dxa"/>
            <w:vMerge/>
            <w:tcBorders>
              <w:top w:val="nil"/>
            </w:tcBorders>
          </w:tcPr>
          <w:p>
            <w:pPr>
              <w:rPr>
                <w:sz w:val="2"/>
                <w:szCs w:val="2"/>
              </w:rPr>
            </w:pPr>
          </w:p>
        </w:tc>
        <w:tc>
          <w:tcPr>
            <w:tcW w:w="2262" w:type="dxa"/>
            <w:vMerge/>
            <w:tcBorders>
              <w:top w:val="nil"/>
              <w:right w:val="single" w:sz="12" w:space="0" w:color="243755"/>
            </w:tcBorders>
          </w:tcPr>
          <w:p>
            <w:pPr>
              <w:rPr>
                <w:sz w:val="2"/>
                <w:szCs w:val="2"/>
              </w:rPr>
            </w:pPr>
          </w:p>
        </w:tc>
        <w:tc>
          <w:tcPr>
            <w:tcW w:w="1577" w:type="dxa"/>
            <w:tcBorders>
              <w:left w:val="single" w:sz="12" w:space="0" w:color="243755"/>
            </w:tcBorders>
          </w:tcPr>
          <w:p>
            <w:pPr>
              <w:pStyle w:val="TableParagraph"/>
              <w:spacing w:line="249" w:lineRule="auto" w:before="128"/>
              <w:ind w:left="30" w:right="-19"/>
              <w:rPr>
                <w:sz w:val="18"/>
              </w:rPr>
            </w:pPr>
            <w:r>
              <w:rPr>
                <w:color w:val="231F20"/>
                <w:sz w:val="18"/>
              </w:rPr>
              <w:t>Tasa de delitos del fuero federal por cada 100 mil habitantes. Centro.</w:t>
            </w:r>
          </w:p>
        </w:tc>
        <w:tc>
          <w:tcPr>
            <w:tcW w:w="1975" w:type="dxa"/>
          </w:tcPr>
          <w:p>
            <w:pPr>
              <w:pStyle w:val="TableParagraph"/>
              <w:spacing w:line="249" w:lineRule="auto" w:before="128"/>
              <w:ind w:left="81" w:right="31"/>
              <w:jc w:val="both"/>
              <w:rPr>
                <w:sz w:val="16"/>
              </w:rPr>
            </w:pPr>
            <w:r>
              <w:rPr>
                <w:color w:val="231F20"/>
                <w:sz w:val="16"/>
              </w:rPr>
              <w:t>El indicador se basará en los reportes estadísticos de delitos que la PGR entrega mensualmente, utilizando adicionalmente la variable poblacional de CONAPO</w:t>
            </w:r>
          </w:p>
        </w:tc>
        <w:tc>
          <w:tcPr>
            <w:tcW w:w="1213" w:type="dxa"/>
          </w:tcPr>
          <w:p>
            <w:pPr>
              <w:pStyle w:val="TableParagraph"/>
              <w:rPr>
                <w:b/>
                <w:sz w:val="18"/>
              </w:rPr>
            </w:pPr>
          </w:p>
          <w:p>
            <w:pPr>
              <w:pStyle w:val="TableParagraph"/>
              <w:spacing w:before="4"/>
              <w:rPr>
                <w:b/>
                <w:sz w:val="20"/>
              </w:rPr>
            </w:pPr>
          </w:p>
          <w:p>
            <w:pPr>
              <w:pStyle w:val="TableParagraph"/>
              <w:spacing w:line="249" w:lineRule="auto"/>
              <w:ind w:left="171" w:right="71" w:firstLine="317"/>
              <w:rPr>
                <w:sz w:val="18"/>
              </w:rPr>
            </w:pPr>
            <w:r>
              <w:rPr>
                <w:color w:val="231F20"/>
                <w:sz w:val="18"/>
              </w:rPr>
              <w:t>Sin información</w:t>
            </w:r>
          </w:p>
        </w:tc>
        <w:tc>
          <w:tcPr>
            <w:tcW w:w="1331" w:type="dxa"/>
          </w:tcPr>
          <w:p>
            <w:pPr>
              <w:pStyle w:val="TableParagraph"/>
              <w:rPr>
                <w:b/>
                <w:sz w:val="16"/>
              </w:rPr>
            </w:pPr>
          </w:p>
          <w:p>
            <w:pPr>
              <w:pStyle w:val="TableParagraph"/>
              <w:spacing w:before="1"/>
              <w:rPr>
                <w:b/>
                <w:sz w:val="14"/>
              </w:rPr>
            </w:pPr>
          </w:p>
          <w:p>
            <w:pPr>
              <w:pStyle w:val="TableParagraph"/>
              <w:spacing w:line="249" w:lineRule="auto"/>
              <w:ind w:left="323" w:right="290" w:firstLine="74"/>
              <w:jc w:val="both"/>
              <w:rPr>
                <w:sz w:val="16"/>
              </w:rPr>
            </w:pPr>
            <w:r>
              <w:rPr>
                <w:color w:val="231F20"/>
                <w:sz w:val="16"/>
              </w:rPr>
              <w:t>Gestión Eficacia </w:t>
            </w:r>
            <w:r>
              <w:rPr>
                <w:color w:val="231F20"/>
                <w:w w:val="95"/>
                <w:sz w:val="16"/>
              </w:rPr>
              <w:t>Trimestral</w:t>
            </w:r>
          </w:p>
        </w:tc>
      </w:tr>
      <w:tr>
        <w:trPr>
          <w:trHeight w:val="1893" w:hRule="atLeast"/>
        </w:trPr>
        <w:tc>
          <w:tcPr>
            <w:tcW w:w="1039" w:type="dxa"/>
          </w:tcPr>
          <w:p>
            <w:pPr>
              <w:pStyle w:val="TableParagraph"/>
              <w:rPr>
                <w:b/>
                <w:sz w:val="20"/>
              </w:rPr>
            </w:pPr>
          </w:p>
          <w:p>
            <w:pPr>
              <w:pStyle w:val="TableParagraph"/>
              <w:rPr>
                <w:b/>
                <w:sz w:val="20"/>
              </w:rPr>
            </w:pPr>
          </w:p>
          <w:p>
            <w:pPr>
              <w:pStyle w:val="TableParagraph"/>
              <w:spacing w:before="7"/>
              <w:rPr>
                <w:b/>
                <w:sz w:val="28"/>
              </w:rPr>
            </w:pPr>
          </w:p>
          <w:p>
            <w:pPr>
              <w:pStyle w:val="TableParagraph"/>
              <w:ind w:left="28" w:right="16"/>
              <w:jc w:val="center"/>
              <w:rPr>
                <w:b/>
                <w:sz w:val="20"/>
              </w:rPr>
            </w:pPr>
            <w:r>
              <w:rPr>
                <w:b/>
                <w:color w:val="231F20"/>
                <w:sz w:val="20"/>
              </w:rPr>
              <w:t>Propósito</w:t>
            </w:r>
          </w:p>
        </w:tc>
        <w:tc>
          <w:tcPr>
            <w:tcW w:w="2262" w:type="dxa"/>
            <w:tcBorders>
              <w:right w:val="single" w:sz="12" w:space="0" w:color="243755"/>
            </w:tcBorders>
          </w:tcPr>
          <w:p>
            <w:pPr>
              <w:pStyle w:val="TableParagraph"/>
              <w:rPr>
                <w:b/>
                <w:sz w:val="18"/>
              </w:rPr>
            </w:pPr>
          </w:p>
          <w:p>
            <w:pPr>
              <w:pStyle w:val="TableParagraph"/>
              <w:spacing w:before="3"/>
              <w:rPr>
                <w:b/>
                <w:sz w:val="23"/>
              </w:rPr>
            </w:pPr>
          </w:p>
          <w:p>
            <w:pPr>
              <w:pStyle w:val="TableParagraph"/>
              <w:tabs>
                <w:tab w:pos="669" w:val="left" w:leader="none"/>
                <w:tab w:pos="1139" w:val="left" w:leader="none"/>
                <w:tab w:pos="1944" w:val="left" w:leader="none"/>
              </w:tabs>
              <w:spacing w:line="249" w:lineRule="auto"/>
              <w:ind w:left="96" w:right="81"/>
              <w:rPr>
                <w:sz w:val="18"/>
              </w:rPr>
            </w:pPr>
            <w:r>
              <w:rPr>
                <w:color w:val="231F20"/>
                <w:sz w:val="18"/>
              </w:rPr>
              <w:t>Las</w:t>
              <w:tab/>
              <w:t>instituciones</w:t>
              <w:tab/>
              <w:t>de seguridad</w:t>
              <w:tab/>
              <w:t>pública</w:t>
              <w:tab/>
              <w:t>se fortalecen en materia de profesionalización</w:t>
            </w:r>
          </w:p>
        </w:tc>
        <w:tc>
          <w:tcPr>
            <w:tcW w:w="1577" w:type="dxa"/>
            <w:tcBorders>
              <w:left w:val="single" w:sz="12" w:space="0" w:color="243755"/>
            </w:tcBorders>
          </w:tcPr>
          <w:p>
            <w:pPr>
              <w:pStyle w:val="TableParagraph"/>
              <w:spacing w:line="249" w:lineRule="auto" w:before="39"/>
              <w:ind w:left="65" w:right="13"/>
              <w:jc w:val="both"/>
              <w:rPr>
                <w:sz w:val="18"/>
              </w:rPr>
            </w:pPr>
            <w:r>
              <w:rPr>
                <w:color w:val="231F20"/>
                <w:sz w:val="18"/>
              </w:rPr>
              <w:t>Avance en las metas de profe- sionalización convenidas por la entidad federati- va con recursos del FASP del ejercicio fiscal.</w:t>
            </w:r>
          </w:p>
        </w:tc>
        <w:tc>
          <w:tcPr>
            <w:tcW w:w="1975" w:type="dxa"/>
          </w:tcPr>
          <w:p>
            <w:pPr>
              <w:pStyle w:val="TableParagraph"/>
              <w:spacing w:line="249" w:lineRule="auto" w:before="39"/>
              <w:ind w:left="152" w:right="89"/>
              <w:jc w:val="both"/>
              <w:rPr>
                <w:sz w:val="18"/>
              </w:rPr>
            </w:pPr>
            <w:r>
              <w:rPr>
                <w:color w:val="231F20"/>
                <w:sz w:val="18"/>
              </w:rPr>
              <w:t>(Elementos capacita- dos en el ejercicio fiscal con recursos del</w:t>
            </w:r>
            <w:r>
              <w:rPr>
                <w:color w:val="231F20"/>
                <w:spacing w:val="-18"/>
                <w:sz w:val="18"/>
              </w:rPr>
              <w:t> </w:t>
            </w:r>
            <w:r>
              <w:rPr>
                <w:color w:val="231F20"/>
                <w:sz w:val="18"/>
              </w:rPr>
              <w:t>FASP</w:t>
            </w:r>
            <w:r>
              <w:rPr>
                <w:color w:val="231F20"/>
                <w:spacing w:val="-18"/>
                <w:sz w:val="18"/>
              </w:rPr>
              <w:t> </w:t>
            </w:r>
            <w:r>
              <w:rPr>
                <w:color w:val="231F20"/>
                <w:sz w:val="18"/>
              </w:rPr>
              <w:t>/</w:t>
            </w:r>
            <w:r>
              <w:rPr>
                <w:color w:val="231F20"/>
                <w:spacing w:val="-18"/>
                <w:sz w:val="18"/>
              </w:rPr>
              <w:t> </w:t>
            </w:r>
            <w:r>
              <w:rPr>
                <w:color w:val="231F20"/>
                <w:sz w:val="18"/>
              </w:rPr>
              <w:t>Elementos convenidos a capaci- tar en el ejercicio fiscal) *</w:t>
            </w:r>
            <w:r>
              <w:rPr>
                <w:color w:val="231F20"/>
                <w:spacing w:val="-4"/>
                <w:sz w:val="18"/>
              </w:rPr>
              <w:t> </w:t>
            </w:r>
            <w:r>
              <w:rPr>
                <w:color w:val="231F20"/>
                <w:sz w:val="18"/>
              </w:rPr>
              <w:t>100</w:t>
            </w:r>
          </w:p>
        </w:tc>
        <w:tc>
          <w:tcPr>
            <w:tcW w:w="1213" w:type="dxa"/>
          </w:tcPr>
          <w:p>
            <w:pPr>
              <w:pStyle w:val="TableParagraph"/>
              <w:rPr>
                <w:b/>
                <w:sz w:val="18"/>
              </w:rPr>
            </w:pPr>
          </w:p>
          <w:p>
            <w:pPr>
              <w:pStyle w:val="TableParagraph"/>
              <w:rPr>
                <w:b/>
                <w:sz w:val="18"/>
              </w:rPr>
            </w:pPr>
          </w:p>
          <w:p>
            <w:pPr>
              <w:pStyle w:val="TableParagraph"/>
              <w:rPr>
                <w:b/>
                <w:sz w:val="18"/>
              </w:rPr>
            </w:pPr>
          </w:p>
          <w:p>
            <w:pPr>
              <w:pStyle w:val="TableParagraph"/>
              <w:spacing w:before="6"/>
              <w:rPr>
                <w:b/>
                <w:sz w:val="17"/>
              </w:rPr>
            </w:pPr>
          </w:p>
          <w:p>
            <w:pPr>
              <w:pStyle w:val="TableParagraph"/>
              <w:ind w:right="141"/>
              <w:jc w:val="right"/>
              <w:rPr>
                <w:sz w:val="18"/>
              </w:rPr>
            </w:pPr>
            <w:r>
              <w:rPr>
                <w:color w:val="231F20"/>
                <w:w w:val="95"/>
                <w:sz w:val="18"/>
              </w:rPr>
              <w:t>Porcentaje</w:t>
            </w:r>
          </w:p>
        </w:tc>
        <w:tc>
          <w:tcPr>
            <w:tcW w:w="1331" w:type="dxa"/>
          </w:tcPr>
          <w:p>
            <w:pPr>
              <w:pStyle w:val="TableParagraph"/>
              <w:rPr>
                <w:b/>
                <w:sz w:val="18"/>
              </w:rPr>
            </w:pPr>
          </w:p>
          <w:p>
            <w:pPr>
              <w:pStyle w:val="TableParagraph"/>
              <w:rPr>
                <w:b/>
                <w:sz w:val="18"/>
              </w:rPr>
            </w:pPr>
          </w:p>
          <w:p>
            <w:pPr>
              <w:pStyle w:val="TableParagraph"/>
              <w:spacing w:before="10"/>
              <w:rPr>
                <w:b/>
                <w:sz w:val="21"/>
              </w:rPr>
            </w:pPr>
          </w:p>
          <w:p>
            <w:pPr>
              <w:pStyle w:val="TableParagraph"/>
              <w:spacing w:line="249" w:lineRule="auto"/>
              <w:ind w:left="223" w:right="183"/>
              <w:jc w:val="center"/>
              <w:rPr>
                <w:sz w:val="18"/>
              </w:rPr>
            </w:pPr>
            <w:r>
              <w:rPr>
                <w:color w:val="231F20"/>
                <w:sz w:val="18"/>
              </w:rPr>
              <w:t>Estratégico Eficacia Semestral</w:t>
            </w:r>
          </w:p>
        </w:tc>
      </w:tr>
      <w:tr>
        <w:trPr>
          <w:trHeight w:val="1536" w:hRule="atLeast"/>
        </w:trPr>
        <w:tc>
          <w:tcPr>
            <w:tcW w:w="1039" w:type="dxa"/>
          </w:tcPr>
          <w:p>
            <w:pPr>
              <w:pStyle w:val="TableParagraph"/>
              <w:rPr>
                <w:b/>
                <w:sz w:val="14"/>
              </w:rPr>
            </w:pPr>
          </w:p>
          <w:p>
            <w:pPr>
              <w:pStyle w:val="TableParagraph"/>
              <w:rPr>
                <w:b/>
                <w:sz w:val="14"/>
              </w:rPr>
            </w:pPr>
          </w:p>
          <w:p>
            <w:pPr>
              <w:pStyle w:val="TableParagraph"/>
              <w:rPr>
                <w:b/>
                <w:sz w:val="14"/>
              </w:rPr>
            </w:pPr>
          </w:p>
          <w:p>
            <w:pPr>
              <w:pStyle w:val="TableParagraph"/>
              <w:spacing w:before="101"/>
              <w:ind w:left="28" w:right="16"/>
              <w:jc w:val="center"/>
              <w:rPr>
                <w:b/>
                <w:sz w:val="14"/>
              </w:rPr>
            </w:pPr>
            <w:r>
              <w:rPr>
                <w:b/>
                <w:color w:val="231F20"/>
                <w:sz w:val="14"/>
              </w:rPr>
              <w:t>Componente</w:t>
            </w:r>
          </w:p>
        </w:tc>
        <w:tc>
          <w:tcPr>
            <w:tcW w:w="2262" w:type="dxa"/>
            <w:tcBorders>
              <w:right w:val="single" w:sz="12" w:space="0" w:color="243755"/>
            </w:tcBorders>
          </w:tcPr>
          <w:p>
            <w:pPr>
              <w:pStyle w:val="TableParagraph"/>
              <w:spacing w:before="5"/>
              <w:rPr>
                <w:b/>
                <w:sz w:val="14"/>
              </w:rPr>
            </w:pPr>
          </w:p>
          <w:p>
            <w:pPr>
              <w:pStyle w:val="TableParagraph"/>
              <w:spacing w:line="249" w:lineRule="auto"/>
              <w:ind w:left="96"/>
              <w:rPr>
                <w:sz w:val="18"/>
              </w:rPr>
            </w:pPr>
            <w:r>
              <w:rPr>
                <w:color w:val="231F20"/>
                <w:sz w:val="18"/>
              </w:rPr>
              <w:t>A) Elementos de seguri- dad pública estatal con evaluaciones vigentes en control de confianza.</w:t>
            </w:r>
          </w:p>
        </w:tc>
        <w:tc>
          <w:tcPr>
            <w:tcW w:w="1577" w:type="dxa"/>
            <w:tcBorders>
              <w:left w:val="single" w:sz="12" w:space="0" w:color="243755"/>
            </w:tcBorders>
          </w:tcPr>
          <w:p>
            <w:pPr>
              <w:pStyle w:val="TableParagraph"/>
              <w:tabs>
                <w:tab w:pos="1204" w:val="left" w:leader="none"/>
                <w:tab w:pos="1304" w:val="left" w:leader="none"/>
              </w:tabs>
              <w:spacing w:line="249" w:lineRule="auto"/>
              <w:ind w:left="65" w:right="11"/>
              <w:jc w:val="both"/>
              <w:rPr>
                <w:sz w:val="18"/>
              </w:rPr>
            </w:pPr>
            <w:r>
              <w:rPr>
                <w:color w:val="231F20"/>
                <w:sz w:val="18"/>
              </w:rPr>
              <w:t>Porcentaje del estado de fuerza estatal</w:t>
              <w:tab/>
              <w:t>con </w:t>
            </w:r>
            <w:r>
              <w:rPr>
                <w:color w:val="231F20"/>
                <w:spacing w:val="30"/>
                <w:sz w:val="18"/>
              </w:rPr>
              <w:t>evaluaciones </w:t>
            </w:r>
            <w:r>
              <w:rPr>
                <w:color w:val="231F20"/>
                <w:sz w:val="18"/>
              </w:rPr>
              <w:t>vigentes</w:t>
              <w:tab/>
              <w:tab/>
              <w:t>en</w:t>
            </w:r>
          </w:p>
          <w:p>
            <w:pPr>
              <w:pStyle w:val="TableParagraph"/>
              <w:tabs>
                <w:tab w:pos="1294" w:val="left" w:leader="none"/>
              </w:tabs>
              <w:spacing w:line="249" w:lineRule="auto"/>
              <w:ind w:left="65" w:right="47"/>
              <w:jc w:val="both"/>
              <w:rPr>
                <w:sz w:val="18"/>
              </w:rPr>
            </w:pPr>
            <w:r>
              <w:rPr>
                <w:color w:val="231F20"/>
                <w:w w:val="105"/>
                <w:sz w:val="18"/>
              </w:rPr>
              <w:t>control</w:t>
              <w:tab/>
            </w:r>
            <w:r>
              <w:rPr>
                <w:color w:val="231F20"/>
                <w:spacing w:val="-1"/>
                <w:w w:val="105"/>
                <w:sz w:val="18"/>
              </w:rPr>
              <w:t>de </w:t>
            </w:r>
            <w:r>
              <w:rPr>
                <w:color w:val="231F20"/>
                <w:w w:val="105"/>
                <w:sz w:val="18"/>
              </w:rPr>
              <w:t>confianza.</w:t>
            </w:r>
          </w:p>
        </w:tc>
        <w:tc>
          <w:tcPr>
            <w:tcW w:w="1975" w:type="dxa"/>
          </w:tcPr>
          <w:p>
            <w:pPr>
              <w:pStyle w:val="TableParagraph"/>
              <w:tabs>
                <w:tab w:pos="1564" w:val="left" w:leader="none"/>
              </w:tabs>
              <w:spacing w:line="144" w:lineRule="exact"/>
              <w:ind w:left="152"/>
              <w:rPr>
                <w:sz w:val="18"/>
              </w:rPr>
            </w:pPr>
            <w:r>
              <w:rPr>
                <w:color w:val="231F20"/>
                <w:sz w:val="18"/>
              </w:rPr>
              <w:t>(Elementos</w:t>
              <w:tab/>
              <w:t>con</w:t>
            </w:r>
          </w:p>
          <w:p>
            <w:pPr>
              <w:pStyle w:val="TableParagraph"/>
              <w:spacing w:line="249" w:lineRule="auto" w:before="9"/>
              <w:ind w:left="152" w:right="89"/>
              <w:jc w:val="both"/>
              <w:rPr>
                <w:sz w:val="18"/>
              </w:rPr>
            </w:pPr>
            <w:r>
              <w:rPr>
                <w:color w:val="231F20"/>
                <w:sz w:val="18"/>
              </w:rPr>
              <w:t>evaluaciones vigen- tes en control de confianza / Estado</w:t>
            </w:r>
            <w:r>
              <w:rPr>
                <w:color w:val="231F20"/>
                <w:spacing w:val="-26"/>
                <w:sz w:val="18"/>
              </w:rPr>
              <w:t> </w:t>
            </w:r>
            <w:r>
              <w:rPr>
                <w:color w:val="231F20"/>
                <w:sz w:val="18"/>
              </w:rPr>
              <w:t>de fuerza en la entidad de acuerdo al RNPSP) *</w:t>
            </w:r>
            <w:r>
              <w:rPr>
                <w:color w:val="231F20"/>
                <w:spacing w:val="-11"/>
                <w:sz w:val="18"/>
              </w:rPr>
              <w:t> </w:t>
            </w:r>
            <w:r>
              <w:rPr>
                <w:color w:val="231F20"/>
                <w:sz w:val="18"/>
              </w:rPr>
              <w:t>100</w:t>
            </w:r>
          </w:p>
        </w:tc>
        <w:tc>
          <w:tcPr>
            <w:tcW w:w="1213" w:type="dxa"/>
          </w:tcPr>
          <w:p>
            <w:pPr>
              <w:pStyle w:val="TableParagraph"/>
              <w:rPr>
                <w:b/>
                <w:sz w:val="18"/>
              </w:rPr>
            </w:pPr>
          </w:p>
          <w:p>
            <w:pPr>
              <w:pStyle w:val="TableParagraph"/>
              <w:rPr>
                <w:b/>
                <w:sz w:val="18"/>
              </w:rPr>
            </w:pPr>
          </w:p>
          <w:p>
            <w:pPr>
              <w:pStyle w:val="TableParagraph"/>
              <w:spacing w:before="8"/>
              <w:rPr>
                <w:b/>
                <w:sz w:val="26"/>
              </w:rPr>
            </w:pPr>
          </w:p>
          <w:p>
            <w:pPr>
              <w:pStyle w:val="TableParagraph"/>
              <w:ind w:right="141"/>
              <w:jc w:val="right"/>
              <w:rPr>
                <w:sz w:val="18"/>
              </w:rPr>
            </w:pPr>
            <w:r>
              <w:rPr>
                <w:color w:val="231F20"/>
                <w:w w:val="95"/>
                <w:sz w:val="18"/>
              </w:rPr>
              <w:t>Porcentaje</w:t>
            </w:r>
          </w:p>
        </w:tc>
        <w:tc>
          <w:tcPr>
            <w:tcW w:w="1331" w:type="dxa"/>
          </w:tcPr>
          <w:p>
            <w:pPr>
              <w:pStyle w:val="TableParagraph"/>
              <w:rPr>
                <w:b/>
                <w:sz w:val="18"/>
              </w:rPr>
            </w:pPr>
          </w:p>
          <w:p>
            <w:pPr>
              <w:pStyle w:val="TableParagraph"/>
              <w:rPr>
                <w:b/>
                <w:sz w:val="18"/>
              </w:rPr>
            </w:pPr>
          </w:p>
          <w:p>
            <w:pPr>
              <w:pStyle w:val="TableParagraph"/>
              <w:spacing w:line="249" w:lineRule="auto" w:before="149"/>
              <w:ind w:left="277" w:firstLine="89"/>
              <w:rPr>
                <w:sz w:val="18"/>
              </w:rPr>
            </w:pPr>
            <w:r>
              <w:rPr>
                <w:color w:val="231F20"/>
                <w:sz w:val="18"/>
              </w:rPr>
              <w:t>Gestión Eficiencia </w:t>
            </w:r>
            <w:r>
              <w:rPr>
                <w:color w:val="231F20"/>
                <w:w w:val="95"/>
                <w:sz w:val="18"/>
              </w:rPr>
              <w:t>Semestral</w:t>
            </w:r>
          </w:p>
        </w:tc>
      </w:tr>
      <w:tr>
        <w:trPr>
          <w:trHeight w:val="1239" w:hRule="atLeast"/>
        </w:trPr>
        <w:tc>
          <w:tcPr>
            <w:tcW w:w="1039" w:type="dxa"/>
          </w:tcPr>
          <w:p>
            <w:pPr>
              <w:pStyle w:val="TableParagraph"/>
              <w:rPr>
                <w:b/>
                <w:sz w:val="14"/>
              </w:rPr>
            </w:pPr>
          </w:p>
          <w:p>
            <w:pPr>
              <w:pStyle w:val="TableParagraph"/>
              <w:rPr>
                <w:b/>
                <w:sz w:val="14"/>
              </w:rPr>
            </w:pPr>
          </w:p>
          <w:p>
            <w:pPr>
              <w:pStyle w:val="TableParagraph"/>
              <w:rPr>
                <w:b/>
                <w:sz w:val="14"/>
              </w:rPr>
            </w:pPr>
          </w:p>
          <w:p>
            <w:pPr>
              <w:pStyle w:val="TableParagraph"/>
              <w:spacing w:before="3"/>
              <w:rPr>
                <w:b/>
                <w:sz w:val="12"/>
              </w:rPr>
            </w:pPr>
          </w:p>
          <w:p>
            <w:pPr>
              <w:pStyle w:val="TableParagraph"/>
              <w:spacing w:before="1"/>
              <w:ind w:left="28" w:right="16"/>
              <w:jc w:val="center"/>
              <w:rPr>
                <w:b/>
                <w:sz w:val="14"/>
              </w:rPr>
            </w:pPr>
            <w:r>
              <w:rPr>
                <w:b/>
                <w:color w:val="231F20"/>
                <w:sz w:val="14"/>
              </w:rPr>
              <w:t>Actividad</w:t>
            </w:r>
          </w:p>
        </w:tc>
        <w:tc>
          <w:tcPr>
            <w:tcW w:w="2262" w:type="dxa"/>
            <w:tcBorders>
              <w:right w:val="single" w:sz="12" w:space="0" w:color="243755"/>
            </w:tcBorders>
          </w:tcPr>
          <w:p>
            <w:pPr>
              <w:pStyle w:val="TableParagraph"/>
              <w:spacing w:line="132" w:lineRule="exact"/>
              <w:ind w:left="109"/>
              <w:rPr>
                <w:sz w:val="14"/>
              </w:rPr>
            </w:pPr>
            <w:r>
              <w:rPr>
                <w:color w:val="231F20"/>
                <w:sz w:val="14"/>
              </w:rPr>
              <w:t>A 1) Aplicación de recursos del</w:t>
            </w:r>
          </w:p>
          <w:p>
            <w:pPr>
              <w:pStyle w:val="TableParagraph"/>
              <w:spacing w:line="249" w:lineRule="auto" w:before="7"/>
              <w:ind w:left="109" w:right="28"/>
              <w:jc w:val="both"/>
              <w:rPr>
                <w:sz w:val="14"/>
              </w:rPr>
            </w:pPr>
            <w:r>
              <w:rPr>
                <w:color w:val="231F20"/>
                <w:sz w:val="14"/>
              </w:rPr>
              <w:t>Fondo de Aportaciones para la Seguridad Pública de los Estados y del Distrito Federal (FASP) orientados a la implementación de los Programas con Prioridad Nacional</w:t>
            </w:r>
          </w:p>
        </w:tc>
        <w:tc>
          <w:tcPr>
            <w:tcW w:w="1577" w:type="dxa"/>
            <w:tcBorders>
              <w:left w:val="single" w:sz="12" w:space="0" w:color="243755"/>
            </w:tcBorders>
          </w:tcPr>
          <w:p>
            <w:pPr>
              <w:pStyle w:val="TableParagraph"/>
              <w:spacing w:before="7"/>
              <w:rPr>
                <w:b/>
                <w:sz w:val="17"/>
              </w:rPr>
            </w:pPr>
          </w:p>
          <w:p>
            <w:pPr>
              <w:pStyle w:val="TableParagraph"/>
              <w:tabs>
                <w:tab w:pos="1294" w:val="left" w:leader="none"/>
              </w:tabs>
              <w:ind w:left="65"/>
              <w:rPr>
                <w:sz w:val="18"/>
              </w:rPr>
            </w:pPr>
            <w:r>
              <w:rPr>
                <w:color w:val="231F20"/>
                <w:w w:val="105"/>
                <w:sz w:val="18"/>
              </w:rPr>
              <w:t>Aplicación</w:t>
              <w:tab/>
              <w:t>de</w:t>
            </w:r>
          </w:p>
          <w:p>
            <w:pPr>
              <w:pStyle w:val="TableParagraph"/>
              <w:tabs>
                <w:tab w:pos="1254" w:val="left" w:leader="none"/>
              </w:tabs>
              <w:spacing w:line="249" w:lineRule="auto" w:before="9"/>
              <w:ind w:left="65" w:right="47"/>
              <w:rPr>
                <w:sz w:val="18"/>
              </w:rPr>
            </w:pPr>
            <w:r>
              <w:rPr>
                <w:color w:val="231F20"/>
                <w:sz w:val="18"/>
              </w:rPr>
              <w:t>recursos</w:t>
              <w:tab/>
            </w:r>
            <w:r>
              <w:rPr>
                <w:color w:val="231F20"/>
                <w:spacing w:val="-1"/>
                <w:sz w:val="18"/>
              </w:rPr>
              <w:t>del </w:t>
            </w:r>
            <w:r>
              <w:rPr>
                <w:color w:val="231F20"/>
                <w:sz w:val="18"/>
              </w:rPr>
              <w:t>FASP</w:t>
            </w:r>
          </w:p>
        </w:tc>
        <w:tc>
          <w:tcPr>
            <w:tcW w:w="1975" w:type="dxa"/>
          </w:tcPr>
          <w:p>
            <w:pPr>
              <w:pStyle w:val="TableParagraph"/>
              <w:spacing w:line="115" w:lineRule="exact"/>
              <w:ind w:left="71"/>
              <w:rPr>
                <w:sz w:val="14"/>
              </w:rPr>
            </w:pPr>
            <w:r>
              <w:rPr>
                <w:color w:val="231F20"/>
                <w:sz w:val="14"/>
              </w:rPr>
              <w:t>[(Total del recurso devenga-</w:t>
            </w:r>
          </w:p>
          <w:p>
            <w:pPr>
              <w:pStyle w:val="TableParagraph"/>
              <w:spacing w:line="249" w:lineRule="auto" w:before="7"/>
              <w:ind w:left="71" w:right="96"/>
              <w:rPr>
                <w:sz w:val="14"/>
              </w:rPr>
            </w:pPr>
            <w:r>
              <w:rPr>
                <w:color w:val="231F20"/>
                <w:sz w:val="14"/>
              </w:rPr>
              <w:t>do por la entidad federativa durante el ejercicio fiscal) / (Monto convenido del FASP del año vigente por la entidad federativa)] *</w:t>
            </w:r>
            <w:r>
              <w:rPr>
                <w:color w:val="231F20"/>
                <w:spacing w:val="-3"/>
                <w:sz w:val="14"/>
              </w:rPr>
              <w:t> </w:t>
            </w:r>
            <w:r>
              <w:rPr>
                <w:color w:val="231F20"/>
                <w:sz w:val="14"/>
              </w:rPr>
              <w:t>100</w:t>
            </w:r>
          </w:p>
        </w:tc>
        <w:tc>
          <w:tcPr>
            <w:tcW w:w="1213" w:type="dxa"/>
          </w:tcPr>
          <w:p>
            <w:pPr>
              <w:pStyle w:val="TableParagraph"/>
              <w:rPr>
                <w:b/>
                <w:sz w:val="18"/>
              </w:rPr>
            </w:pPr>
          </w:p>
          <w:p>
            <w:pPr>
              <w:pStyle w:val="TableParagraph"/>
              <w:spacing w:before="4"/>
              <w:rPr>
                <w:b/>
                <w:sz w:val="22"/>
              </w:rPr>
            </w:pPr>
          </w:p>
          <w:p>
            <w:pPr>
              <w:pStyle w:val="TableParagraph"/>
              <w:ind w:right="133"/>
              <w:jc w:val="right"/>
              <w:rPr>
                <w:sz w:val="18"/>
              </w:rPr>
            </w:pPr>
            <w:r>
              <w:rPr>
                <w:color w:val="231F20"/>
                <w:w w:val="95"/>
                <w:sz w:val="18"/>
              </w:rPr>
              <w:t>Porcentaje</w:t>
            </w:r>
          </w:p>
        </w:tc>
        <w:tc>
          <w:tcPr>
            <w:tcW w:w="1331" w:type="dxa"/>
          </w:tcPr>
          <w:p>
            <w:pPr>
              <w:pStyle w:val="TableParagraph"/>
              <w:rPr>
                <w:b/>
                <w:sz w:val="18"/>
              </w:rPr>
            </w:pPr>
          </w:p>
          <w:p>
            <w:pPr>
              <w:pStyle w:val="TableParagraph"/>
              <w:spacing w:before="3"/>
              <w:rPr>
                <w:b/>
                <w:sz w:val="14"/>
              </w:rPr>
            </w:pPr>
          </w:p>
          <w:p>
            <w:pPr>
              <w:pStyle w:val="TableParagraph"/>
              <w:spacing w:line="249" w:lineRule="auto"/>
              <w:ind w:left="282" w:right="243" w:firstLine="83"/>
              <w:jc w:val="both"/>
              <w:rPr>
                <w:sz w:val="18"/>
              </w:rPr>
            </w:pPr>
            <w:r>
              <w:rPr>
                <w:color w:val="231F20"/>
                <w:sz w:val="18"/>
              </w:rPr>
              <w:t>Gestión Eficacia </w:t>
            </w:r>
            <w:r>
              <w:rPr>
                <w:color w:val="231F20"/>
                <w:w w:val="95"/>
                <w:sz w:val="18"/>
              </w:rPr>
              <w:t>Trimestral</w:t>
            </w:r>
          </w:p>
        </w:tc>
      </w:tr>
    </w:tbl>
    <w:p>
      <w:pPr>
        <w:pStyle w:val="BodyText"/>
        <w:rPr>
          <w:b/>
          <w:sz w:val="20"/>
        </w:rPr>
      </w:pPr>
      <w:r>
        <w:rPr/>
        <w:pict>
          <v:group style="position:absolute;margin-left:97.402pt;margin-top:68.233002pt;width:83.25pt;height:31pt;mso-position-horizontal-relative:page;mso-position-vertical-relative:page;z-index:7792" coordorigin="1948,1365" coordsize="1665,620">
            <v:shape style="position:absolute;left:2455;top:1410;width:1158;height:539" type="#_x0000_t75" stroked="false">
              <v:imagedata r:id="rId61" o:title=""/>
            </v:shape>
            <v:shape style="position:absolute;left:1948;top:1846;width:527;height:139" type="#_x0000_t75" stroked="false">
              <v:imagedata r:id="rId43" o:title=""/>
            </v:shape>
            <v:shape style="position:absolute;left:2019;top:1364;width:386;height:554" type="#_x0000_t75" stroked="false">
              <v:imagedata r:id="rId62" o:title=""/>
            </v:shape>
            <w10:wrap type="none"/>
          </v:group>
        </w:pict>
      </w:r>
      <w:r>
        <w:rPr/>
        <w:pict>
          <v:shape style="position:absolute;margin-left:300.101929pt;margin-top:64.060997pt;width:52.8pt;height:39.2pt;mso-position-horizontal-relative:page;mso-position-vertical-relative:page;z-index:7816" coordorigin="6002,1281" coordsize="1056,784" path="m6003,1539l6002,1546,6002,1567,6003,1624,6013,1696,6034,1765,6063,1829,6100,1889,6144,1943,6195,1991,6253,2032,6315,2065,6303,2036,6294,2006,6289,1976,6289,1946,6301,1886,6329,1831,6371,1781,6426,1737,6492,1701,6568,1672,6651,1652,6742,1642,7055,1642,7057,1630,7058,1612,7057,1584,6331,1584,6245,1582,6182,1577,6120,1568,6060,1555,6003,1539xm7055,1642l6742,1642,6837,1642,6893,1647,6947,1656,6999,1668,7049,1683,7052,1666,7055,1648,7055,1642xm6966,1281l6930,1332,6886,1380,6835,1423,6778,1462,6715,1496,6646,1526,6573,1549,6496,1567,6415,1579,6331,1584,7057,1584,7056,1522,7039,1436,7008,1355,6966,1281xe" filled="true" fillcolor="#899094" stroked="false">
            <v:path arrowok="t"/>
            <v:fill type="solid"/>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0"/>
        </w:rPr>
      </w:pPr>
    </w:p>
    <w:p>
      <w:pPr>
        <w:spacing w:before="0"/>
        <w:ind w:left="298" w:right="0" w:firstLine="0"/>
        <w:jc w:val="center"/>
        <w:rPr>
          <w:b/>
          <w:sz w:val="16"/>
        </w:rPr>
      </w:pPr>
      <w:r>
        <w:rPr>
          <w:b/>
          <w:color w:val="707275"/>
          <w:sz w:val="16"/>
        </w:rPr>
        <w:t>EVALUACIÓN ESPECÍFICA DEL DESEMPEÑO DEL</w:t>
      </w:r>
    </w:p>
    <w:p>
      <w:pPr>
        <w:spacing w:line="249" w:lineRule="auto" w:before="8"/>
        <w:ind w:left="3562" w:right="3263"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2320" w:bottom="800" w:left="0" w:right="0"/>
        </w:sectPr>
      </w:pPr>
    </w:p>
    <w:p>
      <w:pPr>
        <w:pStyle w:val="BodyText"/>
        <w:rPr>
          <w:b/>
          <w:sz w:val="20"/>
        </w:rPr>
      </w:pPr>
      <w:r>
        <w:rPr/>
        <w:pict>
          <v:group style="position:absolute;margin-left:0pt;margin-top:765.97699pt;width:630pt;height:44.05pt;mso-position-horizontal-relative:page;mso-position-vertical-relative:page;z-index:7888" coordorigin="0,15320" coordsize="12600,881">
            <v:rect style="position:absolute;left:0;top:15470;width:12600;height:730" filled="true" fillcolor="#707275" stroked="false">
              <v:fill type="solid"/>
            </v:rect>
            <v:shape style="position:absolute;left:772;top:15350;width:11070;height:360" coordorigin="772,15350" coordsize="11070,360" path="m6094,15590l772,15590,772,15710,6094,15710,6094,15590m6094,15350l772,15350,772,15440,6094,15440,6094,15350m11842,15590l6506,15590,6506,15710,11842,15710,11842,15590m11842,15350l6506,15350,6506,15440,11842,15440,11842,15350e" filled="true" fillcolor="#95999b" stroked="false">
              <v:path arrowok="t"/>
              <v:fill type="solid"/>
            </v:shape>
            <v:shape style="position:absolute;left:607;top:15440;width:11412;height:150" coordorigin="607,15440" coordsize="11412,150" path="m6094,15440l607,15440,607,15590,6094,15590,6094,15440m12019,15440l6506,15440,6506,15590,12019,15590,12019,15440e" filled="true" fillcolor="#adca5c" stroked="false">
              <v:path arrowok="t"/>
              <v:fill type="solid"/>
            </v:shape>
            <v:shape style="position:absolute;left:480;top:15514;width:11640;height:2" coordorigin="480,15515" coordsize="11640,0" path="m6506,15515l12120,15515m480,15515l6094,15515e" filled="false" stroked="true" strokeweight="4pt" strokecolor="#243755">
              <v:path arrowok="t"/>
              <v:stroke dashstyle="solid"/>
            </v:shape>
            <v:rect style="position:absolute;left:6094;top:15319;width:412;height:445" filled="true" fillcolor="#707275" stroked="false">
              <v:fill type="solid"/>
            </v:rect>
            <v:shape style="position:absolute;left:6176;top:15364;width:267;height:289" type="#_x0000_t202" filled="false" stroked="false">
              <v:textbox inset="0,0,0,0">
                <w:txbxContent>
                  <w:p>
                    <w:pPr>
                      <w:spacing w:line="288" w:lineRule="exact" w:before="0"/>
                      <w:ind w:left="0" w:right="0" w:firstLine="0"/>
                      <w:jc w:val="left"/>
                      <w:rPr>
                        <w:rFonts w:ascii="Calibri"/>
                        <w:sz w:val="24"/>
                      </w:rPr>
                    </w:pPr>
                    <w:r>
                      <w:rPr>
                        <w:rFonts w:ascii="Calibri"/>
                        <w:color w:val="ADCA5C"/>
                        <w:sz w:val="24"/>
                      </w:rPr>
                      <w:t>18</w:t>
                    </w:r>
                  </w:p>
                </w:txbxContent>
              </v:textbox>
              <w10:wrap type="none"/>
            </v:shape>
            <v:shape style="position:absolute;left:3611;top:15750;width:88;height:265" type="#_x0000_t202" filled="false" stroked="false">
              <v:textbox inset="0,0,0,0">
                <w:txbxContent>
                  <w:p>
                    <w:pPr>
                      <w:spacing w:line="264" w:lineRule="exact" w:before="0"/>
                      <w:ind w:left="0" w:right="0" w:firstLine="0"/>
                      <w:jc w:val="left"/>
                      <w:rPr>
                        <w:rFonts w:ascii="Calibri"/>
                        <w:sz w:val="22"/>
                      </w:rPr>
                    </w:pPr>
                    <w:r>
                      <w:rPr>
                        <w:rFonts w:ascii="Calibri"/>
                        <w:color w:val="ED2224"/>
                        <w:w w:val="100"/>
                        <w:sz w:val="22"/>
                      </w:rPr>
                      <w:t>-</w:t>
                    </w:r>
                  </w:p>
                </w:txbxContent>
              </v:textbox>
              <w10:wrap type="none"/>
            </v:shape>
            <w10:wrap type="none"/>
          </v:group>
        </w:pict>
      </w:r>
      <w:r>
        <w:rPr/>
        <w:pict>
          <v:group style="position:absolute;margin-left:0pt;margin-top:0pt;width:630pt;height:111.5pt;mso-position-horizontal-relative:page;mso-position-vertical-relative:page;z-index:-118000" coordorigin="0,0" coordsize="12600,2230">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0,841" to="12600,841" stroked="true" strokeweight="3.455pt" strokecolor="#243755">
              <v:stroke dashstyle="solid"/>
            </v:line>
            <v:shape style="position:absolute;left:2543;top:1324;width:1158;height:539" type="#_x0000_t75" stroked="false">
              <v:imagedata r:id="rId65" o:title=""/>
            </v:shape>
            <v:shape style="position:absolute;left:2036;top:1760;width:527;height:139" type="#_x0000_t75" stroked="false">
              <v:imagedata r:id="rId27" o:title=""/>
            </v:shape>
            <v:shape style="position:absolute;left:2108;top:1278;width:386;height:554" type="#_x0000_t75" stroked="false">
              <v:imagedata r:id="rId66" o:title=""/>
            </v:shape>
            <v:shape style="position:absolute;left:6090;top:1195;width:1056;height:784" coordorigin="6091,1195" coordsize="1056,784" path="m6091,1453l6091,1460,6091,1481,6091,1538,6102,1610,6122,1679,6151,1743,6188,1803,6233,1857,6284,1905,6341,1946,6404,1979,6391,1950,6383,1921,6378,1890,6378,1860,6390,1800,6418,1745,6460,1695,6515,1651,6581,1615,6656,1586,6740,1566,6830,1556,7144,1556,7145,1545,7147,1527,7146,1498,6420,1498,6334,1497,6270,1491,6209,1482,6149,1469,6091,1453xm7144,1556l6830,1556,6926,1556,6982,1561,7036,1570,7088,1582,7138,1597,7141,1580,7143,1562,7144,1556xm7054,1195l7018,1247,6975,1294,6924,1337,6867,1376,6804,1411,6735,1440,6662,1463,6585,1481,6504,1493,6420,1498,7146,1498,7145,1436,7128,1350,7097,1269,7054,1195xe" filled="true" fillcolor="#899094" stroked="false">
              <v:path arrowok="t"/>
              <v:fill type="solid"/>
            </v:shape>
            <v:shape style="position:absolute;left:9122;top:985;width:2489;height:1245" type="#_x0000_t75" stroked="false">
              <v:imagedata r:id="rId9" o:title=""/>
            </v:shape>
            <v:shape style="position:absolute;left:5862;top:1468;width:1514;height:207" type="#_x0000_t202" filled="false" stroked="false">
              <v:textbox inset="0,0,0,0">
                <w:txbxContent>
                  <w:p>
                    <w:pPr>
                      <w:spacing w:line="206" w:lineRule="exact" w:before="0"/>
                      <w:ind w:left="0" w:right="0" w:firstLine="0"/>
                      <w:jc w:val="left"/>
                      <w:rPr>
                        <w:b/>
                        <w:sz w:val="19"/>
                      </w:rPr>
                    </w:pPr>
                    <w:r>
                      <w:rPr>
                        <w:b/>
                        <w:color w:val="011635"/>
                        <w:spacing w:val="-3"/>
                        <w:w w:val="105"/>
                        <w:sz w:val="19"/>
                      </w:rPr>
                      <w:t>Eduardo </w:t>
                    </w:r>
                    <w:r>
                      <w:rPr>
                        <w:b/>
                        <w:color w:val="011635"/>
                        <w:w w:val="105"/>
                        <w:sz w:val="19"/>
                      </w:rPr>
                      <w:t>Zuñiga</w:t>
                    </w:r>
                  </w:p>
                </w:txbxContent>
              </v:textbox>
              <w10:wrap type="non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1"/>
        </w:rPr>
      </w:pPr>
    </w:p>
    <w:p>
      <w:pPr>
        <w:pStyle w:val="Heading5"/>
        <w:spacing w:before="53"/>
        <w:ind w:left="2456" w:right="2138"/>
      </w:pPr>
      <w:r>
        <w:rPr>
          <w:color w:val="363537"/>
        </w:rPr>
        <w:t>A nivel de </w:t>
      </w:r>
      <w:r>
        <w:rPr>
          <w:color w:val="363537"/>
          <w:spacing w:val="-3"/>
        </w:rPr>
        <w:t>indicador, </w:t>
      </w:r>
      <w:r>
        <w:rPr>
          <w:color w:val="363537"/>
        </w:rPr>
        <w:t>en Baja California se cuenta con una matriz de indicadores para la medición de los resultados del fondo durante el ejercicio fiscal 2017.</w:t>
      </w:r>
    </w:p>
    <w:p>
      <w:pPr>
        <w:pStyle w:val="BodyText"/>
        <w:rPr>
          <w:sz w:val="20"/>
        </w:rPr>
      </w:pPr>
    </w:p>
    <w:p>
      <w:pPr>
        <w:pStyle w:val="BodyText"/>
        <w:spacing w:before="9"/>
        <w:rPr>
          <w:sz w:val="29"/>
        </w:rPr>
      </w:pPr>
    </w:p>
    <w:p>
      <w:pPr>
        <w:spacing w:line="196" w:lineRule="auto" w:before="142"/>
        <w:ind w:left="2471" w:right="2471" w:firstLine="0"/>
        <w:jc w:val="left"/>
        <w:rPr>
          <w:sz w:val="34"/>
        </w:rPr>
      </w:pPr>
      <w:r>
        <w:rPr/>
        <w:pict>
          <v:shape style="position:absolute;margin-left:78.697998pt;margin-top:45.953583pt;width:479.2pt;height:257.3pt;mso-position-horizontal-relative:page;mso-position-vertical-relative:paragraph;z-index:7960" type="#_x0000_t202" filled="false" stroked="false">
            <v:textbox inset="0,0,0,0">
              <w:txbxContent>
                <w:tbl>
                  <w:tblPr>
                    <w:tblW w:w="0" w:type="auto"/>
                    <w:jc w:val="left"/>
                    <w:tblBorders>
                      <w:top w:val="single" w:sz="8" w:space="0" w:color="0C6F8E"/>
                      <w:left w:val="single" w:sz="8" w:space="0" w:color="0C6F8E"/>
                      <w:bottom w:val="single" w:sz="8" w:space="0" w:color="0C6F8E"/>
                      <w:right w:val="single" w:sz="8" w:space="0" w:color="0C6F8E"/>
                      <w:insideH w:val="single" w:sz="8" w:space="0" w:color="0C6F8E"/>
                      <w:insideV w:val="single" w:sz="8" w:space="0" w:color="0C6F8E"/>
                    </w:tblBorders>
                    <w:tblLayout w:type="fixed"/>
                    <w:tblCellMar>
                      <w:top w:w="0" w:type="dxa"/>
                      <w:left w:w="0" w:type="dxa"/>
                      <w:bottom w:w="0" w:type="dxa"/>
                      <w:right w:w="0" w:type="dxa"/>
                    </w:tblCellMar>
                    <w:tblLook w:val="01E0"/>
                  </w:tblPr>
                  <w:tblGrid>
                    <w:gridCol w:w="1482"/>
                    <w:gridCol w:w="2971"/>
                    <w:gridCol w:w="2311"/>
                    <w:gridCol w:w="1372"/>
                    <w:gridCol w:w="1433"/>
                  </w:tblGrid>
                  <w:tr>
                    <w:trPr>
                      <w:trHeight w:val="761" w:hRule="atLeast"/>
                    </w:trPr>
                    <w:tc>
                      <w:tcPr>
                        <w:tcW w:w="1482" w:type="dxa"/>
                        <w:tcBorders>
                          <w:top w:val="nil"/>
                          <w:left w:val="nil"/>
                          <w:bottom w:val="nil"/>
                        </w:tcBorders>
                        <w:shd w:val="clear" w:color="auto" w:fill="ADCA5C"/>
                      </w:tcPr>
                      <w:p>
                        <w:pPr>
                          <w:pStyle w:val="TableParagraph"/>
                          <w:spacing w:before="6"/>
                          <w:rPr>
                            <w:b/>
                            <w:sz w:val="26"/>
                          </w:rPr>
                        </w:pPr>
                      </w:p>
                      <w:p>
                        <w:pPr>
                          <w:pStyle w:val="TableParagraph"/>
                          <w:ind w:left="4" w:right="7"/>
                          <w:jc w:val="center"/>
                          <w:rPr>
                            <w:b/>
                            <w:sz w:val="18"/>
                          </w:rPr>
                        </w:pPr>
                        <w:r>
                          <w:rPr>
                            <w:b/>
                            <w:color w:val="FFFFFF"/>
                            <w:sz w:val="18"/>
                          </w:rPr>
                          <w:t>Nivel</w:t>
                        </w:r>
                      </w:p>
                    </w:tc>
                    <w:tc>
                      <w:tcPr>
                        <w:tcW w:w="2971" w:type="dxa"/>
                        <w:tcBorders>
                          <w:top w:val="nil"/>
                          <w:bottom w:val="nil"/>
                          <w:right w:val="single" w:sz="12" w:space="0" w:color="0C6F8E"/>
                        </w:tcBorders>
                        <w:shd w:val="clear" w:color="auto" w:fill="ADCA5C"/>
                      </w:tcPr>
                      <w:p>
                        <w:pPr>
                          <w:pStyle w:val="TableParagraph"/>
                          <w:spacing w:before="3"/>
                          <w:rPr>
                            <w:b/>
                            <w:sz w:val="26"/>
                          </w:rPr>
                        </w:pPr>
                      </w:p>
                      <w:p>
                        <w:pPr>
                          <w:pStyle w:val="TableParagraph"/>
                          <w:ind w:left="267" w:right="305"/>
                          <w:jc w:val="center"/>
                          <w:rPr>
                            <w:b/>
                            <w:sz w:val="18"/>
                          </w:rPr>
                        </w:pPr>
                        <w:r>
                          <w:rPr>
                            <w:b/>
                            <w:color w:val="FFFFFF"/>
                            <w:sz w:val="18"/>
                          </w:rPr>
                          <w:t>Denominación</w:t>
                        </w:r>
                      </w:p>
                    </w:tc>
                    <w:tc>
                      <w:tcPr>
                        <w:tcW w:w="2311" w:type="dxa"/>
                        <w:tcBorders>
                          <w:top w:val="nil"/>
                          <w:left w:val="single" w:sz="12" w:space="0" w:color="0C6F8E"/>
                          <w:bottom w:val="nil"/>
                          <w:right w:val="single" w:sz="12" w:space="0" w:color="0C6F8E"/>
                        </w:tcBorders>
                        <w:shd w:val="clear" w:color="auto" w:fill="ADCA5C"/>
                      </w:tcPr>
                      <w:p>
                        <w:pPr>
                          <w:pStyle w:val="TableParagraph"/>
                          <w:spacing w:before="9"/>
                          <w:rPr>
                            <w:b/>
                            <w:sz w:val="14"/>
                          </w:rPr>
                        </w:pPr>
                      </w:p>
                      <w:p>
                        <w:pPr>
                          <w:pStyle w:val="TableParagraph"/>
                          <w:spacing w:line="249" w:lineRule="auto"/>
                          <w:ind w:left="887" w:right="111" w:hanging="138"/>
                          <w:rPr>
                            <w:b/>
                            <w:sz w:val="18"/>
                          </w:rPr>
                        </w:pPr>
                        <w:r>
                          <w:rPr>
                            <w:b/>
                            <w:color w:val="FFFFFF"/>
                            <w:sz w:val="18"/>
                          </w:rPr>
                          <w:t>Método de cálculo</w:t>
                        </w:r>
                      </w:p>
                    </w:tc>
                    <w:tc>
                      <w:tcPr>
                        <w:tcW w:w="1372" w:type="dxa"/>
                        <w:tcBorders>
                          <w:top w:val="nil"/>
                          <w:left w:val="single" w:sz="12" w:space="0" w:color="0C6F8E"/>
                          <w:bottom w:val="nil"/>
                          <w:right w:val="single" w:sz="12" w:space="0" w:color="0C6F8E"/>
                        </w:tcBorders>
                        <w:shd w:val="clear" w:color="auto" w:fill="ADCA5C"/>
                      </w:tcPr>
                      <w:p>
                        <w:pPr>
                          <w:pStyle w:val="TableParagraph"/>
                          <w:spacing w:line="249" w:lineRule="auto" w:before="141"/>
                          <w:ind w:left="335" w:hanging="117"/>
                          <w:rPr>
                            <w:b/>
                            <w:sz w:val="18"/>
                          </w:rPr>
                        </w:pPr>
                        <w:r>
                          <w:rPr>
                            <w:b/>
                            <w:color w:val="FFFFFF"/>
                            <w:sz w:val="18"/>
                          </w:rPr>
                          <w:t>Unidad de medida</w:t>
                        </w:r>
                      </w:p>
                    </w:tc>
                    <w:tc>
                      <w:tcPr>
                        <w:tcW w:w="1433" w:type="dxa"/>
                        <w:tcBorders>
                          <w:top w:val="nil"/>
                          <w:left w:val="single" w:sz="12" w:space="0" w:color="0C6F8E"/>
                          <w:bottom w:val="nil"/>
                          <w:right w:val="nil"/>
                        </w:tcBorders>
                        <w:shd w:val="clear" w:color="auto" w:fill="ADCA5C"/>
                      </w:tcPr>
                      <w:p>
                        <w:pPr>
                          <w:pStyle w:val="TableParagraph"/>
                          <w:spacing w:line="249" w:lineRule="auto" w:before="32"/>
                          <w:ind w:left="211" w:right="198" w:firstLine="137"/>
                          <w:rPr>
                            <w:b/>
                            <w:sz w:val="18"/>
                          </w:rPr>
                        </w:pPr>
                        <w:r>
                          <w:rPr>
                            <w:b/>
                            <w:color w:val="FFFFFF"/>
                            <w:sz w:val="18"/>
                          </w:rPr>
                          <w:t>Tiempo- Dimensión- Frecuencia</w:t>
                        </w:r>
                      </w:p>
                    </w:tc>
                  </w:tr>
                  <w:tr>
                    <w:trPr>
                      <w:trHeight w:val="857" w:hRule="atLeast"/>
                    </w:trPr>
                    <w:tc>
                      <w:tcPr>
                        <w:tcW w:w="1482" w:type="dxa"/>
                        <w:tcBorders>
                          <w:top w:val="nil"/>
                          <w:left w:val="nil"/>
                          <w:bottom w:val="single" w:sz="4" w:space="0" w:color="0C6F8E"/>
                        </w:tcBorders>
                      </w:tcPr>
                      <w:p>
                        <w:pPr>
                          <w:pStyle w:val="TableParagraph"/>
                          <w:spacing w:before="3"/>
                          <w:rPr>
                            <w:b/>
                            <w:sz w:val="23"/>
                          </w:rPr>
                        </w:pPr>
                      </w:p>
                      <w:p>
                        <w:pPr>
                          <w:pStyle w:val="TableParagraph"/>
                          <w:ind w:left="4" w:right="56"/>
                          <w:jc w:val="center"/>
                          <w:rPr>
                            <w:b/>
                            <w:sz w:val="22"/>
                          </w:rPr>
                        </w:pPr>
                        <w:r>
                          <w:rPr>
                            <w:b/>
                            <w:color w:val="243755"/>
                            <w:sz w:val="22"/>
                          </w:rPr>
                          <w:t>FIN</w:t>
                        </w:r>
                      </w:p>
                    </w:tc>
                    <w:tc>
                      <w:tcPr>
                        <w:tcW w:w="2971" w:type="dxa"/>
                        <w:tcBorders>
                          <w:top w:val="nil"/>
                          <w:bottom w:val="single" w:sz="4" w:space="0" w:color="0C6F8E"/>
                          <w:right w:val="single" w:sz="12" w:space="0" w:color="0C6F8E"/>
                        </w:tcBorders>
                      </w:tcPr>
                      <w:p>
                        <w:pPr>
                          <w:pStyle w:val="TableParagraph"/>
                          <w:spacing w:before="2"/>
                          <w:rPr>
                            <w:b/>
                            <w:sz w:val="18"/>
                          </w:rPr>
                        </w:pPr>
                      </w:p>
                      <w:p>
                        <w:pPr>
                          <w:pStyle w:val="TableParagraph"/>
                          <w:spacing w:line="249" w:lineRule="auto" w:before="1"/>
                          <w:ind w:left="203" w:right="34"/>
                          <w:rPr>
                            <w:sz w:val="16"/>
                          </w:rPr>
                        </w:pPr>
                        <w:r>
                          <w:rPr>
                            <w:color w:val="231F20"/>
                            <w:spacing w:val="-7"/>
                            <w:sz w:val="16"/>
                          </w:rPr>
                          <w:t>Tasa </w:t>
                        </w:r>
                        <w:r>
                          <w:rPr>
                            <w:color w:val="231F20"/>
                            <w:spacing w:val="-3"/>
                            <w:sz w:val="16"/>
                          </w:rPr>
                          <w:t>anual estatal </w:t>
                        </w:r>
                        <w:r>
                          <w:rPr>
                            <w:color w:val="231F20"/>
                            <w:sz w:val="16"/>
                          </w:rPr>
                          <w:t>de la </w:t>
                        </w:r>
                        <w:r>
                          <w:rPr>
                            <w:color w:val="231F20"/>
                            <w:spacing w:val="-3"/>
                            <w:sz w:val="16"/>
                          </w:rPr>
                          <w:t>incidencia delictiva </w:t>
                        </w:r>
                        <w:r>
                          <w:rPr>
                            <w:color w:val="231F20"/>
                            <w:sz w:val="16"/>
                          </w:rPr>
                          <w:t>por </w:t>
                        </w:r>
                        <w:r>
                          <w:rPr>
                            <w:color w:val="231F20"/>
                            <w:spacing w:val="-3"/>
                            <w:sz w:val="16"/>
                          </w:rPr>
                          <w:t>cada </w:t>
                        </w:r>
                        <w:r>
                          <w:rPr>
                            <w:color w:val="231F20"/>
                            <w:sz w:val="16"/>
                          </w:rPr>
                          <w:t>100 mil </w:t>
                        </w:r>
                        <w:r>
                          <w:rPr>
                            <w:color w:val="231F20"/>
                            <w:spacing w:val="-3"/>
                            <w:sz w:val="16"/>
                          </w:rPr>
                          <w:t>habitantes</w:t>
                        </w:r>
                      </w:p>
                    </w:tc>
                    <w:tc>
                      <w:tcPr>
                        <w:tcW w:w="2311" w:type="dxa"/>
                        <w:tcBorders>
                          <w:top w:val="nil"/>
                          <w:left w:val="single" w:sz="12" w:space="0" w:color="0C6F8E"/>
                          <w:bottom w:val="single" w:sz="4" w:space="0" w:color="0C6F8E"/>
                          <w:right w:val="single" w:sz="12" w:space="0" w:color="0C6F8E"/>
                        </w:tcBorders>
                      </w:tcPr>
                      <w:p>
                        <w:pPr>
                          <w:pStyle w:val="TableParagraph"/>
                          <w:spacing w:line="249" w:lineRule="auto" w:before="31"/>
                          <w:ind w:left="246" w:right="235"/>
                          <w:jc w:val="center"/>
                          <w:rPr>
                            <w:sz w:val="16"/>
                          </w:rPr>
                        </w:pPr>
                        <w:r>
                          <w:rPr>
                            <w:color w:val="231F20"/>
                            <w:sz w:val="16"/>
                          </w:rPr>
                          <w:t>(Incidencia delictiva en la entidad federativa en el año T * 100,000) / Población de la entidad</w:t>
                        </w:r>
                      </w:p>
                    </w:tc>
                    <w:tc>
                      <w:tcPr>
                        <w:tcW w:w="1372" w:type="dxa"/>
                        <w:tcBorders>
                          <w:top w:val="nil"/>
                          <w:left w:val="single" w:sz="12" w:space="0" w:color="0C6F8E"/>
                          <w:bottom w:val="single" w:sz="4" w:space="0" w:color="0C6F8E"/>
                          <w:right w:val="single" w:sz="12" w:space="0" w:color="0C6F8E"/>
                        </w:tcBorders>
                      </w:tcPr>
                      <w:p>
                        <w:pPr>
                          <w:pStyle w:val="TableParagraph"/>
                          <w:spacing w:before="5"/>
                          <w:rPr>
                            <w:b/>
                            <w:sz w:val="23"/>
                          </w:rPr>
                        </w:pPr>
                      </w:p>
                      <w:p>
                        <w:pPr>
                          <w:pStyle w:val="TableParagraph"/>
                          <w:spacing w:before="1"/>
                          <w:ind w:left="172" w:right="172"/>
                          <w:jc w:val="center"/>
                          <w:rPr>
                            <w:sz w:val="20"/>
                          </w:rPr>
                        </w:pPr>
                        <w:r>
                          <w:rPr>
                            <w:color w:val="231F20"/>
                            <w:sz w:val="20"/>
                          </w:rPr>
                          <w:t>Otra</w:t>
                        </w:r>
                      </w:p>
                    </w:tc>
                    <w:tc>
                      <w:tcPr>
                        <w:tcW w:w="1433" w:type="dxa"/>
                        <w:tcBorders>
                          <w:top w:val="nil"/>
                          <w:left w:val="single" w:sz="12" w:space="0" w:color="0C6F8E"/>
                          <w:bottom w:val="single" w:sz="4" w:space="0" w:color="0C6F8E"/>
                          <w:right w:val="nil"/>
                        </w:tcBorders>
                      </w:tcPr>
                      <w:p>
                        <w:pPr>
                          <w:pStyle w:val="TableParagraph"/>
                          <w:spacing w:before="3"/>
                          <w:rPr>
                            <w:b/>
                            <w:sz w:val="25"/>
                          </w:rPr>
                        </w:pPr>
                      </w:p>
                      <w:p>
                        <w:pPr>
                          <w:pStyle w:val="TableParagraph"/>
                          <w:spacing w:before="1"/>
                          <w:ind w:left="226" w:right="250"/>
                          <w:jc w:val="center"/>
                          <w:rPr>
                            <w:sz w:val="20"/>
                          </w:rPr>
                        </w:pPr>
                        <w:r>
                          <w:rPr>
                            <w:color w:val="231F20"/>
                            <w:sz w:val="20"/>
                          </w:rPr>
                          <w:t>Anual</w:t>
                        </w:r>
                      </w:p>
                    </w:tc>
                  </w:tr>
                  <w:tr>
                    <w:trPr>
                      <w:trHeight w:val="1116" w:hRule="atLeast"/>
                    </w:trPr>
                    <w:tc>
                      <w:tcPr>
                        <w:tcW w:w="1482" w:type="dxa"/>
                        <w:tcBorders>
                          <w:top w:val="single" w:sz="4" w:space="0" w:color="0C6F8E"/>
                          <w:left w:val="nil"/>
                          <w:bottom w:val="single" w:sz="4" w:space="0" w:color="0C6F8E"/>
                        </w:tcBorders>
                      </w:tcPr>
                      <w:p>
                        <w:pPr>
                          <w:pStyle w:val="TableParagraph"/>
                          <w:spacing w:before="10"/>
                          <w:rPr>
                            <w:b/>
                            <w:sz w:val="29"/>
                          </w:rPr>
                        </w:pPr>
                      </w:p>
                      <w:p>
                        <w:pPr>
                          <w:pStyle w:val="TableParagraph"/>
                          <w:ind w:left="4" w:right="116"/>
                          <w:jc w:val="center"/>
                          <w:rPr>
                            <w:b/>
                            <w:sz w:val="22"/>
                          </w:rPr>
                        </w:pPr>
                        <w:r>
                          <w:rPr>
                            <w:b/>
                            <w:color w:val="243755"/>
                            <w:sz w:val="22"/>
                          </w:rPr>
                          <w:t>ROPÓSITO</w:t>
                        </w:r>
                      </w:p>
                    </w:tc>
                    <w:tc>
                      <w:tcPr>
                        <w:tcW w:w="2971" w:type="dxa"/>
                        <w:tcBorders>
                          <w:top w:val="single" w:sz="4" w:space="0" w:color="0C6F8E"/>
                          <w:bottom w:val="single" w:sz="4" w:space="0" w:color="0C6F8E"/>
                          <w:right w:val="single" w:sz="12" w:space="0" w:color="0C6F8E"/>
                        </w:tcBorders>
                      </w:tcPr>
                      <w:p>
                        <w:pPr>
                          <w:pStyle w:val="TableParagraph"/>
                          <w:spacing w:before="11"/>
                          <w:rPr>
                            <w:b/>
                            <w:sz w:val="21"/>
                          </w:rPr>
                        </w:pPr>
                      </w:p>
                      <w:p>
                        <w:pPr>
                          <w:pStyle w:val="TableParagraph"/>
                          <w:spacing w:line="249" w:lineRule="auto"/>
                          <w:ind w:left="15" w:right="34"/>
                          <w:rPr>
                            <w:sz w:val="16"/>
                          </w:rPr>
                        </w:pPr>
                        <w:r>
                          <w:rPr>
                            <w:color w:val="231F20"/>
                            <w:spacing w:val="-3"/>
                            <w:sz w:val="16"/>
                          </w:rPr>
                          <w:t>Avance </w:t>
                        </w:r>
                        <w:r>
                          <w:rPr>
                            <w:color w:val="231F20"/>
                            <w:sz w:val="16"/>
                          </w:rPr>
                          <w:t>en las </w:t>
                        </w:r>
                        <w:r>
                          <w:rPr>
                            <w:color w:val="231F20"/>
                            <w:spacing w:val="-3"/>
                            <w:sz w:val="16"/>
                          </w:rPr>
                          <w:t>metas </w:t>
                        </w:r>
                        <w:r>
                          <w:rPr>
                            <w:color w:val="231F20"/>
                            <w:sz w:val="16"/>
                          </w:rPr>
                          <w:t>de </w:t>
                        </w:r>
                        <w:r>
                          <w:rPr>
                            <w:color w:val="231F20"/>
                            <w:spacing w:val="-3"/>
                            <w:sz w:val="16"/>
                          </w:rPr>
                          <w:t>profesionaliza- ción convenidas </w:t>
                        </w:r>
                        <w:r>
                          <w:rPr>
                            <w:color w:val="231F20"/>
                            <w:sz w:val="16"/>
                          </w:rPr>
                          <w:t>por la </w:t>
                        </w:r>
                        <w:r>
                          <w:rPr>
                            <w:color w:val="231F20"/>
                            <w:spacing w:val="-3"/>
                            <w:sz w:val="16"/>
                          </w:rPr>
                          <w:t>entidad federativa </w:t>
                        </w:r>
                        <w:r>
                          <w:rPr>
                            <w:color w:val="231F20"/>
                            <w:sz w:val="16"/>
                          </w:rPr>
                          <w:t>con </w:t>
                        </w:r>
                        <w:r>
                          <w:rPr>
                            <w:color w:val="231F20"/>
                            <w:spacing w:val="-3"/>
                            <w:sz w:val="16"/>
                          </w:rPr>
                          <w:t>recursos </w:t>
                        </w:r>
                        <w:r>
                          <w:rPr>
                            <w:color w:val="231F20"/>
                            <w:sz w:val="16"/>
                          </w:rPr>
                          <w:t>del </w:t>
                        </w:r>
                        <w:r>
                          <w:rPr>
                            <w:color w:val="231F20"/>
                            <w:spacing w:val="-5"/>
                            <w:sz w:val="16"/>
                          </w:rPr>
                          <w:t>FASP </w:t>
                        </w:r>
                        <w:r>
                          <w:rPr>
                            <w:color w:val="231F20"/>
                            <w:sz w:val="16"/>
                          </w:rPr>
                          <w:t>del </w:t>
                        </w:r>
                        <w:r>
                          <w:rPr>
                            <w:color w:val="231F20"/>
                            <w:spacing w:val="-3"/>
                            <w:sz w:val="16"/>
                          </w:rPr>
                          <w:t>ejercicio fiscal.</w:t>
                        </w:r>
                      </w:p>
                    </w:tc>
                    <w:tc>
                      <w:tcPr>
                        <w:tcW w:w="2311" w:type="dxa"/>
                        <w:tcBorders>
                          <w:top w:val="single" w:sz="4" w:space="0" w:color="0C6F8E"/>
                          <w:left w:val="single" w:sz="12" w:space="0" w:color="0C6F8E"/>
                          <w:bottom w:val="single" w:sz="4" w:space="0" w:color="0C6F8E"/>
                          <w:right w:val="single" w:sz="12" w:space="0" w:color="0C6F8E"/>
                        </w:tcBorders>
                      </w:tcPr>
                      <w:p>
                        <w:pPr>
                          <w:pStyle w:val="TableParagraph"/>
                          <w:spacing w:before="25"/>
                          <w:ind w:left="99"/>
                          <w:rPr>
                            <w:sz w:val="16"/>
                          </w:rPr>
                        </w:pPr>
                        <w:r>
                          <w:rPr>
                            <w:color w:val="231F20"/>
                            <w:sz w:val="16"/>
                          </w:rPr>
                          <w:t>(Elementos capacitados en</w:t>
                        </w:r>
                      </w:p>
                      <w:p>
                        <w:pPr>
                          <w:pStyle w:val="TableParagraph"/>
                          <w:spacing w:line="249" w:lineRule="auto" w:before="8"/>
                          <w:ind w:left="99" w:right="109"/>
                          <w:jc w:val="both"/>
                          <w:rPr>
                            <w:sz w:val="16"/>
                          </w:rPr>
                        </w:pPr>
                        <w:r>
                          <w:rPr>
                            <w:color w:val="231F20"/>
                            <w:sz w:val="16"/>
                          </w:rPr>
                          <w:t>el </w:t>
                        </w:r>
                        <w:r>
                          <w:rPr>
                            <w:color w:val="231F20"/>
                            <w:spacing w:val="-3"/>
                            <w:sz w:val="16"/>
                          </w:rPr>
                          <w:t>ejercicio fiscal </w:t>
                        </w:r>
                        <w:r>
                          <w:rPr>
                            <w:color w:val="231F20"/>
                            <w:sz w:val="16"/>
                          </w:rPr>
                          <w:t>con </w:t>
                        </w:r>
                        <w:r>
                          <w:rPr>
                            <w:color w:val="231F20"/>
                            <w:spacing w:val="-3"/>
                            <w:sz w:val="16"/>
                          </w:rPr>
                          <w:t>recursos </w:t>
                        </w:r>
                        <w:r>
                          <w:rPr>
                            <w:color w:val="231F20"/>
                            <w:sz w:val="16"/>
                          </w:rPr>
                          <w:t>del </w:t>
                        </w:r>
                        <w:r>
                          <w:rPr>
                            <w:color w:val="231F20"/>
                            <w:spacing w:val="-5"/>
                            <w:sz w:val="16"/>
                          </w:rPr>
                          <w:t>FASP </w:t>
                        </w:r>
                        <w:r>
                          <w:rPr>
                            <w:color w:val="231F20"/>
                            <w:sz w:val="16"/>
                          </w:rPr>
                          <w:t>/ </w:t>
                        </w:r>
                        <w:r>
                          <w:rPr>
                            <w:color w:val="231F20"/>
                            <w:spacing w:val="-3"/>
                            <w:sz w:val="16"/>
                          </w:rPr>
                          <w:t>Elementos conve- nidos </w:t>
                        </w:r>
                        <w:r>
                          <w:rPr>
                            <w:color w:val="231F20"/>
                            <w:sz w:val="16"/>
                          </w:rPr>
                          <w:t>a </w:t>
                        </w:r>
                        <w:r>
                          <w:rPr>
                            <w:color w:val="231F20"/>
                            <w:spacing w:val="-3"/>
                            <w:sz w:val="16"/>
                          </w:rPr>
                          <w:t>capacitar </w:t>
                        </w:r>
                        <w:r>
                          <w:rPr>
                            <w:color w:val="231F20"/>
                            <w:sz w:val="16"/>
                          </w:rPr>
                          <w:t>en </w:t>
                        </w:r>
                        <w:r>
                          <w:rPr>
                            <w:color w:val="231F20"/>
                            <w:spacing w:val="-3"/>
                            <w:sz w:val="16"/>
                          </w:rPr>
                          <w:t>el ejercicio fiscal) </w:t>
                        </w:r>
                        <w:r>
                          <w:rPr>
                            <w:color w:val="231F20"/>
                            <w:sz w:val="16"/>
                          </w:rPr>
                          <w:t>* </w:t>
                        </w:r>
                        <w:r>
                          <w:rPr>
                            <w:color w:val="231F20"/>
                            <w:spacing w:val="-3"/>
                            <w:sz w:val="16"/>
                          </w:rPr>
                          <w:t>100</w:t>
                        </w:r>
                      </w:p>
                    </w:tc>
                    <w:tc>
                      <w:tcPr>
                        <w:tcW w:w="1372" w:type="dxa"/>
                        <w:tcBorders>
                          <w:top w:val="single" w:sz="4" w:space="0" w:color="0C6F8E"/>
                          <w:left w:val="single" w:sz="12" w:space="0" w:color="0C6F8E"/>
                          <w:bottom w:val="single" w:sz="4" w:space="0" w:color="0C6F8E"/>
                          <w:right w:val="single" w:sz="12" w:space="0" w:color="0C6F8E"/>
                        </w:tcBorders>
                      </w:tcPr>
                      <w:p>
                        <w:pPr>
                          <w:pStyle w:val="TableParagraph"/>
                          <w:spacing w:before="1"/>
                          <w:rPr>
                            <w:b/>
                            <w:sz w:val="26"/>
                          </w:rPr>
                        </w:pPr>
                      </w:p>
                      <w:p>
                        <w:pPr>
                          <w:pStyle w:val="TableParagraph"/>
                          <w:spacing w:before="1"/>
                          <w:ind w:left="172" w:right="172"/>
                          <w:jc w:val="center"/>
                          <w:rPr>
                            <w:sz w:val="20"/>
                          </w:rPr>
                        </w:pPr>
                        <w:r>
                          <w:rPr>
                            <w:color w:val="231F20"/>
                            <w:sz w:val="20"/>
                          </w:rPr>
                          <w:t>Porcentaje</w:t>
                        </w:r>
                      </w:p>
                    </w:tc>
                    <w:tc>
                      <w:tcPr>
                        <w:tcW w:w="1433" w:type="dxa"/>
                        <w:tcBorders>
                          <w:top w:val="single" w:sz="4" w:space="0" w:color="0C6F8E"/>
                          <w:left w:val="single" w:sz="12" w:space="0" w:color="0C6F8E"/>
                          <w:bottom w:val="single" w:sz="4" w:space="0" w:color="0C6F8E"/>
                          <w:right w:val="nil"/>
                        </w:tcBorders>
                      </w:tcPr>
                      <w:p>
                        <w:pPr>
                          <w:pStyle w:val="TableParagraph"/>
                          <w:spacing w:before="11"/>
                          <w:rPr>
                            <w:b/>
                            <w:sz w:val="27"/>
                          </w:rPr>
                        </w:pPr>
                      </w:p>
                      <w:p>
                        <w:pPr>
                          <w:pStyle w:val="TableParagraph"/>
                          <w:ind w:left="226" w:right="250"/>
                          <w:jc w:val="center"/>
                          <w:rPr>
                            <w:sz w:val="20"/>
                          </w:rPr>
                        </w:pPr>
                        <w:r>
                          <w:rPr>
                            <w:color w:val="231F20"/>
                            <w:sz w:val="20"/>
                          </w:rPr>
                          <w:t>Semestral</w:t>
                        </w:r>
                      </w:p>
                    </w:tc>
                  </w:tr>
                  <w:tr>
                    <w:trPr>
                      <w:trHeight w:val="1116" w:hRule="atLeast"/>
                    </w:trPr>
                    <w:tc>
                      <w:tcPr>
                        <w:tcW w:w="1482" w:type="dxa"/>
                        <w:tcBorders>
                          <w:top w:val="single" w:sz="4" w:space="0" w:color="0C6F8E"/>
                          <w:left w:val="nil"/>
                          <w:bottom w:val="single" w:sz="4" w:space="0" w:color="0C6F8E"/>
                        </w:tcBorders>
                      </w:tcPr>
                      <w:p>
                        <w:pPr>
                          <w:pStyle w:val="TableParagraph"/>
                          <w:rPr>
                            <w:b/>
                            <w:sz w:val="22"/>
                          </w:rPr>
                        </w:pPr>
                      </w:p>
                      <w:p>
                        <w:pPr>
                          <w:pStyle w:val="TableParagraph"/>
                          <w:spacing w:before="179"/>
                          <w:ind w:left="4" w:right="10"/>
                          <w:jc w:val="center"/>
                          <w:rPr>
                            <w:b/>
                            <w:sz w:val="22"/>
                          </w:rPr>
                        </w:pPr>
                        <w:r>
                          <w:rPr>
                            <w:b/>
                            <w:color w:val="243755"/>
                            <w:sz w:val="22"/>
                          </w:rPr>
                          <w:t>OMPONENTE</w:t>
                        </w:r>
                      </w:p>
                    </w:tc>
                    <w:tc>
                      <w:tcPr>
                        <w:tcW w:w="2971" w:type="dxa"/>
                        <w:tcBorders>
                          <w:top w:val="single" w:sz="4" w:space="0" w:color="0C6F8E"/>
                          <w:bottom w:val="single" w:sz="4" w:space="0" w:color="0C6F8E"/>
                          <w:right w:val="single" w:sz="12" w:space="0" w:color="0C6F8E"/>
                        </w:tcBorders>
                      </w:tcPr>
                      <w:p>
                        <w:pPr>
                          <w:pStyle w:val="TableParagraph"/>
                          <w:rPr>
                            <w:b/>
                            <w:sz w:val="16"/>
                          </w:rPr>
                        </w:pPr>
                      </w:p>
                      <w:p>
                        <w:pPr>
                          <w:pStyle w:val="TableParagraph"/>
                          <w:spacing w:line="249" w:lineRule="auto" w:before="119"/>
                          <w:ind w:left="15" w:right="34"/>
                          <w:rPr>
                            <w:sz w:val="16"/>
                          </w:rPr>
                        </w:pPr>
                        <w:r>
                          <w:rPr>
                            <w:color w:val="231F20"/>
                            <w:sz w:val="16"/>
                          </w:rPr>
                          <w:t>Porcentaje del estado de fuerza estatal con evaluaciones vigentes en control de confianza.</w:t>
                        </w:r>
                      </w:p>
                    </w:tc>
                    <w:tc>
                      <w:tcPr>
                        <w:tcW w:w="2311" w:type="dxa"/>
                        <w:tcBorders>
                          <w:top w:val="single" w:sz="4" w:space="0" w:color="0C6F8E"/>
                          <w:left w:val="single" w:sz="12" w:space="0" w:color="0C6F8E"/>
                          <w:bottom w:val="single" w:sz="4" w:space="0" w:color="0C6F8E"/>
                          <w:right w:val="single" w:sz="12" w:space="0" w:color="0C6F8E"/>
                        </w:tcBorders>
                      </w:tcPr>
                      <w:p>
                        <w:pPr>
                          <w:pStyle w:val="TableParagraph"/>
                          <w:tabs>
                            <w:tab w:pos="903" w:val="left" w:leader="none"/>
                            <w:tab w:pos="1302" w:val="left" w:leader="none"/>
                            <w:tab w:pos="1993" w:val="left" w:leader="none"/>
                          </w:tabs>
                          <w:spacing w:line="249" w:lineRule="auto" w:before="76"/>
                          <w:ind w:left="99" w:right="111"/>
                          <w:rPr>
                            <w:sz w:val="16"/>
                          </w:rPr>
                        </w:pPr>
                        <w:r>
                          <w:rPr>
                            <w:color w:val="231F20"/>
                            <w:spacing w:val="-3"/>
                            <w:sz w:val="16"/>
                          </w:rPr>
                          <w:t>(Elementos </w:t>
                        </w:r>
                        <w:r>
                          <w:rPr>
                            <w:color w:val="231F20"/>
                            <w:sz w:val="16"/>
                          </w:rPr>
                          <w:t>con </w:t>
                        </w:r>
                        <w:r>
                          <w:rPr>
                            <w:color w:val="231F20"/>
                            <w:spacing w:val="-3"/>
                            <w:sz w:val="16"/>
                          </w:rPr>
                          <w:t>evaluaciones vigentes</w:t>
                          <w:tab/>
                        </w:r>
                        <w:r>
                          <w:rPr>
                            <w:color w:val="231F20"/>
                            <w:sz w:val="16"/>
                          </w:rPr>
                          <w:t>en</w:t>
                          <w:tab/>
                        </w:r>
                        <w:r>
                          <w:rPr>
                            <w:color w:val="231F20"/>
                            <w:spacing w:val="-3"/>
                            <w:sz w:val="16"/>
                          </w:rPr>
                          <w:t>control</w:t>
                          <w:tab/>
                          <w:t>de confianza </w:t>
                        </w:r>
                        <w:r>
                          <w:rPr>
                            <w:color w:val="231F20"/>
                            <w:sz w:val="16"/>
                          </w:rPr>
                          <w:t>/ </w:t>
                        </w:r>
                        <w:r>
                          <w:rPr>
                            <w:color w:val="231F20"/>
                            <w:spacing w:val="-3"/>
                            <w:sz w:val="16"/>
                          </w:rPr>
                          <w:t>Estado </w:t>
                        </w:r>
                        <w:r>
                          <w:rPr>
                            <w:color w:val="231F20"/>
                            <w:sz w:val="16"/>
                          </w:rPr>
                          <w:t>de </w:t>
                        </w:r>
                        <w:r>
                          <w:rPr>
                            <w:color w:val="231F20"/>
                            <w:spacing w:val="-3"/>
                            <w:sz w:val="16"/>
                          </w:rPr>
                          <w:t>fuerza </w:t>
                        </w:r>
                        <w:r>
                          <w:rPr>
                            <w:color w:val="231F20"/>
                            <w:sz w:val="16"/>
                          </w:rPr>
                          <w:t>en la </w:t>
                        </w:r>
                        <w:r>
                          <w:rPr>
                            <w:color w:val="231F20"/>
                            <w:spacing w:val="-3"/>
                            <w:sz w:val="16"/>
                          </w:rPr>
                          <w:t>entidad </w:t>
                        </w:r>
                        <w:r>
                          <w:rPr>
                            <w:color w:val="231F20"/>
                            <w:sz w:val="16"/>
                          </w:rPr>
                          <w:t>de </w:t>
                        </w:r>
                        <w:r>
                          <w:rPr>
                            <w:color w:val="231F20"/>
                            <w:spacing w:val="-3"/>
                            <w:sz w:val="16"/>
                          </w:rPr>
                          <w:t>acuerdo al RNPSP) </w:t>
                        </w:r>
                        <w:r>
                          <w:rPr>
                            <w:color w:val="231F20"/>
                            <w:sz w:val="16"/>
                          </w:rPr>
                          <w:t>*</w:t>
                        </w:r>
                        <w:r>
                          <w:rPr>
                            <w:color w:val="231F20"/>
                            <w:spacing w:val="-7"/>
                            <w:sz w:val="16"/>
                          </w:rPr>
                          <w:t> </w:t>
                        </w:r>
                        <w:r>
                          <w:rPr>
                            <w:color w:val="231F20"/>
                            <w:spacing w:val="-3"/>
                            <w:sz w:val="16"/>
                          </w:rPr>
                          <w:t>100</w:t>
                        </w:r>
                      </w:p>
                    </w:tc>
                    <w:tc>
                      <w:tcPr>
                        <w:tcW w:w="1372" w:type="dxa"/>
                        <w:tcBorders>
                          <w:top w:val="single" w:sz="4" w:space="0" w:color="0C6F8E"/>
                          <w:left w:val="single" w:sz="12" w:space="0" w:color="0C6F8E"/>
                          <w:bottom w:val="single" w:sz="4" w:space="0" w:color="0C6F8E"/>
                          <w:right w:val="single" w:sz="12" w:space="0" w:color="0C6F8E"/>
                        </w:tcBorders>
                      </w:tcPr>
                      <w:p>
                        <w:pPr>
                          <w:pStyle w:val="TableParagraph"/>
                          <w:rPr>
                            <w:b/>
                            <w:sz w:val="20"/>
                          </w:rPr>
                        </w:pPr>
                      </w:p>
                      <w:p>
                        <w:pPr>
                          <w:pStyle w:val="TableParagraph"/>
                          <w:spacing w:before="122"/>
                          <w:ind w:left="172" w:right="172"/>
                          <w:jc w:val="center"/>
                          <w:rPr>
                            <w:sz w:val="20"/>
                          </w:rPr>
                        </w:pPr>
                        <w:r>
                          <w:rPr>
                            <w:color w:val="231F20"/>
                            <w:sz w:val="20"/>
                          </w:rPr>
                          <w:t>Porcentaje</w:t>
                        </w:r>
                      </w:p>
                    </w:tc>
                    <w:tc>
                      <w:tcPr>
                        <w:tcW w:w="1433" w:type="dxa"/>
                        <w:tcBorders>
                          <w:top w:val="single" w:sz="4" w:space="0" w:color="0C6F8E"/>
                          <w:left w:val="single" w:sz="12" w:space="0" w:color="0C6F8E"/>
                          <w:bottom w:val="single" w:sz="4" w:space="0" w:color="0C6F8E"/>
                          <w:right w:val="nil"/>
                        </w:tcBorders>
                      </w:tcPr>
                      <w:p>
                        <w:pPr>
                          <w:pStyle w:val="TableParagraph"/>
                          <w:rPr>
                            <w:b/>
                            <w:sz w:val="20"/>
                          </w:rPr>
                        </w:pPr>
                      </w:p>
                      <w:p>
                        <w:pPr>
                          <w:pStyle w:val="TableParagraph"/>
                          <w:spacing w:before="143"/>
                          <w:ind w:left="226" w:right="250"/>
                          <w:jc w:val="center"/>
                          <w:rPr>
                            <w:sz w:val="20"/>
                          </w:rPr>
                        </w:pPr>
                        <w:r>
                          <w:rPr>
                            <w:color w:val="231F20"/>
                            <w:sz w:val="20"/>
                          </w:rPr>
                          <w:t>Semestral</w:t>
                        </w:r>
                      </w:p>
                    </w:tc>
                  </w:tr>
                  <w:tr>
                    <w:trPr>
                      <w:trHeight w:val="1253" w:hRule="atLeast"/>
                    </w:trPr>
                    <w:tc>
                      <w:tcPr>
                        <w:tcW w:w="1482" w:type="dxa"/>
                        <w:tcBorders>
                          <w:top w:val="single" w:sz="4" w:space="0" w:color="0C6F8E"/>
                          <w:left w:val="nil"/>
                          <w:bottom w:val="single" w:sz="4" w:space="0" w:color="0C6F8E"/>
                        </w:tcBorders>
                      </w:tcPr>
                      <w:p>
                        <w:pPr>
                          <w:pStyle w:val="TableParagraph"/>
                          <w:rPr>
                            <w:b/>
                            <w:sz w:val="22"/>
                          </w:rPr>
                        </w:pPr>
                      </w:p>
                      <w:p>
                        <w:pPr>
                          <w:pStyle w:val="TableParagraph"/>
                          <w:spacing w:before="8"/>
                          <w:rPr>
                            <w:b/>
                            <w:sz w:val="19"/>
                          </w:rPr>
                        </w:pPr>
                      </w:p>
                      <w:p>
                        <w:pPr>
                          <w:pStyle w:val="TableParagraph"/>
                          <w:ind w:left="4" w:right="104"/>
                          <w:jc w:val="center"/>
                          <w:rPr>
                            <w:b/>
                            <w:sz w:val="22"/>
                          </w:rPr>
                        </w:pPr>
                        <w:r>
                          <w:rPr>
                            <w:b/>
                            <w:color w:val="243755"/>
                            <w:sz w:val="22"/>
                          </w:rPr>
                          <w:t>ACTIVIDAD</w:t>
                        </w:r>
                      </w:p>
                    </w:tc>
                    <w:tc>
                      <w:tcPr>
                        <w:tcW w:w="2971" w:type="dxa"/>
                        <w:tcBorders>
                          <w:top w:val="single" w:sz="4" w:space="0" w:color="0C6F8E"/>
                          <w:bottom w:val="single" w:sz="4" w:space="0" w:color="0C6F8E"/>
                          <w:right w:val="single" w:sz="12" w:space="0" w:color="0C6F8E"/>
                        </w:tcBorders>
                      </w:tcPr>
                      <w:p>
                        <w:pPr>
                          <w:pStyle w:val="TableParagraph"/>
                          <w:rPr>
                            <w:b/>
                            <w:sz w:val="16"/>
                          </w:rPr>
                        </w:pPr>
                      </w:p>
                      <w:p>
                        <w:pPr>
                          <w:pStyle w:val="TableParagraph"/>
                          <w:spacing w:before="109"/>
                          <w:ind w:left="270" w:right="305"/>
                          <w:jc w:val="center"/>
                          <w:rPr>
                            <w:sz w:val="16"/>
                          </w:rPr>
                        </w:pPr>
                        <w:r>
                          <w:rPr>
                            <w:color w:val="231F20"/>
                            <w:sz w:val="16"/>
                          </w:rPr>
                          <w:t>Aplicación de recursos del FASP</w:t>
                        </w:r>
                      </w:p>
                    </w:tc>
                    <w:tc>
                      <w:tcPr>
                        <w:tcW w:w="2311" w:type="dxa"/>
                        <w:tcBorders>
                          <w:top w:val="single" w:sz="4" w:space="0" w:color="0C6F8E"/>
                          <w:left w:val="single" w:sz="12" w:space="0" w:color="0C6F8E"/>
                          <w:bottom w:val="single" w:sz="4" w:space="0" w:color="0C6F8E"/>
                          <w:right w:val="single" w:sz="12" w:space="0" w:color="0C6F8E"/>
                        </w:tcBorders>
                      </w:tcPr>
                      <w:p>
                        <w:pPr>
                          <w:pStyle w:val="TableParagraph"/>
                          <w:spacing w:line="249" w:lineRule="auto" w:before="46"/>
                          <w:ind w:left="99" w:right="109"/>
                          <w:jc w:val="both"/>
                          <w:rPr>
                            <w:sz w:val="16"/>
                          </w:rPr>
                        </w:pPr>
                        <w:r>
                          <w:rPr>
                            <w:color w:val="231F20"/>
                            <w:spacing w:val="-5"/>
                            <w:sz w:val="16"/>
                          </w:rPr>
                          <w:t>[(Total </w:t>
                        </w:r>
                        <w:r>
                          <w:rPr>
                            <w:color w:val="231F20"/>
                            <w:sz w:val="16"/>
                          </w:rPr>
                          <w:t>del </w:t>
                        </w:r>
                        <w:r>
                          <w:rPr>
                            <w:color w:val="231F20"/>
                            <w:spacing w:val="-3"/>
                            <w:sz w:val="16"/>
                          </w:rPr>
                          <w:t>recurso devengado </w:t>
                        </w:r>
                        <w:r>
                          <w:rPr>
                            <w:color w:val="231F20"/>
                            <w:sz w:val="16"/>
                          </w:rPr>
                          <w:t>por la </w:t>
                        </w:r>
                        <w:r>
                          <w:rPr>
                            <w:color w:val="231F20"/>
                            <w:spacing w:val="-3"/>
                            <w:sz w:val="16"/>
                          </w:rPr>
                          <w:t>entidad federativa durante </w:t>
                        </w:r>
                        <w:r>
                          <w:rPr>
                            <w:color w:val="231F20"/>
                            <w:sz w:val="16"/>
                          </w:rPr>
                          <w:t>el </w:t>
                        </w:r>
                        <w:r>
                          <w:rPr>
                            <w:color w:val="231F20"/>
                            <w:spacing w:val="-3"/>
                            <w:sz w:val="16"/>
                          </w:rPr>
                          <w:t>ejercicio fiscal) </w:t>
                        </w:r>
                        <w:r>
                          <w:rPr>
                            <w:color w:val="231F20"/>
                            <w:sz w:val="16"/>
                          </w:rPr>
                          <w:t>/ </w:t>
                        </w:r>
                        <w:r>
                          <w:rPr>
                            <w:color w:val="231F20"/>
                            <w:spacing w:val="-3"/>
                            <w:sz w:val="16"/>
                          </w:rPr>
                          <w:t>(Monto convenido </w:t>
                        </w:r>
                        <w:r>
                          <w:rPr>
                            <w:color w:val="231F20"/>
                            <w:sz w:val="16"/>
                          </w:rPr>
                          <w:t>del </w:t>
                        </w:r>
                        <w:r>
                          <w:rPr>
                            <w:color w:val="231F20"/>
                            <w:spacing w:val="-5"/>
                            <w:sz w:val="16"/>
                          </w:rPr>
                          <w:t>FASP </w:t>
                        </w:r>
                        <w:r>
                          <w:rPr>
                            <w:color w:val="231F20"/>
                            <w:sz w:val="16"/>
                          </w:rPr>
                          <w:t>del año </w:t>
                        </w:r>
                        <w:r>
                          <w:rPr>
                            <w:color w:val="231F20"/>
                            <w:spacing w:val="-3"/>
                            <w:sz w:val="16"/>
                          </w:rPr>
                          <w:t>vigente </w:t>
                        </w:r>
                        <w:r>
                          <w:rPr>
                            <w:color w:val="231F20"/>
                            <w:sz w:val="16"/>
                          </w:rPr>
                          <w:t>por la </w:t>
                        </w:r>
                        <w:r>
                          <w:rPr>
                            <w:color w:val="231F20"/>
                            <w:spacing w:val="-3"/>
                            <w:sz w:val="16"/>
                          </w:rPr>
                          <w:t>entidad federativa)] </w:t>
                        </w:r>
                        <w:r>
                          <w:rPr>
                            <w:color w:val="231F20"/>
                            <w:sz w:val="16"/>
                          </w:rPr>
                          <w:t>* </w:t>
                        </w:r>
                        <w:r>
                          <w:rPr>
                            <w:color w:val="231F20"/>
                            <w:spacing w:val="-3"/>
                            <w:sz w:val="16"/>
                          </w:rPr>
                          <w:t>100</w:t>
                        </w:r>
                      </w:p>
                    </w:tc>
                    <w:tc>
                      <w:tcPr>
                        <w:tcW w:w="1372" w:type="dxa"/>
                        <w:tcBorders>
                          <w:top w:val="single" w:sz="4" w:space="0" w:color="0C6F8E"/>
                          <w:left w:val="single" w:sz="12" w:space="0" w:color="0C6F8E"/>
                          <w:bottom w:val="single" w:sz="4" w:space="0" w:color="0C6F8E"/>
                          <w:right w:val="single" w:sz="12" w:space="0" w:color="0C6F8E"/>
                        </w:tcBorders>
                      </w:tcPr>
                      <w:p>
                        <w:pPr>
                          <w:pStyle w:val="TableParagraph"/>
                          <w:rPr>
                            <w:b/>
                            <w:sz w:val="20"/>
                          </w:rPr>
                        </w:pPr>
                      </w:p>
                      <w:p>
                        <w:pPr>
                          <w:pStyle w:val="TableParagraph"/>
                          <w:rPr>
                            <w:b/>
                            <w:sz w:val="24"/>
                          </w:rPr>
                        </w:pPr>
                      </w:p>
                      <w:p>
                        <w:pPr>
                          <w:pStyle w:val="TableParagraph"/>
                          <w:ind w:left="172" w:right="172"/>
                          <w:jc w:val="center"/>
                          <w:rPr>
                            <w:sz w:val="20"/>
                          </w:rPr>
                        </w:pPr>
                        <w:r>
                          <w:rPr>
                            <w:color w:val="231F20"/>
                            <w:sz w:val="20"/>
                          </w:rPr>
                          <w:t>Porcentaje</w:t>
                        </w:r>
                      </w:p>
                    </w:tc>
                    <w:tc>
                      <w:tcPr>
                        <w:tcW w:w="1433" w:type="dxa"/>
                        <w:tcBorders>
                          <w:top w:val="single" w:sz="4" w:space="0" w:color="0C6F8E"/>
                          <w:left w:val="single" w:sz="12" w:space="0" w:color="0C6F8E"/>
                          <w:bottom w:val="single" w:sz="4" w:space="0" w:color="0C6F8E"/>
                          <w:right w:val="nil"/>
                        </w:tcBorders>
                      </w:tcPr>
                      <w:p>
                        <w:pPr>
                          <w:pStyle w:val="TableParagraph"/>
                          <w:rPr>
                            <w:b/>
                            <w:sz w:val="20"/>
                          </w:rPr>
                        </w:pPr>
                      </w:p>
                      <w:p>
                        <w:pPr>
                          <w:pStyle w:val="TableParagraph"/>
                          <w:spacing w:before="4"/>
                          <w:rPr>
                            <w:b/>
                            <w:sz w:val="21"/>
                          </w:rPr>
                        </w:pPr>
                      </w:p>
                      <w:p>
                        <w:pPr>
                          <w:pStyle w:val="TableParagraph"/>
                          <w:ind w:left="226" w:right="250"/>
                          <w:jc w:val="center"/>
                          <w:rPr>
                            <w:sz w:val="20"/>
                          </w:rPr>
                        </w:pPr>
                        <w:r>
                          <w:rPr>
                            <w:color w:val="231F20"/>
                            <w:sz w:val="20"/>
                          </w:rPr>
                          <w:t>Trimestral</w:t>
                        </w:r>
                      </w:p>
                    </w:tc>
                  </w:tr>
                </w:tbl>
                <w:p>
                  <w:pPr>
                    <w:pStyle w:val="BodyText"/>
                  </w:pPr>
                </w:p>
              </w:txbxContent>
            </v:textbox>
            <w10:wrap type="none"/>
          </v:shape>
        </w:pict>
      </w:r>
      <w:r>
        <w:rPr>
          <w:color w:val="95999B"/>
          <w:spacing w:val="-3"/>
          <w:w w:val="80"/>
          <w:sz w:val="34"/>
        </w:rPr>
        <w:t>Tabla</w:t>
      </w:r>
      <w:r>
        <w:rPr>
          <w:color w:val="95999B"/>
          <w:spacing w:val="-53"/>
          <w:w w:val="80"/>
          <w:sz w:val="34"/>
        </w:rPr>
        <w:t> </w:t>
      </w:r>
      <w:r>
        <w:rPr>
          <w:color w:val="95999B"/>
          <w:w w:val="80"/>
          <w:sz w:val="34"/>
        </w:rPr>
        <w:t>4.</w:t>
      </w:r>
      <w:r>
        <w:rPr>
          <w:color w:val="95999B"/>
          <w:spacing w:val="-53"/>
          <w:w w:val="80"/>
          <w:sz w:val="34"/>
        </w:rPr>
        <w:t> </w:t>
      </w:r>
      <w:r>
        <w:rPr>
          <w:color w:val="95999B"/>
          <w:spacing w:val="-3"/>
          <w:w w:val="80"/>
          <w:sz w:val="34"/>
        </w:rPr>
        <w:t>Matriz</w:t>
      </w:r>
      <w:r>
        <w:rPr>
          <w:color w:val="95999B"/>
          <w:spacing w:val="-53"/>
          <w:w w:val="80"/>
          <w:sz w:val="34"/>
        </w:rPr>
        <w:t> </w:t>
      </w:r>
      <w:r>
        <w:rPr>
          <w:color w:val="95999B"/>
          <w:w w:val="80"/>
          <w:sz w:val="34"/>
        </w:rPr>
        <w:t>de</w:t>
      </w:r>
      <w:r>
        <w:rPr>
          <w:color w:val="95999B"/>
          <w:spacing w:val="-53"/>
          <w:w w:val="80"/>
          <w:sz w:val="34"/>
        </w:rPr>
        <w:t> </w:t>
      </w:r>
      <w:r>
        <w:rPr>
          <w:color w:val="95999B"/>
          <w:w w:val="80"/>
          <w:sz w:val="34"/>
        </w:rPr>
        <w:t>Indicadores</w:t>
      </w:r>
      <w:r>
        <w:rPr>
          <w:color w:val="95999B"/>
          <w:spacing w:val="-53"/>
          <w:w w:val="80"/>
          <w:sz w:val="34"/>
        </w:rPr>
        <w:t> </w:t>
      </w:r>
      <w:r>
        <w:rPr>
          <w:color w:val="95999B"/>
          <w:w w:val="80"/>
          <w:sz w:val="34"/>
        </w:rPr>
        <w:t>para</w:t>
      </w:r>
      <w:r>
        <w:rPr>
          <w:color w:val="95999B"/>
          <w:spacing w:val="-53"/>
          <w:w w:val="80"/>
          <w:sz w:val="34"/>
        </w:rPr>
        <w:t> </w:t>
      </w:r>
      <w:r>
        <w:rPr>
          <w:color w:val="95999B"/>
          <w:spacing w:val="-3"/>
          <w:w w:val="80"/>
          <w:sz w:val="34"/>
        </w:rPr>
        <w:t>Resultados</w:t>
      </w:r>
      <w:r>
        <w:rPr>
          <w:color w:val="95999B"/>
          <w:spacing w:val="-53"/>
          <w:w w:val="80"/>
          <w:sz w:val="34"/>
        </w:rPr>
        <w:t> </w:t>
      </w:r>
      <w:r>
        <w:rPr>
          <w:color w:val="95999B"/>
          <w:w w:val="80"/>
          <w:sz w:val="34"/>
        </w:rPr>
        <w:t>en</w:t>
      </w:r>
      <w:r>
        <w:rPr>
          <w:color w:val="95999B"/>
          <w:spacing w:val="-53"/>
          <w:w w:val="80"/>
          <w:sz w:val="34"/>
        </w:rPr>
        <w:t> </w:t>
      </w:r>
      <w:r>
        <w:rPr>
          <w:color w:val="95999B"/>
          <w:w w:val="80"/>
          <w:sz w:val="34"/>
        </w:rPr>
        <w:t>el</w:t>
      </w:r>
      <w:r>
        <w:rPr>
          <w:color w:val="95999B"/>
          <w:spacing w:val="-53"/>
          <w:w w:val="80"/>
          <w:sz w:val="34"/>
        </w:rPr>
        <w:t> </w:t>
      </w:r>
      <w:r>
        <w:rPr>
          <w:color w:val="95999B"/>
          <w:spacing w:val="-3"/>
          <w:w w:val="80"/>
          <w:sz w:val="34"/>
        </w:rPr>
        <w:t>Estado</w:t>
      </w:r>
      <w:r>
        <w:rPr>
          <w:color w:val="95999B"/>
          <w:spacing w:val="-53"/>
          <w:w w:val="80"/>
          <w:sz w:val="34"/>
        </w:rPr>
        <w:t> </w:t>
      </w:r>
      <w:r>
        <w:rPr>
          <w:color w:val="95999B"/>
          <w:w w:val="80"/>
          <w:sz w:val="34"/>
        </w:rPr>
        <w:t>de</w:t>
      </w:r>
      <w:r>
        <w:rPr>
          <w:color w:val="95999B"/>
          <w:spacing w:val="-53"/>
          <w:w w:val="80"/>
          <w:sz w:val="34"/>
        </w:rPr>
        <w:t> </w:t>
      </w:r>
      <w:r>
        <w:rPr>
          <w:color w:val="95999B"/>
          <w:w w:val="80"/>
          <w:sz w:val="34"/>
        </w:rPr>
        <w:t>Baja </w:t>
      </w:r>
      <w:r>
        <w:rPr>
          <w:color w:val="95999B"/>
          <w:w w:val="85"/>
          <w:sz w:val="34"/>
        </w:rPr>
        <w:t>California</w:t>
      </w:r>
      <w:r>
        <w:rPr>
          <w:color w:val="95999B"/>
          <w:spacing w:val="-33"/>
          <w:w w:val="85"/>
          <w:sz w:val="34"/>
        </w:rPr>
        <w:t> </w:t>
      </w:r>
      <w:r>
        <w:rPr>
          <w:color w:val="95999B"/>
          <w:w w:val="85"/>
          <w:sz w:val="34"/>
        </w:rPr>
        <w:t>para</w:t>
      </w:r>
      <w:r>
        <w:rPr>
          <w:color w:val="95999B"/>
          <w:spacing w:val="-33"/>
          <w:w w:val="85"/>
          <w:sz w:val="34"/>
        </w:rPr>
        <w:t> </w:t>
      </w:r>
      <w:r>
        <w:rPr>
          <w:color w:val="95999B"/>
          <w:w w:val="85"/>
          <w:sz w:val="34"/>
        </w:rPr>
        <w:t>el</w:t>
      </w:r>
      <w:r>
        <w:rPr>
          <w:color w:val="95999B"/>
          <w:spacing w:val="-33"/>
          <w:w w:val="85"/>
          <w:sz w:val="34"/>
        </w:rPr>
        <w:t> </w:t>
      </w:r>
      <w:r>
        <w:rPr>
          <w:color w:val="95999B"/>
          <w:w w:val="85"/>
          <w:sz w:val="34"/>
        </w:rPr>
        <w:t>FASP</w:t>
      </w:r>
      <w:r>
        <w:rPr>
          <w:color w:val="95999B"/>
          <w:spacing w:val="-33"/>
          <w:w w:val="85"/>
          <w:sz w:val="34"/>
        </w:rPr>
        <w:t> </w:t>
      </w:r>
      <w:r>
        <w:rPr>
          <w:color w:val="95999B"/>
          <w:w w:val="85"/>
          <w:sz w:val="34"/>
        </w:rPr>
        <w:t>2017.</w:t>
      </w: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6"/>
        <w:rPr>
          <w:sz w:val="39"/>
        </w:rPr>
      </w:pPr>
    </w:p>
    <w:p>
      <w:pPr>
        <w:spacing w:before="0"/>
        <w:ind w:left="1541" w:right="0" w:firstLine="0"/>
        <w:jc w:val="left"/>
        <w:rPr>
          <w:b/>
          <w:sz w:val="22"/>
        </w:rPr>
      </w:pPr>
      <w:r>
        <w:rPr>
          <w:b/>
          <w:color w:val="243755"/>
          <w:spacing w:val="-4"/>
          <w:sz w:val="22"/>
        </w:rPr>
        <w:t>P</w:t>
      </w:r>
    </w:p>
    <w:p>
      <w:pPr>
        <w:pStyle w:val="BodyText"/>
        <w:rPr>
          <w:b/>
          <w:sz w:val="22"/>
        </w:rPr>
      </w:pPr>
    </w:p>
    <w:p>
      <w:pPr>
        <w:pStyle w:val="BodyText"/>
        <w:rPr>
          <w:b/>
          <w:sz w:val="22"/>
        </w:rPr>
      </w:pPr>
    </w:p>
    <w:p>
      <w:pPr>
        <w:pStyle w:val="BodyText"/>
        <w:rPr>
          <w:b/>
          <w:sz w:val="22"/>
        </w:rPr>
      </w:pPr>
    </w:p>
    <w:p>
      <w:pPr>
        <w:pStyle w:val="BodyText"/>
        <w:spacing w:before="7"/>
        <w:rPr>
          <w:b/>
          <w:sz w:val="17"/>
        </w:rPr>
      </w:pPr>
    </w:p>
    <w:p>
      <w:pPr>
        <w:spacing w:before="1"/>
        <w:ind w:left="1455" w:right="0" w:firstLine="0"/>
        <w:jc w:val="left"/>
        <w:rPr>
          <w:b/>
          <w:sz w:val="22"/>
        </w:rPr>
      </w:pPr>
      <w:r>
        <w:rPr>
          <w:b/>
          <w:color w:val="243755"/>
          <w:spacing w:val="-4"/>
          <w:sz w:val="22"/>
        </w:rPr>
        <w:t>C</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7"/>
        </w:rPr>
      </w:pPr>
    </w:p>
    <w:p>
      <w:pPr>
        <w:spacing w:line="208" w:lineRule="auto" w:before="1"/>
        <w:ind w:left="2434" w:right="2550" w:firstLine="0"/>
        <w:jc w:val="left"/>
        <w:rPr>
          <w:sz w:val="20"/>
        </w:rPr>
      </w:pPr>
      <w:r>
        <w:rPr>
          <w:color w:val="95999B"/>
          <w:w w:val="75"/>
          <w:sz w:val="20"/>
        </w:rPr>
        <w:t>Fuente: Elaboración propia con datos del Informe sobre la Situación Económica, las Finanzas Públicas y la Deuda </w:t>
      </w:r>
      <w:r>
        <w:rPr>
          <w:color w:val="95999B"/>
          <w:w w:val="90"/>
          <w:sz w:val="20"/>
        </w:rPr>
        <w:t>Pública, nivel indicadores al segundo trimestre de 2017.</w:t>
      </w:r>
    </w:p>
    <w:p>
      <w:pPr>
        <w:pStyle w:val="BodyText"/>
        <w:rPr>
          <w:sz w:val="20"/>
        </w:rPr>
      </w:pPr>
    </w:p>
    <w:p>
      <w:pPr>
        <w:pStyle w:val="BodyText"/>
        <w:rPr>
          <w:sz w:val="20"/>
        </w:rPr>
      </w:pPr>
    </w:p>
    <w:p>
      <w:pPr>
        <w:pStyle w:val="BodyText"/>
        <w:rPr>
          <w:sz w:val="20"/>
        </w:rPr>
      </w:pPr>
    </w:p>
    <w:p>
      <w:pPr>
        <w:pStyle w:val="BodyText"/>
        <w:spacing w:before="5"/>
      </w:pPr>
    </w:p>
    <w:p>
      <w:pPr>
        <w:pStyle w:val="Heading5"/>
        <w:ind w:left="2404" w:right="2183"/>
      </w:pPr>
      <w:r>
        <w:rPr>
          <w:color w:val="363537"/>
        </w:rPr>
        <w:t>Derivado de lo </w:t>
      </w:r>
      <w:r>
        <w:rPr>
          <w:color w:val="363537"/>
          <w:spacing w:val="-3"/>
        </w:rPr>
        <w:t>anterior, </w:t>
      </w:r>
      <w:r>
        <w:rPr>
          <w:color w:val="363537"/>
        </w:rPr>
        <w:t>se realiza el desglose de los cuatro indi- cadores</w:t>
      </w:r>
      <w:r>
        <w:rPr>
          <w:color w:val="363537"/>
          <w:spacing w:val="-6"/>
        </w:rPr>
        <w:t> </w:t>
      </w:r>
      <w:r>
        <w:rPr>
          <w:color w:val="363537"/>
        </w:rPr>
        <w:t>del</w:t>
      </w:r>
      <w:r>
        <w:rPr>
          <w:color w:val="363537"/>
          <w:spacing w:val="-6"/>
        </w:rPr>
        <w:t> </w:t>
      </w:r>
      <w:r>
        <w:rPr>
          <w:color w:val="363537"/>
        </w:rPr>
        <w:t>fondo</w:t>
      </w:r>
      <w:r>
        <w:rPr>
          <w:color w:val="363537"/>
          <w:spacing w:val="-6"/>
        </w:rPr>
        <w:t> </w:t>
      </w:r>
      <w:r>
        <w:rPr>
          <w:color w:val="363537"/>
        </w:rPr>
        <w:t>donde</w:t>
      </w:r>
      <w:r>
        <w:rPr>
          <w:color w:val="363537"/>
          <w:spacing w:val="-6"/>
        </w:rPr>
        <w:t> </w:t>
      </w:r>
      <w:r>
        <w:rPr>
          <w:color w:val="363537"/>
        </w:rPr>
        <w:t>uno</w:t>
      </w:r>
      <w:r>
        <w:rPr>
          <w:color w:val="363537"/>
          <w:spacing w:val="-6"/>
        </w:rPr>
        <w:t> </w:t>
      </w:r>
      <w:r>
        <w:rPr>
          <w:color w:val="363537"/>
        </w:rPr>
        <w:t>es</w:t>
      </w:r>
      <w:r>
        <w:rPr>
          <w:color w:val="363537"/>
          <w:spacing w:val="-6"/>
        </w:rPr>
        <w:t> </w:t>
      </w:r>
      <w:r>
        <w:rPr>
          <w:color w:val="363537"/>
        </w:rPr>
        <w:t>de</w:t>
      </w:r>
      <w:r>
        <w:rPr>
          <w:color w:val="363537"/>
          <w:spacing w:val="-6"/>
        </w:rPr>
        <w:t> </w:t>
      </w:r>
      <w:r>
        <w:rPr>
          <w:color w:val="363537"/>
        </w:rPr>
        <w:t>gestión</w:t>
      </w:r>
      <w:r>
        <w:rPr>
          <w:color w:val="363537"/>
          <w:spacing w:val="-6"/>
        </w:rPr>
        <w:t> </w:t>
      </w:r>
      <w:r>
        <w:rPr>
          <w:color w:val="363537"/>
        </w:rPr>
        <w:t>y</w:t>
      </w:r>
      <w:r>
        <w:rPr>
          <w:color w:val="363537"/>
          <w:spacing w:val="-6"/>
        </w:rPr>
        <w:t> </w:t>
      </w:r>
      <w:r>
        <w:rPr>
          <w:color w:val="363537"/>
        </w:rPr>
        <w:t>cuenta</w:t>
      </w:r>
      <w:r>
        <w:rPr>
          <w:color w:val="363537"/>
          <w:spacing w:val="-6"/>
        </w:rPr>
        <w:t> </w:t>
      </w:r>
      <w:r>
        <w:rPr>
          <w:color w:val="363537"/>
        </w:rPr>
        <w:t>con</w:t>
      </w:r>
      <w:r>
        <w:rPr>
          <w:color w:val="363537"/>
          <w:spacing w:val="-6"/>
        </w:rPr>
        <w:t> </w:t>
      </w:r>
      <w:r>
        <w:rPr>
          <w:color w:val="363537"/>
        </w:rPr>
        <w:t>periodi- cidad</w:t>
      </w:r>
      <w:r>
        <w:rPr>
          <w:color w:val="363537"/>
          <w:spacing w:val="-10"/>
        </w:rPr>
        <w:t> </w:t>
      </w:r>
      <w:r>
        <w:rPr>
          <w:color w:val="363537"/>
        </w:rPr>
        <w:t>trimestral,</w:t>
      </w:r>
      <w:r>
        <w:rPr>
          <w:color w:val="363537"/>
          <w:spacing w:val="-10"/>
        </w:rPr>
        <w:t> </w:t>
      </w:r>
      <w:r>
        <w:rPr>
          <w:color w:val="363537"/>
        </w:rPr>
        <w:t>dos</w:t>
      </w:r>
      <w:r>
        <w:rPr>
          <w:color w:val="363537"/>
          <w:spacing w:val="-10"/>
        </w:rPr>
        <w:t> </w:t>
      </w:r>
      <w:r>
        <w:rPr>
          <w:color w:val="363537"/>
        </w:rPr>
        <w:t>con</w:t>
      </w:r>
      <w:r>
        <w:rPr>
          <w:color w:val="363537"/>
          <w:spacing w:val="-10"/>
        </w:rPr>
        <w:t> </w:t>
      </w:r>
      <w:r>
        <w:rPr>
          <w:color w:val="363537"/>
        </w:rPr>
        <w:t>periodicidad</w:t>
      </w:r>
      <w:r>
        <w:rPr>
          <w:color w:val="363537"/>
          <w:spacing w:val="-10"/>
        </w:rPr>
        <w:t> </w:t>
      </w:r>
      <w:r>
        <w:rPr>
          <w:color w:val="363537"/>
        </w:rPr>
        <w:t>semestral</w:t>
      </w:r>
      <w:r>
        <w:rPr>
          <w:color w:val="363537"/>
          <w:spacing w:val="-10"/>
        </w:rPr>
        <w:t> </w:t>
      </w:r>
      <w:r>
        <w:rPr>
          <w:color w:val="363537"/>
        </w:rPr>
        <w:t>donde</w:t>
      </w:r>
      <w:r>
        <w:rPr>
          <w:color w:val="363537"/>
          <w:spacing w:val="-10"/>
        </w:rPr>
        <w:t> </w:t>
      </w:r>
      <w:r>
        <w:rPr>
          <w:color w:val="363537"/>
        </w:rPr>
        <w:t>un</w:t>
      </w:r>
      <w:r>
        <w:rPr>
          <w:color w:val="363537"/>
          <w:spacing w:val="-10"/>
        </w:rPr>
        <w:t> </w:t>
      </w:r>
      <w:r>
        <w:rPr>
          <w:color w:val="363537"/>
        </w:rPr>
        <w:t>indica- dor es de gestión y uno es estratégico, mientras que el último indicador es estratégico y cuenta con periodicidad</w:t>
      </w:r>
      <w:r>
        <w:rPr>
          <w:color w:val="363537"/>
          <w:spacing w:val="-17"/>
        </w:rPr>
        <w:t> </w:t>
      </w:r>
      <w:r>
        <w:rPr>
          <w:color w:val="363537"/>
        </w:rPr>
        <w:t>anual.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before="73"/>
        <w:ind w:left="324" w:right="0" w:firstLine="0"/>
        <w:jc w:val="center"/>
        <w:rPr>
          <w:b/>
          <w:sz w:val="16"/>
        </w:rPr>
      </w:pPr>
      <w:r>
        <w:rPr>
          <w:b/>
          <w:color w:val="707275"/>
          <w:sz w:val="16"/>
        </w:rPr>
        <w:t>EVALUACIÓN ESPECÍFICA DEL DESEMPEÑO DEL</w:t>
      </w:r>
    </w:p>
    <w:p>
      <w:pPr>
        <w:spacing w:line="249" w:lineRule="auto" w:before="8"/>
        <w:ind w:left="3562" w:right="3237"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63"/>
          <w:footerReference w:type="default" r:id="rId64"/>
          <w:pgSz w:w="12600" w:h="16200"/>
          <w:pgMar w:header="0" w:footer="0" w:top="0" w:bottom="0" w:left="0" w:right="0"/>
        </w:sectPr>
      </w:pPr>
    </w:p>
    <w:p>
      <w:pPr>
        <w:pStyle w:val="BodyText"/>
        <w:spacing w:before="10"/>
        <w:rPr>
          <w:b/>
          <w:sz w:val="10"/>
        </w:rPr>
      </w:pPr>
      <w:r>
        <w:rPr/>
        <w:pict>
          <v:group style="position:absolute;margin-left:0pt;margin-top:765.978027pt;width:630pt;height:44.05pt;mso-position-horizontal-relative:page;mso-position-vertical-relative:page;z-index:-117928" coordorigin="0,15320" coordsize="12600,881">
            <v:rect style="position:absolute;left:0;top:15470;width:12600;height:730" filled="true" fillcolor="#707275" stroked="false">
              <v:fill type="solid"/>
            </v:rect>
            <v:shape style="position:absolute;left:772;top:15350;width:11070;height:360" coordorigin="772,15350" coordsize="11070,360" path="m6094,15590l772,15590,772,15710,6094,15710,6094,15590m11842,15590l6506,15590,6506,15710,11842,15710,11842,15590m11842,15350l6506,15350,6506,15440,11842,15440,11842,15350e" filled="true" fillcolor="#95999b" stroked="false">
              <v:path arrowok="t"/>
              <v:fill type="solid"/>
            </v:shape>
            <v:rect style="position:absolute;left:6094;top:15319;width:412;height:445" filled="true" fillcolor="#707275" stroked="false">
              <v:fill type="solid"/>
            </v:rect>
            <w10:wrap type="none"/>
          </v:group>
        </w:pict>
      </w:r>
      <w:r>
        <w:rPr/>
        <w:pict>
          <v:group style="position:absolute;margin-left:84.185997pt;margin-top:63.938999pt;width:83.25pt;height:31pt;mso-position-horizontal-relative:page;mso-position-vertical-relative:page;z-index:8032" coordorigin="1684,1279" coordsize="1665,620">
            <v:shape style="position:absolute;left:2190;top:1324;width:1158;height:539" type="#_x0000_t75" stroked="false">
              <v:imagedata r:id="rId69" o:title=""/>
            </v:shape>
            <v:shape style="position:absolute;left:1683;top:1760;width:527;height:139" type="#_x0000_t75" stroked="false">
              <v:imagedata r:id="rId37" o:title=""/>
            </v:shape>
            <v:shape style="position:absolute;left:1755;top:1278;width:386;height:554" type="#_x0000_t75" stroked="false">
              <v:imagedata r:id="rId70" o:title=""/>
            </v:shape>
            <w10:wrap type="none"/>
          </v:group>
        </w:pict>
      </w:r>
    </w:p>
    <w:p>
      <w:pPr>
        <w:pStyle w:val="Heading5"/>
        <w:spacing w:before="53"/>
        <w:ind w:left="2196" w:right="2384"/>
      </w:pPr>
      <w:r>
        <w:rPr>
          <w:color w:val="231F20"/>
        </w:rPr>
        <w:t>A continuación se presenta el avance en los indicadores. De los cuatro que se tienen para el fondo, tres presentaron avance. El indicador</w:t>
      </w:r>
      <w:r>
        <w:rPr>
          <w:color w:val="231F20"/>
          <w:spacing w:val="-8"/>
        </w:rPr>
        <w:t> </w:t>
      </w:r>
      <w:r>
        <w:rPr>
          <w:color w:val="231F20"/>
        </w:rPr>
        <w:t>de</w:t>
      </w:r>
      <w:r>
        <w:rPr>
          <w:color w:val="231F20"/>
          <w:spacing w:val="-8"/>
        </w:rPr>
        <w:t> </w:t>
      </w:r>
      <w:r>
        <w:rPr>
          <w:color w:val="231F20"/>
        </w:rPr>
        <w:t>tasa</w:t>
      </w:r>
      <w:r>
        <w:rPr>
          <w:color w:val="231F20"/>
          <w:spacing w:val="-8"/>
        </w:rPr>
        <w:t> </w:t>
      </w:r>
      <w:r>
        <w:rPr>
          <w:color w:val="231F20"/>
        </w:rPr>
        <w:t>anual</w:t>
      </w:r>
      <w:r>
        <w:rPr>
          <w:color w:val="231F20"/>
          <w:spacing w:val="-8"/>
        </w:rPr>
        <w:t> </w:t>
      </w:r>
      <w:r>
        <w:rPr>
          <w:color w:val="231F20"/>
        </w:rPr>
        <w:t>estatal</w:t>
      </w:r>
      <w:r>
        <w:rPr>
          <w:color w:val="231F20"/>
          <w:spacing w:val="-8"/>
        </w:rPr>
        <w:t> </w:t>
      </w:r>
      <w:r>
        <w:rPr>
          <w:color w:val="231F20"/>
        </w:rPr>
        <w:t>de</w:t>
      </w:r>
      <w:r>
        <w:rPr>
          <w:color w:val="231F20"/>
          <w:spacing w:val="-8"/>
        </w:rPr>
        <w:t> </w:t>
      </w:r>
      <w:r>
        <w:rPr>
          <w:color w:val="231F20"/>
        </w:rPr>
        <w:t>incidencia</w:t>
      </w:r>
      <w:r>
        <w:rPr>
          <w:color w:val="231F20"/>
          <w:spacing w:val="-8"/>
        </w:rPr>
        <w:t> </w:t>
      </w:r>
      <w:r>
        <w:rPr>
          <w:color w:val="231F20"/>
        </w:rPr>
        <w:t>delictiva</w:t>
      </w:r>
      <w:r>
        <w:rPr>
          <w:color w:val="231F20"/>
          <w:spacing w:val="-8"/>
        </w:rPr>
        <w:t> </w:t>
      </w:r>
      <w:r>
        <w:rPr>
          <w:color w:val="231F20"/>
        </w:rPr>
        <w:t>cuenta</w:t>
      </w:r>
      <w:r>
        <w:rPr>
          <w:color w:val="231F20"/>
          <w:spacing w:val="-8"/>
        </w:rPr>
        <w:t> </w:t>
      </w:r>
      <w:r>
        <w:rPr>
          <w:color w:val="231F20"/>
        </w:rPr>
        <w:t>con periodicidad anual y es por ello que en este apartado no se cuenta con avance</w:t>
      </w:r>
      <w:r>
        <w:rPr>
          <w:color w:val="231F20"/>
          <w:spacing w:val="-2"/>
        </w:rPr>
        <w:t> </w:t>
      </w:r>
      <w:r>
        <w:rPr>
          <w:color w:val="231F20"/>
        </w:rPr>
        <w:t>registrado.</w:t>
      </w:r>
    </w:p>
    <w:p>
      <w:pPr>
        <w:pStyle w:val="BodyText"/>
        <w:rPr>
          <w:sz w:val="28"/>
        </w:rPr>
      </w:pPr>
    </w:p>
    <w:p>
      <w:pPr>
        <w:pStyle w:val="BodyText"/>
        <w:rPr>
          <w:sz w:val="28"/>
        </w:rPr>
      </w:pPr>
    </w:p>
    <w:p>
      <w:pPr>
        <w:spacing w:before="171"/>
        <w:ind w:left="2207" w:right="0" w:firstLine="0"/>
        <w:jc w:val="left"/>
        <w:rPr>
          <w:sz w:val="22"/>
        </w:rPr>
      </w:pPr>
      <w:r>
        <w:rPr>
          <w:color w:val="95999B"/>
          <w:w w:val="90"/>
          <w:sz w:val="22"/>
        </w:rPr>
        <w:t>Tabla 5. Porcentaje de avance de los indicadores para el FASP a nivel estatal para el ejercicio 2017.</w:t>
      </w:r>
    </w:p>
    <w:p>
      <w:pPr>
        <w:pStyle w:val="BodyText"/>
        <w:spacing w:before="1"/>
        <w:rPr>
          <w:sz w:val="22"/>
        </w:rPr>
      </w:pPr>
    </w:p>
    <w:tbl>
      <w:tblPr>
        <w:tblW w:w="0" w:type="auto"/>
        <w:jc w:val="left"/>
        <w:tblInd w:w="2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4"/>
        <w:gridCol w:w="2114"/>
        <w:gridCol w:w="1563"/>
        <w:gridCol w:w="1636"/>
      </w:tblGrid>
      <w:tr>
        <w:trPr>
          <w:trHeight w:val="622" w:hRule="atLeast"/>
        </w:trPr>
        <w:tc>
          <w:tcPr>
            <w:tcW w:w="8027" w:type="dxa"/>
            <w:gridSpan w:val="4"/>
            <w:shd w:val="clear" w:color="auto" w:fill="243755"/>
          </w:tcPr>
          <w:p>
            <w:pPr>
              <w:pStyle w:val="TableParagraph"/>
              <w:tabs>
                <w:tab w:pos="3731" w:val="left" w:leader="none"/>
                <w:tab w:pos="4962" w:val="left" w:leader="none"/>
                <w:tab w:pos="5095" w:val="left" w:leader="none"/>
                <w:tab w:pos="6662" w:val="left" w:leader="none"/>
              </w:tabs>
              <w:spacing w:line="110" w:lineRule="auto" w:before="124"/>
              <w:ind w:left="3381" w:right="291" w:hanging="3261"/>
              <w:rPr>
                <w:b/>
                <w:sz w:val="20"/>
              </w:rPr>
            </w:pPr>
            <w:r>
              <w:rPr>
                <w:b/>
                <w:color w:val="FFFFFF"/>
                <w:sz w:val="20"/>
              </w:rPr>
              <w:t>Nombre</w:t>
            </w:r>
            <w:r>
              <w:rPr>
                <w:b/>
                <w:color w:val="FFFFFF"/>
                <w:spacing w:val="-2"/>
                <w:sz w:val="20"/>
              </w:rPr>
              <w:t> </w:t>
            </w:r>
            <w:r>
              <w:rPr>
                <w:b/>
                <w:color w:val="FFFFFF"/>
                <w:sz w:val="20"/>
              </w:rPr>
              <w:t>del</w:t>
            </w:r>
            <w:r>
              <w:rPr>
                <w:b/>
                <w:color w:val="FFFFFF"/>
                <w:spacing w:val="-1"/>
                <w:sz w:val="20"/>
              </w:rPr>
              <w:t> </w:t>
            </w:r>
            <w:r>
              <w:rPr>
                <w:b/>
                <w:color w:val="FFFFFF"/>
                <w:sz w:val="20"/>
              </w:rPr>
              <w:t>indicador</w:t>
              <w:tab/>
              <w:tab/>
            </w:r>
            <w:r>
              <w:rPr>
                <w:b/>
                <w:color w:val="FFFFFF"/>
                <w:position w:val="12"/>
                <w:sz w:val="20"/>
              </w:rPr>
              <w:t>Meta</w:t>
              <w:tab/>
            </w:r>
            <w:r>
              <w:rPr>
                <w:b/>
                <w:color w:val="FFFFFF"/>
                <w:position w:val="13"/>
                <w:sz w:val="20"/>
              </w:rPr>
              <w:t>Realizado</w:t>
            </w:r>
            <w:r>
              <w:rPr>
                <w:b/>
                <w:color w:val="FFFFFF"/>
                <w:spacing w:val="-3"/>
                <w:position w:val="13"/>
                <w:sz w:val="20"/>
              </w:rPr>
              <w:t> </w:t>
            </w:r>
            <w:r>
              <w:rPr>
                <w:b/>
                <w:color w:val="FFFFFF"/>
                <w:position w:val="13"/>
                <w:sz w:val="20"/>
              </w:rPr>
              <w:t>en</w:t>
              <w:tab/>
            </w:r>
            <w:r>
              <w:rPr>
                <w:b/>
                <w:color w:val="FFFFFF"/>
                <w:spacing w:val="-2"/>
                <w:position w:val="-1"/>
                <w:sz w:val="20"/>
              </w:rPr>
              <w:t>Avance </w:t>
            </w:r>
            <w:r>
              <w:rPr>
                <w:b/>
                <w:color w:val="FFFFFF"/>
                <w:position w:val="-1"/>
                <w:sz w:val="20"/>
              </w:rPr>
              <w:t>(%) </w:t>
            </w:r>
            <w:r>
              <w:rPr>
                <w:b/>
                <w:color w:val="FFFFFF"/>
                <w:sz w:val="20"/>
              </w:rPr>
              <w:t>programada</w:t>
              <w:tab/>
              <w:tab/>
            </w:r>
            <w:r>
              <w:rPr>
                <w:b/>
                <w:color w:val="FFFFFF"/>
                <w:position w:val="1"/>
                <w:sz w:val="20"/>
              </w:rPr>
              <w:t>el</w:t>
            </w:r>
            <w:r>
              <w:rPr>
                <w:b/>
                <w:color w:val="FFFFFF"/>
                <w:spacing w:val="-2"/>
                <w:position w:val="1"/>
                <w:sz w:val="20"/>
              </w:rPr>
              <w:t> </w:t>
            </w:r>
            <w:r>
              <w:rPr>
                <w:b/>
                <w:color w:val="FFFFFF"/>
                <w:position w:val="1"/>
                <w:sz w:val="20"/>
              </w:rPr>
              <w:t>periodo</w:t>
            </w:r>
          </w:p>
        </w:tc>
      </w:tr>
      <w:tr>
        <w:trPr>
          <w:trHeight w:val="614" w:hRule="atLeast"/>
        </w:trPr>
        <w:tc>
          <w:tcPr>
            <w:tcW w:w="2714" w:type="dxa"/>
            <w:tcBorders>
              <w:bottom w:val="single" w:sz="18" w:space="0" w:color="243755"/>
            </w:tcBorders>
          </w:tcPr>
          <w:p>
            <w:pPr>
              <w:pStyle w:val="TableParagraph"/>
              <w:spacing w:line="249" w:lineRule="auto" w:before="82"/>
              <w:ind w:left="49" w:right="99"/>
              <w:rPr>
                <w:b/>
                <w:sz w:val="20"/>
              </w:rPr>
            </w:pPr>
            <w:r>
              <w:rPr>
                <w:b/>
                <w:color w:val="231F20"/>
                <w:sz w:val="20"/>
              </w:rPr>
              <w:t>Aplicación de recursos del FASP</w:t>
            </w:r>
          </w:p>
        </w:tc>
        <w:tc>
          <w:tcPr>
            <w:tcW w:w="2114" w:type="dxa"/>
            <w:tcBorders>
              <w:bottom w:val="single" w:sz="18" w:space="0" w:color="243755"/>
            </w:tcBorders>
          </w:tcPr>
          <w:p>
            <w:pPr>
              <w:pStyle w:val="TableParagraph"/>
              <w:spacing w:before="138"/>
              <w:ind w:right="308"/>
              <w:jc w:val="center"/>
              <w:rPr>
                <w:sz w:val="20"/>
              </w:rPr>
            </w:pPr>
            <w:r>
              <w:rPr>
                <w:color w:val="231F20"/>
                <w:sz w:val="20"/>
              </w:rPr>
              <w:t>5</w:t>
            </w:r>
          </w:p>
        </w:tc>
        <w:tc>
          <w:tcPr>
            <w:tcW w:w="1563" w:type="dxa"/>
            <w:tcBorders>
              <w:bottom w:val="single" w:sz="18" w:space="0" w:color="243755"/>
            </w:tcBorders>
          </w:tcPr>
          <w:p>
            <w:pPr>
              <w:pStyle w:val="TableParagraph"/>
              <w:spacing w:before="138"/>
              <w:ind w:right="70"/>
              <w:jc w:val="center"/>
              <w:rPr>
                <w:sz w:val="20"/>
              </w:rPr>
            </w:pPr>
            <w:r>
              <w:rPr>
                <w:color w:val="231F20"/>
                <w:sz w:val="20"/>
              </w:rPr>
              <w:t>1</w:t>
            </w:r>
          </w:p>
        </w:tc>
        <w:tc>
          <w:tcPr>
            <w:tcW w:w="1636" w:type="dxa"/>
            <w:tcBorders>
              <w:bottom w:val="single" w:sz="18" w:space="0" w:color="243755"/>
            </w:tcBorders>
          </w:tcPr>
          <w:p>
            <w:pPr>
              <w:pStyle w:val="TableParagraph"/>
              <w:spacing w:before="138"/>
              <w:ind w:left="494" w:right="601"/>
              <w:jc w:val="center"/>
              <w:rPr>
                <w:sz w:val="20"/>
              </w:rPr>
            </w:pPr>
            <w:r>
              <w:rPr>
                <w:color w:val="231F20"/>
                <w:sz w:val="20"/>
              </w:rPr>
              <w:t>20</w:t>
            </w:r>
          </w:p>
        </w:tc>
      </w:tr>
      <w:tr>
        <w:trPr>
          <w:trHeight w:val="1305" w:hRule="atLeast"/>
        </w:trPr>
        <w:tc>
          <w:tcPr>
            <w:tcW w:w="2714" w:type="dxa"/>
            <w:tcBorders>
              <w:top w:val="single" w:sz="18" w:space="0" w:color="243755"/>
              <w:bottom w:val="single" w:sz="18" w:space="0" w:color="243755"/>
            </w:tcBorders>
          </w:tcPr>
          <w:p>
            <w:pPr>
              <w:pStyle w:val="TableParagraph"/>
              <w:spacing w:line="249" w:lineRule="auto" w:before="15"/>
              <w:ind w:left="49" w:right="11"/>
              <w:rPr>
                <w:b/>
                <w:sz w:val="20"/>
              </w:rPr>
            </w:pPr>
            <w:r>
              <w:rPr>
                <w:b/>
                <w:color w:val="231F20"/>
                <w:sz w:val="20"/>
              </w:rPr>
              <w:t>Avance en las metas de profesionalización conveni- das por la entidad federati- va con recursos del FASP del ejercicio fiscal.</w:t>
            </w:r>
          </w:p>
        </w:tc>
        <w:tc>
          <w:tcPr>
            <w:tcW w:w="2114" w:type="dxa"/>
            <w:tcBorders>
              <w:top w:val="single" w:sz="18" w:space="0" w:color="243755"/>
              <w:bottom w:val="single" w:sz="18" w:space="0" w:color="243755"/>
            </w:tcBorders>
          </w:tcPr>
          <w:p>
            <w:pPr>
              <w:pStyle w:val="TableParagraph"/>
              <w:rPr>
                <w:sz w:val="20"/>
              </w:rPr>
            </w:pPr>
          </w:p>
          <w:p>
            <w:pPr>
              <w:pStyle w:val="TableParagraph"/>
              <w:spacing w:before="4"/>
              <w:rPr>
                <w:sz w:val="18"/>
              </w:rPr>
            </w:pPr>
          </w:p>
          <w:p>
            <w:pPr>
              <w:pStyle w:val="TableParagraph"/>
              <w:ind w:left="632" w:right="940"/>
              <w:jc w:val="center"/>
              <w:rPr>
                <w:sz w:val="20"/>
              </w:rPr>
            </w:pPr>
            <w:r>
              <w:rPr>
                <w:color w:val="231F20"/>
                <w:sz w:val="20"/>
              </w:rPr>
              <w:t>41.92</w:t>
            </w:r>
          </w:p>
        </w:tc>
        <w:tc>
          <w:tcPr>
            <w:tcW w:w="1563" w:type="dxa"/>
            <w:tcBorders>
              <w:top w:val="single" w:sz="18" w:space="0" w:color="243755"/>
              <w:bottom w:val="single" w:sz="18" w:space="0" w:color="243755"/>
            </w:tcBorders>
          </w:tcPr>
          <w:p>
            <w:pPr>
              <w:pStyle w:val="TableParagraph"/>
              <w:rPr>
                <w:sz w:val="20"/>
              </w:rPr>
            </w:pPr>
          </w:p>
          <w:p>
            <w:pPr>
              <w:pStyle w:val="TableParagraph"/>
              <w:spacing w:before="4"/>
              <w:rPr>
                <w:sz w:val="18"/>
              </w:rPr>
            </w:pPr>
          </w:p>
          <w:p>
            <w:pPr>
              <w:pStyle w:val="TableParagraph"/>
              <w:ind w:right="621"/>
              <w:jc w:val="right"/>
              <w:rPr>
                <w:sz w:val="20"/>
              </w:rPr>
            </w:pPr>
            <w:r>
              <w:rPr>
                <w:color w:val="231F20"/>
                <w:sz w:val="20"/>
              </w:rPr>
              <w:t>33.3</w:t>
            </w:r>
          </w:p>
        </w:tc>
        <w:tc>
          <w:tcPr>
            <w:tcW w:w="1636" w:type="dxa"/>
            <w:tcBorders>
              <w:top w:val="single" w:sz="18" w:space="0" w:color="243755"/>
              <w:bottom w:val="single" w:sz="18" w:space="0" w:color="243755"/>
            </w:tcBorders>
          </w:tcPr>
          <w:p>
            <w:pPr>
              <w:pStyle w:val="TableParagraph"/>
              <w:rPr>
                <w:sz w:val="20"/>
              </w:rPr>
            </w:pPr>
          </w:p>
          <w:p>
            <w:pPr>
              <w:pStyle w:val="TableParagraph"/>
              <w:spacing w:before="4"/>
              <w:rPr>
                <w:sz w:val="18"/>
              </w:rPr>
            </w:pPr>
          </w:p>
          <w:p>
            <w:pPr>
              <w:pStyle w:val="TableParagraph"/>
              <w:ind w:left="494" w:right="601"/>
              <w:jc w:val="center"/>
              <w:rPr>
                <w:sz w:val="20"/>
              </w:rPr>
            </w:pPr>
            <w:r>
              <w:rPr>
                <w:color w:val="231F20"/>
                <w:sz w:val="20"/>
              </w:rPr>
              <w:t>79.44</w:t>
            </w:r>
          </w:p>
        </w:tc>
      </w:tr>
      <w:tr>
        <w:trPr>
          <w:trHeight w:val="1115" w:hRule="atLeast"/>
        </w:trPr>
        <w:tc>
          <w:tcPr>
            <w:tcW w:w="2714" w:type="dxa"/>
            <w:tcBorders>
              <w:top w:val="single" w:sz="18" w:space="0" w:color="243755"/>
              <w:bottom w:val="single" w:sz="18" w:space="0" w:color="243755"/>
            </w:tcBorders>
          </w:tcPr>
          <w:p>
            <w:pPr>
              <w:pStyle w:val="TableParagraph"/>
              <w:spacing w:line="249" w:lineRule="auto" w:before="66"/>
              <w:ind w:left="49" w:right="122"/>
              <w:rPr>
                <w:b/>
                <w:sz w:val="20"/>
              </w:rPr>
            </w:pPr>
            <w:r>
              <w:rPr>
                <w:b/>
                <w:color w:val="231F20"/>
                <w:sz w:val="20"/>
              </w:rPr>
              <w:t>Porcentaje del estado de fuerza estatal con evalua- ciones vigentes en control de confianza.</w:t>
            </w:r>
          </w:p>
        </w:tc>
        <w:tc>
          <w:tcPr>
            <w:tcW w:w="2114" w:type="dxa"/>
            <w:tcBorders>
              <w:top w:val="single" w:sz="18" w:space="0" w:color="243755"/>
              <w:bottom w:val="single" w:sz="18" w:space="0" w:color="243755"/>
            </w:tcBorders>
          </w:tcPr>
          <w:p>
            <w:pPr>
              <w:pStyle w:val="TableParagraph"/>
              <w:rPr>
                <w:sz w:val="20"/>
              </w:rPr>
            </w:pPr>
          </w:p>
          <w:p>
            <w:pPr>
              <w:pStyle w:val="TableParagraph"/>
              <w:spacing w:before="172"/>
              <w:ind w:left="632" w:right="880"/>
              <w:jc w:val="center"/>
              <w:rPr>
                <w:sz w:val="20"/>
              </w:rPr>
            </w:pPr>
            <w:r>
              <w:rPr>
                <w:color w:val="231F20"/>
                <w:sz w:val="20"/>
              </w:rPr>
              <w:t>51</w:t>
            </w:r>
          </w:p>
        </w:tc>
        <w:tc>
          <w:tcPr>
            <w:tcW w:w="1563" w:type="dxa"/>
            <w:tcBorders>
              <w:top w:val="single" w:sz="18" w:space="0" w:color="243755"/>
              <w:bottom w:val="single" w:sz="18" w:space="0" w:color="243755"/>
            </w:tcBorders>
          </w:tcPr>
          <w:p>
            <w:pPr>
              <w:pStyle w:val="TableParagraph"/>
              <w:rPr>
                <w:sz w:val="20"/>
              </w:rPr>
            </w:pPr>
          </w:p>
          <w:p>
            <w:pPr>
              <w:pStyle w:val="TableParagraph"/>
              <w:spacing w:before="172"/>
              <w:ind w:right="674"/>
              <w:jc w:val="right"/>
              <w:rPr>
                <w:sz w:val="20"/>
              </w:rPr>
            </w:pPr>
            <w:r>
              <w:rPr>
                <w:color w:val="231F20"/>
                <w:sz w:val="20"/>
              </w:rPr>
              <w:t>49</w:t>
            </w:r>
          </w:p>
        </w:tc>
        <w:tc>
          <w:tcPr>
            <w:tcW w:w="1636" w:type="dxa"/>
            <w:tcBorders>
              <w:top w:val="single" w:sz="18" w:space="0" w:color="243755"/>
              <w:bottom w:val="single" w:sz="18" w:space="0" w:color="243755"/>
            </w:tcBorders>
          </w:tcPr>
          <w:p>
            <w:pPr>
              <w:pStyle w:val="TableParagraph"/>
              <w:rPr>
                <w:sz w:val="20"/>
              </w:rPr>
            </w:pPr>
          </w:p>
          <w:p>
            <w:pPr>
              <w:pStyle w:val="TableParagraph"/>
              <w:spacing w:before="172"/>
              <w:ind w:left="494" w:right="601"/>
              <w:jc w:val="center"/>
              <w:rPr>
                <w:sz w:val="20"/>
              </w:rPr>
            </w:pPr>
            <w:r>
              <w:rPr>
                <w:color w:val="231F20"/>
                <w:sz w:val="20"/>
              </w:rPr>
              <w:t>96.08</w:t>
            </w:r>
          </w:p>
        </w:tc>
      </w:tr>
      <w:tr>
        <w:trPr>
          <w:trHeight w:val="1201" w:hRule="atLeast"/>
        </w:trPr>
        <w:tc>
          <w:tcPr>
            <w:tcW w:w="2714" w:type="dxa"/>
            <w:tcBorders>
              <w:top w:val="single" w:sz="18" w:space="0" w:color="243755"/>
            </w:tcBorders>
          </w:tcPr>
          <w:p>
            <w:pPr>
              <w:pStyle w:val="TableParagraph"/>
              <w:spacing w:line="249" w:lineRule="auto" w:before="88"/>
              <w:ind w:left="49" w:right="99"/>
              <w:rPr>
                <w:b/>
                <w:sz w:val="20"/>
              </w:rPr>
            </w:pPr>
            <w:r>
              <w:rPr>
                <w:b/>
                <w:color w:val="231F20"/>
                <w:sz w:val="20"/>
              </w:rPr>
              <w:t>Tasa anual estatal de la incidencia</w:t>
            </w:r>
          </w:p>
          <w:p>
            <w:pPr>
              <w:pStyle w:val="TableParagraph"/>
              <w:spacing w:line="249" w:lineRule="auto" w:before="2"/>
              <w:ind w:left="49" w:right="221"/>
              <w:rPr>
                <w:b/>
                <w:sz w:val="20"/>
              </w:rPr>
            </w:pPr>
            <w:r>
              <w:rPr>
                <w:b/>
                <w:color w:val="231F20"/>
                <w:sz w:val="20"/>
              </w:rPr>
              <w:t>delictiva por cada 100 mil habitantes.</w:t>
            </w:r>
          </w:p>
        </w:tc>
        <w:tc>
          <w:tcPr>
            <w:tcW w:w="2114" w:type="dxa"/>
            <w:tcBorders>
              <w:top w:val="single" w:sz="18" w:space="0" w:color="243755"/>
            </w:tcBorders>
          </w:tcPr>
          <w:p>
            <w:pPr>
              <w:pStyle w:val="TableParagraph"/>
              <w:rPr>
                <w:sz w:val="20"/>
              </w:rPr>
            </w:pPr>
          </w:p>
          <w:p>
            <w:pPr>
              <w:pStyle w:val="TableParagraph"/>
              <w:spacing w:before="165"/>
              <w:ind w:left="632" w:right="940"/>
              <w:jc w:val="center"/>
              <w:rPr>
                <w:sz w:val="20"/>
              </w:rPr>
            </w:pPr>
            <w:r>
              <w:rPr>
                <w:color w:val="231F20"/>
                <w:sz w:val="20"/>
              </w:rPr>
              <w:t>3,045</w:t>
            </w:r>
          </w:p>
        </w:tc>
        <w:tc>
          <w:tcPr>
            <w:tcW w:w="1563" w:type="dxa"/>
            <w:tcBorders>
              <w:top w:val="single" w:sz="18" w:space="0" w:color="243755"/>
            </w:tcBorders>
          </w:tcPr>
          <w:p>
            <w:pPr>
              <w:pStyle w:val="TableParagraph"/>
              <w:rPr>
                <w:sz w:val="20"/>
              </w:rPr>
            </w:pPr>
          </w:p>
          <w:p>
            <w:pPr>
              <w:pStyle w:val="TableParagraph"/>
              <w:spacing w:before="165"/>
              <w:ind w:right="643"/>
              <w:jc w:val="right"/>
              <w:rPr>
                <w:sz w:val="20"/>
              </w:rPr>
            </w:pPr>
            <w:r>
              <w:rPr>
                <w:color w:val="231F20"/>
                <w:sz w:val="20"/>
              </w:rPr>
              <w:t>N/A</w:t>
            </w:r>
          </w:p>
        </w:tc>
        <w:tc>
          <w:tcPr>
            <w:tcW w:w="1636" w:type="dxa"/>
            <w:tcBorders>
              <w:top w:val="single" w:sz="18" w:space="0" w:color="243755"/>
            </w:tcBorders>
          </w:tcPr>
          <w:p>
            <w:pPr>
              <w:pStyle w:val="TableParagraph"/>
              <w:rPr>
                <w:sz w:val="20"/>
              </w:rPr>
            </w:pPr>
          </w:p>
          <w:p>
            <w:pPr>
              <w:pStyle w:val="TableParagraph"/>
              <w:spacing w:before="165"/>
              <w:ind w:left="494" w:right="590"/>
              <w:jc w:val="center"/>
              <w:rPr>
                <w:sz w:val="20"/>
              </w:rPr>
            </w:pPr>
            <w:r>
              <w:rPr>
                <w:color w:val="231F20"/>
                <w:sz w:val="20"/>
              </w:rPr>
              <w:t>N/A</w:t>
            </w:r>
          </w:p>
        </w:tc>
      </w:tr>
    </w:tbl>
    <w:p>
      <w:pPr>
        <w:spacing w:line="208" w:lineRule="auto" w:before="163"/>
        <w:ind w:left="2190" w:right="3298" w:firstLine="0"/>
        <w:jc w:val="left"/>
        <w:rPr>
          <w:sz w:val="20"/>
        </w:rPr>
      </w:pPr>
      <w:r>
        <w:rPr>
          <w:color w:val="95999B"/>
          <w:w w:val="80"/>
          <w:sz w:val="20"/>
        </w:rPr>
        <w:t>Fuente:</w:t>
      </w:r>
      <w:r>
        <w:rPr>
          <w:color w:val="95999B"/>
          <w:spacing w:val="-33"/>
          <w:w w:val="80"/>
          <w:sz w:val="20"/>
        </w:rPr>
        <w:t> </w:t>
      </w:r>
      <w:r>
        <w:rPr>
          <w:color w:val="95999B"/>
          <w:w w:val="80"/>
          <w:sz w:val="20"/>
        </w:rPr>
        <w:t>Elaboración</w:t>
      </w:r>
      <w:r>
        <w:rPr>
          <w:color w:val="95999B"/>
          <w:spacing w:val="-33"/>
          <w:w w:val="80"/>
          <w:sz w:val="20"/>
        </w:rPr>
        <w:t> </w:t>
      </w:r>
      <w:r>
        <w:rPr>
          <w:color w:val="95999B"/>
          <w:w w:val="80"/>
          <w:sz w:val="20"/>
        </w:rPr>
        <w:t>propia</w:t>
      </w:r>
      <w:r>
        <w:rPr>
          <w:color w:val="95999B"/>
          <w:spacing w:val="-33"/>
          <w:w w:val="80"/>
          <w:sz w:val="20"/>
        </w:rPr>
        <w:t> </w:t>
      </w:r>
      <w:r>
        <w:rPr>
          <w:color w:val="95999B"/>
          <w:w w:val="80"/>
          <w:sz w:val="20"/>
        </w:rPr>
        <w:t>con</w:t>
      </w:r>
      <w:r>
        <w:rPr>
          <w:color w:val="95999B"/>
          <w:spacing w:val="-33"/>
          <w:w w:val="80"/>
          <w:sz w:val="20"/>
        </w:rPr>
        <w:t> </w:t>
      </w:r>
      <w:r>
        <w:rPr>
          <w:color w:val="95999B"/>
          <w:w w:val="80"/>
          <w:sz w:val="20"/>
        </w:rPr>
        <w:t>datos</w:t>
      </w:r>
      <w:r>
        <w:rPr>
          <w:color w:val="95999B"/>
          <w:spacing w:val="-33"/>
          <w:w w:val="80"/>
          <w:sz w:val="20"/>
        </w:rPr>
        <w:t> </w:t>
      </w:r>
      <w:r>
        <w:rPr>
          <w:color w:val="95999B"/>
          <w:w w:val="80"/>
          <w:sz w:val="20"/>
        </w:rPr>
        <w:t>del</w:t>
      </w:r>
      <w:r>
        <w:rPr>
          <w:color w:val="95999B"/>
          <w:spacing w:val="-33"/>
          <w:w w:val="80"/>
          <w:sz w:val="20"/>
        </w:rPr>
        <w:t> </w:t>
      </w:r>
      <w:r>
        <w:rPr>
          <w:color w:val="95999B"/>
          <w:w w:val="80"/>
          <w:sz w:val="20"/>
        </w:rPr>
        <w:t>Informe</w:t>
      </w:r>
      <w:r>
        <w:rPr>
          <w:color w:val="95999B"/>
          <w:spacing w:val="-33"/>
          <w:w w:val="80"/>
          <w:sz w:val="20"/>
        </w:rPr>
        <w:t> </w:t>
      </w:r>
      <w:r>
        <w:rPr>
          <w:color w:val="95999B"/>
          <w:w w:val="80"/>
          <w:sz w:val="20"/>
        </w:rPr>
        <w:t>sobre</w:t>
      </w:r>
      <w:r>
        <w:rPr>
          <w:color w:val="95999B"/>
          <w:spacing w:val="-33"/>
          <w:w w:val="80"/>
          <w:sz w:val="20"/>
        </w:rPr>
        <w:t> </w:t>
      </w:r>
      <w:r>
        <w:rPr>
          <w:color w:val="95999B"/>
          <w:w w:val="80"/>
          <w:sz w:val="20"/>
        </w:rPr>
        <w:t>la</w:t>
      </w:r>
      <w:r>
        <w:rPr>
          <w:color w:val="95999B"/>
          <w:spacing w:val="-33"/>
          <w:w w:val="80"/>
          <w:sz w:val="20"/>
        </w:rPr>
        <w:t> </w:t>
      </w:r>
      <w:r>
        <w:rPr>
          <w:color w:val="95999B"/>
          <w:w w:val="80"/>
          <w:sz w:val="20"/>
        </w:rPr>
        <w:t>Situación</w:t>
      </w:r>
      <w:r>
        <w:rPr>
          <w:color w:val="95999B"/>
          <w:spacing w:val="-33"/>
          <w:w w:val="80"/>
          <w:sz w:val="20"/>
        </w:rPr>
        <w:t> </w:t>
      </w:r>
      <w:r>
        <w:rPr>
          <w:color w:val="95999B"/>
          <w:w w:val="80"/>
          <w:sz w:val="20"/>
        </w:rPr>
        <w:t>Económica,</w:t>
      </w:r>
      <w:r>
        <w:rPr>
          <w:color w:val="95999B"/>
          <w:spacing w:val="-33"/>
          <w:w w:val="80"/>
          <w:sz w:val="20"/>
        </w:rPr>
        <w:t> </w:t>
      </w:r>
      <w:r>
        <w:rPr>
          <w:color w:val="95999B"/>
          <w:w w:val="80"/>
          <w:sz w:val="20"/>
        </w:rPr>
        <w:t>las</w:t>
      </w:r>
      <w:r>
        <w:rPr>
          <w:color w:val="95999B"/>
          <w:spacing w:val="-33"/>
          <w:w w:val="80"/>
          <w:sz w:val="20"/>
        </w:rPr>
        <w:t> </w:t>
      </w:r>
      <w:r>
        <w:rPr>
          <w:color w:val="95999B"/>
          <w:w w:val="80"/>
          <w:sz w:val="20"/>
        </w:rPr>
        <w:t>Finanzas</w:t>
      </w:r>
      <w:r>
        <w:rPr>
          <w:color w:val="95999B"/>
          <w:spacing w:val="-33"/>
          <w:w w:val="80"/>
          <w:sz w:val="20"/>
        </w:rPr>
        <w:t> </w:t>
      </w:r>
      <w:r>
        <w:rPr>
          <w:color w:val="95999B"/>
          <w:w w:val="80"/>
          <w:sz w:val="20"/>
        </w:rPr>
        <w:t>Públicas</w:t>
      </w:r>
      <w:r>
        <w:rPr>
          <w:color w:val="95999B"/>
          <w:spacing w:val="-33"/>
          <w:w w:val="80"/>
          <w:sz w:val="20"/>
        </w:rPr>
        <w:t> </w:t>
      </w:r>
      <w:r>
        <w:rPr>
          <w:color w:val="95999B"/>
          <w:w w:val="80"/>
          <w:sz w:val="20"/>
        </w:rPr>
        <w:t>y</w:t>
      </w:r>
      <w:r>
        <w:rPr>
          <w:color w:val="95999B"/>
          <w:spacing w:val="-33"/>
          <w:w w:val="80"/>
          <w:sz w:val="20"/>
        </w:rPr>
        <w:t> </w:t>
      </w:r>
      <w:r>
        <w:rPr>
          <w:color w:val="95999B"/>
          <w:w w:val="80"/>
          <w:sz w:val="20"/>
        </w:rPr>
        <w:t>la </w:t>
      </w:r>
      <w:r>
        <w:rPr>
          <w:color w:val="95999B"/>
          <w:w w:val="90"/>
          <w:sz w:val="20"/>
        </w:rPr>
        <w:t>Deuda</w:t>
      </w:r>
      <w:r>
        <w:rPr>
          <w:color w:val="95999B"/>
          <w:spacing w:val="-27"/>
          <w:w w:val="90"/>
          <w:sz w:val="20"/>
        </w:rPr>
        <w:t> </w:t>
      </w:r>
      <w:r>
        <w:rPr>
          <w:color w:val="95999B"/>
          <w:w w:val="90"/>
          <w:sz w:val="20"/>
        </w:rPr>
        <w:t>Pública,</w:t>
      </w:r>
      <w:r>
        <w:rPr>
          <w:color w:val="95999B"/>
          <w:spacing w:val="-27"/>
          <w:w w:val="90"/>
          <w:sz w:val="20"/>
        </w:rPr>
        <w:t> </w:t>
      </w:r>
      <w:r>
        <w:rPr>
          <w:color w:val="95999B"/>
          <w:w w:val="90"/>
          <w:sz w:val="20"/>
        </w:rPr>
        <w:t>nivel</w:t>
      </w:r>
      <w:r>
        <w:rPr>
          <w:color w:val="95999B"/>
          <w:spacing w:val="-27"/>
          <w:w w:val="90"/>
          <w:sz w:val="20"/>
        </w:rPr>
        <w:t> </w:t>
      </w:r>
      <w:r>
        <w:rPr>
          <w:color w:val="95999B"/>
          <w:w w:val="90"/>
          <w:sz w:val="20"/>
        </w:rPr>
        <w:t>indicadores</w:t>
      </w:r>
      <w:r>
        <w:rPr>
          <w:color w:val="95999B"/>
          <w:spacing w:val="-27"/>
          <w:w w:val="90"/>
          <w:sz w:val="20"/>
        </w:rPr>
        <w:t> </w:t>
      </w:r>
      <w:r>
        <w:rPr>
          <w:color w:val="95999B"/>
          <w:w w:val="90"/>
          <w:sz w:val="20"/>
        </w:rPr>
        <w:t>al</w:t>
      </w:r>
      <w:r>
        <w:rPr>
          <w:color w:val="95999B"/>
          <w:spacing w:val="-27"/>
          <w:w w:val="90"/>
          <w:sz w:val="20"/>
        </w:rPr>
        <w:t> </w:t>
      </w:r>
      <w:r>
        <w:rPr>
          <w:color w:val="95999B"/>
          <w:w w:val="90"/>
          <w:sz w:val="20"/>
        </w:rPr>
        <w:t>segundo</w:t>
      </w:r>
      <w:r>
        <w:rPr>
          <w:color w:val="95999B"/>
          <w:spacing w:val="-27"/>
          <w:w w:val="90"/>
          <w:sz w:val="20"/>
        </w:rPr>
        <w:t> </w:t>
      </w:r>
      <w:r>
        <w:rPr>
          <w:color w:val="95999B"/>
          <w:w w:val="90"/>
          <w:sz w:val="20"/>
        </w:rPr>
        <w:t>trimestre</w:t>
      </w:r>
      <w:r>
        <w:rPr>
          <w:color w:val="95999B"/>
          <w:spacing w:val="-27"/>
          <w:w w:val="90"/>
          <w:sz w:val="20"/>
        </w:rPr>
        <w:t> </w:t>
      </w:r>
      <w:r>
        <w:rPr>
          <w:color w:val="95999B"/>
          <w:w w:val="90"/>
          <w:sz w:val="20"/>
        </w:rPr>
        <w:t>de</w:t>
      </w:r>
      <w:r>
        <w:rPr>
          <w:color w:val="95999B"/>
          <w:spacing w:val="-27"/>
          <w:w w:val="90"/>
          <w:sz w:val="20"/>
        </w:rPr>
        <w:t> </w:t>
      </w:r>
      <w:r>
        <w:rPr>
          <w:color w:val="95999B"/>
          <w:w w:val="90"/>
          <w:sz w:val="20"/>
        </w:rPr>
        <w:t>2017.</w:t>
      </w:r>
    </w:p>
    <w:p>
      <w:pPr>
        <w:pStyle w:val="BodyText"/>
        <w:rPr>
          <w:sz w:val="26"/>
        </w:rPr>
      </w:pPr>
    </w:p>
    <w:p>
      <w:pPr>
        <w:pStyle w:val="Heading5"/>
        <w:spacing w:line="232" w:lineRule="auto"/>
        <w:ind w:left="2220" w:right="2338"/>
        <w:rPr>
          <w:b/>
          <w:sz w:val="30"/>
        </w:rPr>
      </w:pPr>
      <w:r>
        <w:rPr>
          <w:color w:val="231F20"/>
        </w:rPr>
        <w:t>Evaluando el desempeño que tienen los indicadores programa- dos para el periodo evaluado, este cuenta con un porcentaje de 65.2%, por lo cual perfila con un desempeño </w:t>
      </w:r>
      <w:r>
        <w:rPr>
          <w:b/>
          <w:color w:val="EFE922"/>
          <w:sz w:val="30"/>
        </w:rPr>
        <w:t>REGULAR.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0"/>
        </w:rPr>
      </w:pPr>
      <w:r>
        <w:rPr/>
        <w:pict>
          <v:line style="position:absolute;mso-position-horizontal-relative:page;mso-position-vertical-relative:paragraph;z-index:7984;mso-wrap-distance-left:0;mso-wrap-distance-right:0" from="75.680702pt,13.761631pt" to="554.319702pt,13.761631pt" stroked="true" strokeweight=".5pt" strokecolor="#0c6f8e">
            <v:stroke dashstyle="solid"/>
            <w10:wrap type="topAndBottom"/>
          </v:line>
        </w:pict>
      </w:r>
    </w:p>
    <w:p>
      <w:pPr>
        <w:pStyle w:val="BodyText"/>
        <w:spacing w:before="7"/>
        <w:rPr>
          <w:b/>
          <w:sz w:val="8"/>
        </w:rPr>
      </w:pPr>
    </w:p>
    <w:p>
      <w:pPr>
        <w:spacing w:before="73"/>
        <w:ind w:left="0" w:right="90" w:firstLine="0"/>
        <w:jc w:val="center"/>
        <w:rPr>
          <w:b/>
          <w:sz w:val="16"/>
        </w:rPr>
      </w:pPr>
      <w:r>
        <w:rPr>
          <w:b/>
          <w:color w:val="707275"/>
          <w:sz w:val="16"/>
        </w:rPr>
        <w:t>EVALUACIÓN ESPECÍFICA DEL DESEMPEÑO DEL</w:t>
      </w:r>
    </w:p>
    <w:p>
      <w:pPr>
        <w:spacing w:line="249" w:lineRule="auto" w:before="8"/>
        <w:ind w:left="3356"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67"/>
          <w:footerReference w:type="default" r:id="rId68"/>
          <w:pgSz w:w="12600" w:h="16200"/>
          <w:pgMar w:header="0" w:footer="544" w:top="2220" w:bottom="740" w:left="0" w:right="0"/>
          <w:pgNumType w:start="19"/>
        </w:sectPr>
      </w:pPr>
    </w:p>
    <w:p>
      <w:pPr>
        <w:pStyle w:val="BodyText"/>
        <w:spacing w:before="8"/>
        <w:rPr>
          <w:b/>
        </w:rPr>
      </w:pPr>
      <w:r>
        <w:rPr/>
        <w:pict>
          <v:group style="position:absolute;margin-left:96.130997pt;margin-top:63.938999pt;width:83.25pt;height:31pt;mso-position-horizontal-relative:page;mso-position-vertical-relative:page;z-index:8056" coordorigin="1923,1279" coordsize="1665,620">
            <v:shape style="position:absolute;left:2429;top:1324;width:1158;height:539" type="#_x0000_t75" stroked="false">
              <v:imagedata r:id="rId71" o:title=""/>
            </v:shape>
            <v:shape style="position:absolute;left:1922;top:1760;width:527;height:139" type="#_x0000_t75" stroked="false">
              <v:imagedata r:id="rId37" o:title=""/>
            </v:shape>
            <v:shape style="position:absolute;left:1994;top:1278;width:386;height:554" type="#_x0000_t75" stroked="false">
              <v:imagedata r:id="rId72" o:title=""/>
            </v:shape>
            <w10:wrap type="none"/>
          </v:group>
        </w:pict>
      </w:r>
    </w:p>
    <w:p>
      <w:pPr>
        <w:spacing w:line="230" w:lineRule="auto" w:before="48"/>
        <w:ind w:left="2675" w:right="2363" w:firstLine="1067"/>
        <w:jc w:val="right"/>
        <w:rPr>
          <w:b/>
          <w:sz w:val="40"/>
        </w:rPr>
      </w:pPr>
      <w:r>
        <w:rPr>
          <w:b/>
          <w:color w:val="243755"/>
          <w:sz w:val="40"/>
        </w:rPr>
        <w:t>Análisis del Presupuesto Original, Modificado y Ejercido del Fondo de Aportaciones para la Seguridad Pública</w:t>
      </w:r>
    </w:p>
    <w:p>
      <w:pPr>
        <w:pStyle w:val="BodyText"/>
        <w:spacing w:line="249" w:lineRule="auto" w:before="201"/>
        <w:ind w:left="2237" w:right="2151"/>
      </w:pPr>
      <w:r>
        <w:rPr>
          <w:color w:val="231F20"/>
        </w:rPr>
        <w:t>El recurso de este fondo será determinado anualmente en el Presupuesto de Egresos de la Federación. La Secretaría de Gobernación formulará a la Secretaría de Hacienda y Crédito Público una propuesta para la integración de dicho fondo. En el Presupuesto de Egresos de la Federación de cada ejercicio fiscal se hará la distribución del recurso federal que integran este fondo entre los distintos rubros de Gasto del Sistema Nacional de Seguridad Pública aprobado por el Consejo Nacional de Seguridad Pública.</w:t>
      </w:r>
    </w:p>
    <w:p>
      <w:pPr>
        <w:pStyle w:val="BodyText"/>
        <w:spacing w:line="249" w:lineRule="auto" w:before="7"/>
        <w:ind w:left="2237" w:right="2261"/>
      </w:pPr>
      <w:r>
        <w:rPr>
          <w:color w:val="231F20"/>
        </w:rPr>
        <w:t>De conformidad con el artículo 45 de esta </w:t>
      </w:r>
      <w:r>
        <w:rPr>
          <w:color w:val="231F20"/>
          <w:spacing w:val="-6"/>
        </w:rPr>
        <w:t>Ley, </w:t>
      </w:r>
      <w:r>
        <w:rPr>
          <w:color w:val="231F20"/>
        </w:rPr>
        <w:t>el recurso del fondo se desti- nará exclusivamente a:</w:t>
      </w:r>
    </w:p>
    <w:p>
      <w:pPr>
        <w:pStyle w:val="BodyText"/>
        <w:rPr>
          <w:sz w:val="20"/>
        </w:rPr>
      </w:pPr>
    </w:p>
    <w:p>
      <w:pPr>
        <w:pStyle w:val="BodyText"/>
        <w:spacing w:before="7"/>
        <w:rPr>
          <w:sz w:val="16"/>
        </w:rPr>
      </w:pPr>
    </w:p>
    <w:p>
      <w:pPr>
        <w:pStyle w:val="BodyText"/>
        <w:spacing w:line="249" w:lineRule="auto" w:before="60"/>
        <w:ind w:left="1776" w:right="2268" w:firstLine="485"/>
      </w:pPr>
      <w:r>
        <w:rPr>
          <w:color w:val="231F20"/>
        </w:rPr>
        <w:t>La</w:t>
      </w:r>
      <w:r>
        <w:rPr>
          <w:color w:val="231F20"/>
          <w:spacing w:val="-25"/>
        </w:rPr>
        <w:t> </w:t>
      </w:r>
      <w:r>
        <w:rPr>
          <w:color w:val="231F20"/>
        </w:rPr>
        <w:t>profesionalización</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recursos</w:t>
      </w:r>
      <w:r>
        <w:rPr>
          <w:color w:val="231F20"/>
          <w:spacing w:val="-25"/>
        </w:rPr>
        <w:t> </w:t>
      </w:r>
      <w:r>
        <w:rPr>
          <w:color w:val="231F20"/>
        </w:rPr>
        <w:t>humanos</w:t>
      </w:r>
      <w:r>
        <w:rPr>
          <w:color w:val="231F20"/>
          <w:spacing w:val="-25"/>
        </w:rPr>
        <w:t> </w:t>
      </w:r>
      <w:r>
        <w:rPr>
          <w:color w:val="231F20"/>
        </w:rPr>
        <w:t>de</w:t>
      </w:r>
      <w:r>
        <w:rPr>
          <w:color w:val="231F20"/>
          <w:spacing w:val="-25"/>
        </w:rPr>
        <w:t> </w:t>
      </w:r>
      <w:r>
        <w:rPr>
          <w:color w:val="231F20"/>
        </w:rPr>
        <w:t>las</w:t>
      </w:r>
      <w:r>
        <w:rPr>
          <w:color w:val="231F20"/>
          <w:spacing w:val="-25"/>
        </w:rPr>
        <w:t> </w:t>
      </w:r>
      <w:r>
        <w:rPr>
          <w:color w:val="231F20"/>
        </w:rPr>
        <w:t>instituciones</w:t>
      </w:r>
      <w:r>
        <w:rPr>
          <w:color w:val="231F20"/>
          <w:spacing w:val="-25"/>
        </w:rPr>
        <w:t> </w:t>
      </w:r>
      <w:r>
        <w:rPr>
          <w:color w:val="231F20"/>
        </w:rPr>
        <w:t>de</w:t>
      </w:r>
      <w:r>
        <w:rPr>
          <w:color w:val="231F20"/>
          <w:spacing w:val="-25"/>
        </w:rPr>
        <w:t> </w:t>
      </w:r>
      <w:r>
        <w:rPr>
          <w:color w:val="231F20"/>
        </w:rPr>
        <w:t>seguri- </w:t>
      </w:r>
      <w:r>
        <w:rPr>
          <w:color w:val="231F20"/>
          <w:position w:val="-4"/>
        </w:rPr>
        <w:drawing>
          <wp:inline distT="0" distB="0" distL="0" distR="0">
            <wp:extent cx="127000" cy="127000"/>
            <wp:effectExtent l="0" t="0" r="0" b="0"/>
            <wp:docPr id="29" name="image62.png" descr=""/>
            <wp:cNvGraphicFramePr>
              <a:graphicFrameLocks noChangeAspect="1"/>
            </wp:cNvGraphicFramePr>
            <a:graphic>
              <a:graphicData uri="http://schemas.openxmlformats.org/drawingml/2006/picture">
                <pic:pic>
                  <pic:nvPicPr>
                    <pic:cNvPr id="30" name="image62.png"/>
                    <pic:cNvPicPr/>
                  </pic:nvPicPr>
                  <pic:blipFill>
                    <a:blip r:embed="rId73" cstate="print"/>
                    <a:stretch>
                      <a:fillRect/>
                    </a:stretch>
                  </pic:blipFill>
                  <pic:spPr>
                    <a:xfrm>
                      <a:off x="0" y="0"/>
                      <a:ext cx="127000" cy="127000"/>
                    </a:xfrm>
                    <a:prstGeom prst="rect">
                      <a:avLst/>
                    </a:prstGeom>
                  </pic:spPr>
                </pic:pic>
              </a:graphicData>
            </a:graphic>
          </wp:inline>
        </w:drawing>
      </w:r>
      <w:r>
        <w:rPr>
          <w:color w:val="231F20"/>
          <w:position w:val="-4"/>
        </w:rPr>
      </w:r>
      <w:r>
        <w:rPr>
          <w:rFonts w:ascii="Times New Roman" w:hAnsi="Times New Roman"/>
          <w:color w:val="231F20"/>
        </w:rPr>
        <w:t>    </w:t>
      </w:r>
      <w:r>
        <w:rPr>
          <w:rFonts w:ascii="Times New Roman" w:hAnsi="Times New Roman"/>
          <w:color w:val="231F20"/>
          <w:spacing w:val="-15"/>
        </w:rPr>
        <w:t> </w:t>
      </w:r>
      <w:r>
        <w:rPr>
          <w:color w:val="231F20"/>
        </w:rPr>
        <w:t>dad</w:t>
      </w:r>
      <w:r>
        <w:rPr>
          <w:color w:val="231F20"/>
          <w:spacing w:val="-24"/>
        </w:rPr>
        <w:t> </w:t>
      </w:r>
      <w:r>
        <w:rPr>
          <w:color w:val="231F20"/>
        </w:rPr>
        <w:t>pública</w:t>
      </w:r>
      <w:r>
        <w:rPr>
          <w:color w:val="231F20"/>
          <w:spacing w:val="-24"/>
        </w:rPr>
        <w:t> </w:t>
      </w:r>
      <w:r>
        <w:rPr>
          <w:color w:val="231F20"/>
        </w:rPr>
        <w:t>vinculada</w:t>
      </w:r>
      <w:r>
        <w:rPr>
          <w:color w:val="231F20"/>
          <w:spacing w:val="-24"/>
        </w:rPr>
        <w:t> </w:t>
      </w:r>
      <w:r>
        <w:rPr>
          <w:color w:val="231F20"/>
        </w:rPr>
        <w:t>al</w:t>
      </w:r>
      <w:r>
        <w:rPr>
          <w:color w:val="231F20"/>
          <w:spacing w:val="-24"/>
        </w:rPr>
        <w:t> </w:t>
      </w:r>
      <w:r>
        <w:rPr>
          <w:color w:val="231F20"/>
        </w:rPr>
        <w:t>reclutamiento,</w:t>
      </w:r>
      <w:r>
        <w:rPr>
          <w:color w:val="231F20"/>
          <w:spacing w:val="-24"/>
        </w:rPr>
        <w:t> </w:t>
      </w:r>
      <w:r>
        <w:rPr>
          <w:color w:val="231F20"/>
        </w:rPr>
        <w:t>ingreso,</w:t>
      </w:r>
      <w:r>
        <w:rPr>
          <w:color w:val="231F20"/>
          <w:spacing w:val="-24"/>
        </w:rPr>
        <w:t> </w:t>
      </w:r>
      <w:r>
        <w:rPr>
          <w:color w:val="231F20"/>
        </w:rPr>
        <w:t>formación,</w:t>
      </w:r>
      <w:r>
        <w:rPr>
          <w:color w:val="231F20"/>
          <w:spacing w:val="-24"/>
        </w:rPr>
        <w:t> </w:t>
      </w:r>
      <w:r>
        <w:rPr>
          <w:color w:val="231F20"/>
        </w:rPr>
        <w:t>selección,</w:t>
      </w:r>
      <w:r>
        <w:rPr>
          <w:color w:val="231F20"/>
          <w:spacing w:val="-24"/>
        </w:rPr>
        <w:t> </w:t>
      </w:r>
      <w:r>
        <w:rPr>
          <w:color w:val="231F20"/>
        </w:rPr>
        <w:t>perma-</w:t>
      </w:r>
    </w:p>
    <w:p>
      <w:pPr>
        <w:pStyle w:val="BodyText"/>
        <w:spacing w:before="2"/>
        <w:ind w:left="2262"/>
      </w:pPr>
      <w:r>
        <w:rPr>
          <w:color w:val="231F20"/>
        </w:rPr>
        <w:t>nencia, evaluación, reconocimiento, certificación y depuración;</w:t>
      </w:r>
    </w:p>
    <w:p>
      <w:pPr>
        <w:pStyle w:val="BodyText"/>
        <w:rPr>
          <w:sz w:val="26"/>
        </w:rPr>
      </w:pPr>
    </w:p>
    <w:p>
      <w:pPr>
        <w:pStyle w:val="BodyText"/>
        <w:spacing w:line="249" w:lineRule="auto" w:before="1"/>
        <w:ind w:left="2262" w:right="2304"/>
        <w:jc w:val="both"/>
      </w:pPr>
      <w:r>
        <w:rPr/>
        <w:drawing>
          <wp:anchor distT="0" distB="0" distL="0" distR="0" allowOverlap="1" layoutInCell="1" locked="0" behindDoc="0" simplePos="0" relativeHeight="8080">
            <wp:simplePos x="0" y="0"/>
            <wp:positionH relativeFrom="page">
              <wp:posOffset>1128267</wp:posOffset>
            </wp:positionH>
            <wp:positionV relativeFrom="paragraph">
              <wp:posOffset>318069</wp:posOffset>
            </wp:positionV>
            <wp:extent cx="127000" cy="127000"/>
            <wp:effectExtent l="0" t="0" r="0" b="0"/>
            <wp:wrapNone/>
            <wp:docPr id="31" name="image63.png" descr=""/>
            <wp:cNvGraphicFramePr>
              <a:graphicFrameLocks noChangeAspect="1"/>
            </wp:cNvGraphicFramePr>
            <a:graphic>
              <a:graphicData uri="http://schemas.openxmlformats.org/drawingml/2006/picture">
                <pic:pic>
                  <pic:nvPicPr>
                    <pic:cNvPr id="32" name="image63.png"/>
                    <pic:cNvPicPr/>
                  </pic:nvPicPr>
                  <pic:blipFill>
                    <a:blip r:embed="rId74" cstate="print"/>
                    <a:stretch>
                      <a:fillRect/>
                    </a:stretch>
                  </pic:blipFill>
                  <pic:spPr>
                    <a:xfrm>
                      <a:off x="0" y="0"/>
                      <a:ext cx="127000" cy="127000"/>
                    </a:xfrm>
                    <a:prstGeom prst="rect">
                      <a:avLst/>
                    </a:prstGeom>
                  </pic:spPr>
                </pic:pic>
              </a:graphicData>
            </a:graphic>
          </wp:anchor>
        </w:drawing>
      </w:r>
      <w:r>
        <w:rPr>
          <w:color w:val="231F20"/>
        </w:rPr>
        <w:t>Al</w:t>
      </w:r>
      <w:r>
        <w:rPr>
          <w:color w:val="231F20"/>
          <w:spacing w:val="-13"/>
        </w:rPr>
        <w:t> </w:t>
      </w:r>
      <w:r>
        <w:rPr>
          <w:color w:val="231F20"/>
        </w:rPr>
        <w:t>otorgamiento</w:t>
      </w:r>
      <w:r>
        <w:rPr>
          <w:color w:val="231F20"/>
          <w:spacing w:val="-13"/>
        </w:rPr>
        <w:t> </w:t>
      </w:r>
      <w:r>
        <w:rPr>
          <w:color w:val="231F20"/>
        </w:rPr>
        <w:t>de</w:t>
      </w:r>
      <w:r>
        <w:rPr>
          <w:color w:val="231F20"/>
          <w:spacing w:val="-13"/>
        </w:rPr>
        <w:t> </w:t>
      </w:r>
      <w:r>
        <w:rPr>
          <w:color w:val="231F20"/>
        </w:rPr>
        <w:t>percepciones</w:t>
      </w:r>
      <w:r>
        <w:rPr>
          <w:color w:val="231F20"/>
          <w:spacing w:val="-13"/>
        </w:rPr>
        <w:t> </w:t>
      </w:r>
      <w:r>
        <w:rPr>
          <w:color w:val="231F20"/>
        </w:rPr>
        <w:t>extraordinarias</w:t>
      </w:r>
      <w:r>
        <w:rPr>
          <w:color w:val="231F20"/>
          <w:spacing w:val="-13"/>
        </w:rPr>
        <w:t> </w:t>
      </w:r>
      <w:r>
        <w:rPr>
          <w:color w:val="231F20"/>
        </w:rPr>
        <w:t>para</w:t>
      </w:r>
      <w:r>
        <w:rPr>
          <w:color w:val="231F20"/>
          <w:spacing w:val="-13"/>
        </w:rPr>
        <w:t> </w:t>
      </w:r>
      <w:r>
        <w:rPr>
          <w:color w:val="231F20"/>
        </w:rPr>
        <w:t>los</w:t>
      </w:r>
      <w:r>
        <w:rPr>
          <w:color w:val="231F20"/>
          <w:spacing w:val="-13"/>
        </w:rPr>
        <w:t> </w:t>
      </w:r>
      <w:r>
        <w:rPr>
          <w:color w:val="231F20"/>
        </w:rPr>
        <w:t>agentes</w:t>
      </w:r>
      <w:r>
        <w:rPr>
          <w:color w:val="231F20"/>
          <w:spacing w:val="-13"/>
        </w:rPr>
        <w:t> </w:t>
      </w:r>
      <w:r>
        <w:rPr>
          <w:color w:val="231F20"/>
        </w:rPr>
        <w:t>del</w:t>
      </w:r>
      <w:r>
        <w:rPr>
          <w:color w:val="231F20"/>
          <w:spacing w:val="-13"/>
        </w:rPr>
        <w:t> </w:t>
      </w:r>
      <w:r>
        <w:rPr>
          <w:color w:val="231F20"/>
        </w:rPr>
        <w:t>Minis- terio Público, los peritos, los policías ministeriales o sus equivalentes de </w:t>
      </w:r>
      <w:r>
        <w:rPr>
          <w:color w:val="231F20"/>
          <w:spacing w:val="-2"/>
        </w:rPr>
        <w:t>las </w:t>
      </w:r>
      <w:r>
        <w:rPr>
          <w:color w:val="231F20"/>
        </w:rPr>
        <w:t>Procuradurías de Justicia de los Estados y del Distrito Federal, los policías de</w:t>
      </w:r>
      <w:r>
        <w:rPr>
          <w:color w:val="231F20"/>
          <w:spacing w:val="-21"/>
        </w:rPr>
        <w:t> </w:t>
      </w:r>
      <w:r>
        <w:rPr>
          <w:color w:val="231F20"/>
        </w:rPr>
        <w:t>vigilancia</w:t>
      </w:r>
      <w:r>
        <w:rPr>
          <w:color w:val="231F20"/>
          <w:spacing w:val="-21"/>
        </w:rPr>
        <w:t> </w:t>
      </w:r>
      <w:r>
        <w:rPr>
          <w:color w:val="231F20"/>
        </w:rPr>
        <w:t>y</w:t>
      </w:r>
      <w:r>
        <w:rPr>
          <w:color w:val="231F20"/>
          <w:spacing w:val="-21"/>
        </w:rPr>
        <w:t> </w:t>
      </w:r>
      <w:r>
        <w:rPr>
          <w:color w:val="231F20"/>
        </w:rPr>
        <w:t>custodia</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centros</w:t>
      </w:r>
      <w:r>
        <w:rPr>
          <w:color w:val="231F20"/>
          <w:spacing w:val="-21"/>
        </w:rPr>
        <w:t> </w:t>
      </w:r>
      <w:r>
        <w:rPr>
          <w:color w:val="231F20"/>
        </w:rPr>
        <w:t>penitenciarios,</w:t>
      </w:r>
      <w:r>
        <w:rPr>
          <w:color w:val="231F20"/>
          <w:spacing w:val="-21"/>
        </w:rPr>
        <w:t> </w:t>
      </w:r>
      <w:r>
        <w:rPr>
          <w:color w:val="231F20"/>
        </w:rPr>
        <w:t>así</w:t>
      </w:r>
      <w:r>
        <w:rPr>
          <w:color w:val="231F20"/>
          <w:spacing w:val="-21"/>
        </w:rPr>
        <w:t> </w:t>
      </w:r>
      <w:r>
        <w:rPr>
          <w:color w:val="231F20"/>
        </w:rPr>
        <w:t>como</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centros de reinserción social de internamiento para</w:t>
      </w:r>
      <w:r>
        <w:rPr>
          <w:color w:val="231F20"/>
          <w:spacing w:val="-23"/>
        </w:rPr>
        <w:t> </w:t>
      </w:r>
      <w:r>
        <w:rPr>
          <w:color w:val="231F20"/>
        </w:rPr>
        <w:t>adolescentes;</w:t>
      </w:r>
    </w:p>
    <w:p>
      <w:pPr>
        <w:pStyle w:val="BodyText"/>
        <w:spacing w:before="5"/>
        <w:rPr>
          <w:sz w:val="25"/>
        </w:rPr>
      </w:pPr>
    </w:p>
    <w:p>
      <w:pPr>
        <w:pStyle w:val="BodyText"/>
        <w:spacing w:line="249" w:lineRule="auto"/>
        <w:ind w:left="2262" w:right="2287" w:firstLine="52"/>
      </w:pPr>
      <w:r>
        <w:rPr/>
        <w:drawing>
          <wp:anchor distT="0" distB="0" distL="0" distR="0" allowOverlap="1" layoutInCell="1" locked="0" behindDoc="0" simplePos="0" relativeHeight="8104">
            <wp:simplePos x="0" y="0"/>
            <wp:positionH relativeFrom="page">
              <wp:posOffset>1128267</wp:posOffset>
            </wp:positionH>
            <wp:positionV relativeFrom="paragraph">
              <wp:posOffset>333525</wp:posOffset>
            </wp:positionV>
            <wp:extent cx="127000" cy="127000"/>
            <wp:effectExtent l="0" t="0" r="0" b="0"/>
            <wp:wrapNone/>
            <wp:docPr id="33" name="image62.png" descr=""/>
            <wp:cNvGraphicFramePr>
              <a:graphicFrameLocks noChangeAspect="1"/>
            </wp:cNvGraphicFramePr>
            <a:graphic>
              <a:graphicData uri="http://schemas.openxmlformats.org/drawingml/2006/picture">
                <pic:pic>
                  <pic:nvPicPr>
                    <pic:cNvPr id="34" name="image62.png"/>
                    <pic:cNvPicPr/>
                  </pic:nvPicPr>
                  <pic:blipFill>
                    <a:blip r:embed="rId73" cstate="print"/>
                    <a:stretch>
                      <a:fillRect/>
                    </a:stretch>
                  </pic:blipFill>
                  <pic:spPr>
                    <a:xfrm>
                      <a:off x="0" y="0"/>
                      <a:ext cx="127000" cy="127000"/>
                    </a:xfrm>
                    <a:prstGeom prst="rect">
                      <a:avLst/>
                    </a:prstGeom>
                  </pic:spPr>
                </pic:pic>
              </a:graphicData>
            </a:graphic>
          </wp:anchor>
        </w:drawing>
      </w:r>
      <w:r>
        <w:rPr>
          <w:color w:val="231F20"/>
        </w:rPr>
        <w:t>Al equipamiento de los elementos de las instituciones de seguridad pública correspondientes a las policías ministeriales o de sus equivalentes, peritos, ministerios</w:t>
      </w:r>
      <w:r>
        <w:rPr>
          <w:color w:val="231F20"/>
          <w:spacing w:val="-17"/>
        </w:rPr>
        <w:t> </w:t>
      </w:r>
      <w:r>
        <w:rPr>
          <w:color w:val="231F20"/>
        </w:rPr>
        <w:t>públicos</w:t>
      </w:r>
      <w:r>
        <w:rPr>
          <w:color w:val="231F20"/>
          <w:spacing w:val="-17"/>
        </w:rPr>
        <w:t> </w:t>
      </w:r>
      <w:r>
        <w:rPr>
          <w:color w:val="231F20"/>
        </w:rPr>
        <w:t>y</w:t>
      </w:r>
      <w:r>
        <w:rPr>
          <w:color w:val="231F20"/>
          <w:spacing w:val="-17"/>
        </w:rPr>
        <w:t> </w:t>
      </w:r>
      <w:r>
        <w:rPr>
          <w:color w:val="231F20"/>
        </w:rPr>
        <w:t>policías</w:t>
      </w:r>
      <w:r>
        <w:rPr>
          <w:color w:val="231F20"/>
          <w:spacing w:val="-17"/>
        </w:rPr>
        <w:t> </w:t>
      </w:r>
      <w:r>
        <w:rPr>
          <w:color w:val="231F20"/>
        </w:rPr>
        <w:t>de</w:t>
      </w:r>
      <w:r>
        <w:rPr>
          <w:color w:val="231F20"/>
          <w:spacing w:val="-17"/>
        </w:rPr>
        <w:t> </w:t>
      </w:r>
      <w:r>
        <w:rPr>
          <w:color w:val="231F20"/>
        </w:rPr>
        <w:t>vigilancia</w:t>
      </w:r>
      <w:r>
        <w:rPr>
          <w:color w:val="231F20"/>
          <w:spacing w:val="-17"/>
        </w:rPr>
        <w:t> </w:t>
      </w:r>
      <w:r>
        <w:rPr>
          <w:color w:val="231F20"/>
        </w:rPr>
        <w:t>y</w:t>
      </w:r>
      <w:r>
        <w:rPr>
          <w:color w:val="231F20"/>
          <w:spacing w:val="-17"/>
        </w:rPr>
        <w:t> </w:t>
      </w:r>
      <w:r>
        <w:rPr>
          <w:color w:val="231F20"/>
        </w:rPr>
        <w:t>custodia</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centros</w:t>
      </w:r>
      <w:r>
        <w:rPr>
          <w:color w:val="231F20"/>
          <w:spacing w:val="-17"/>
        </w:rPr>
        <w:t> </w:t>
      </w:r>
      <w:r>
        <w:rPr>
          <w:color w:val="231F20"/>
        </w:rPr>
        <w:t>peniten- ciarios, así como de los centros de reinserción social de internamiento para adolescentes;</w:t>
      </w:r>
    </w:p>
    <w:p>
      <w:pPr>
        <w:pStyle w:val="BodyText"/>
        <w:spacing w:before="5"/>
        <w:rPr>
          <w:sz w:val="25"/>
        </w:rPr>
      </w:pPr>
    </w:p>
    <w:p>
      <w:pPr>
        <w:pStyle w:val="BodyText"/>
        <w:spacing w:line="249" w:lineRule="auto" w:before="1"/>
        <w:ind w:left="1776" w:right="2550" w:firstLine="485"/>
      </w:pPr>
      <w:r>
        <w:rPr>
          <w:color w:val="231F20"/>
        </w:rPr>
        <w:t>Al</w:t>
      </w:r>
      <w:r>
        <w:rPr>
          <w:color w:val="231F20"/>
          <w:spacing w:val="-10"/>
        </w:rPr>
        <w:t> </w:t>
      </w:r>
      <w:r>
        <w:rPr>
          <w:color w:val="231F20"/>
        </w:rPr>
        <w:t>establecimiento</w:t>
      </w:r>
      <w:r>
        <w:rPr>
          <w:color w:val="231F20"/>
          <w:spacing w:val="-10"/>
        </w:rPr>
        <w:t> </w:t>
      </w:r>
      <w:r>
        <w:rPr>
          <w:color w:val="231F20"/>
        </w:rPr>
        <w:t>y</w:t>
      </w:r>
      <w:r>
        <w:rPr>
          <w:color w:val="231F20"/>
          <w:spacing w:val="-10"/>
        </w:rPr>
        <w:t> </w:t>
      </w:r>
      <w:r>
        <w:rPr>
          <w:color w:val="231F20"/>
        </w:rPr>
        <w:t>operación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bases</w:t>
      </w:r>
      <w:r>
        <w:rPr>
          <w:color w:val="231F20"/>
          <w:spacing w:val="-10"/>
        </w:rPr>
        <w:t> </w:t>
      </w:r>
      <w:r>
        <w:rPr>
          <w:color w:val="231F20"/>
        </w:rPr>
        <w:t>de</w:t>
      </w:r>
      <w:r>
        <w:rPr>
          <w:color w:val="231F20"/>
          <w:spacing w:val="-10"/>
        </w:rPr>
        <w:t> </w:t>
      </w:r>
      <w:r>
        <w:rPr>
          <w:color w:val="231F20"/>
        </w:rPr>
        <w:t>datos</w:t>
      </w:r>
      <w:r>
        <w:rPr>
          <w:color w:val="231F20"/>
          <w:spacing w:val="-10"/>
        </w:rPr>
        <w:t> </w:t>
      </w:r>
      <w:r>
        <w:rPr>
          <w:color w:val="231F20"/>
        </w:rPr>
        <w:t>criminalísticas</w:t>
      </w:r>
      <w:r>
        <w:rPr>
          <w:color w:val="231F20"/>
          <w:spacing w:val="-10"/>
        </w:rPr>
        <w:t> </w:t>
      </w:r>
      <w:r>
        <w:rPr>
          <w:color w:val="231F20"/>
        </w:rPr>
        <w:t>y</w:t>
      </w:r>
      <w:r>
        <w:rPr>
          <w:color w:val="231F20"/>
          <w:spacing w:val="-10"/>
        </w:rPr>
        <w:t> </w:t>
      </w:r>
      <w:r>
        <w:rPr>
          <w:color w:val="231F20"/>
        </w:rPr>
        <w:t>de</w:t>
      </w:r>
      <w:r>
        <w:rPr>
          <w:color w:val="231F20"/>
          <w:spacing w:val="-1"/>
        </w:rPr>
        <w:t> </w:t>
      </w:r>
      <w:r>
        <w:rPr>
          <w:color w:val="231F20"/>
          <w:spacing w:val="-1"/>
          <w:position w:val="-4"/>
        </w:rPr>
        <w:drawing>
          <wp:inline distT="0" distB="0" distL="0" distR="0">
            <wp:extent cx="127000" cy="127000"/>
            <wp:effectExtent l="0" t="0" r="0" b="0"/>
            <wp:docPr id="35" name="image62.png" descr=""/>
            <wp:cNvGraphicFramePr>
              <a:graphicFrameLocks noChangeAspect="1"/>
            </wp:cNvGraphicFramePr>
            <a:graphic>
              <a:graphicData uri="http://schemas.openxmlformats.org/drawingml/2006/picture">
                <pic:pic>
                  <pic:nvPicPr>
                    <pic:cNvPr id="36" name="image62.png"/>
                    <pic:cNvPicPr/>
                  </pic:nvPicPr>
                  <pic:blipFill>
                    <a:blip r:embed="rId73" cstate="print"/>
                    <a:stretch>
                      <a:fillRect/>
                    </a:stretch>
                  </pic:blipFill>
                  <pic:spPr>
                    <a:xfrm>
                      <a:off x="0" y="0"/>
                      <a:ext cx="127000" cy="127000"/>
                    </a:xfrm>
                    <a:prstGeom prst="rect">
                      <a:avLst/>
                    </a:prstGeom>
                  </pic:spPr>
                </pic:pic>
              </a:graphicData>
            </a:graphic>
          </wp:inline>
        </w:drawing>
      </w:r>
      <w:r>
        <w:rPr>
          <w:color w:val="231F20"/>
          <w:spacing w:val="-1"/>
          <w:position w:val="-4"/>
        </w:rPr>
      </w:r>
      <w:r>
        <w:rPr>
          <w:rFonts w:ascii="Times New Roman" w:hAnsi="Times New Roman"/>
          <w:color w:val="231F20"/>
          <w:spacing w:val="-1"/>
        </w:rPr>
        <w:t>    </w:t>
      </w:r>
      <w:r>
        <w:rPr>
          <w:rFonts w:ascii="Times New Roman" w:hAnsi="Times New Roman"/>
          <w:color w:val="231F20"/>
          <w:spacing w:val="-15"/>
        </w:rPr>
        <w:t> </w:t>
      </w:r>
      <w:r>
        <w:rPr>
          <w:color w:val="231F20"/>
        </w:rPr>
        <w:t>personal,</w:t>
      </w:r>
      <w:r>
        <w:rPr>
          <w:color w:val="231F20"/>
          <w:spacing w:val="-10"/>
        </w:rPr>
        <w:t> </w:t>
      </w:r>
      <w:r>
        <w:rPr>
          <w:color w:val="231F20"/>
        </w:rPr>
        <w:t>la</w:t>
      </w:r>
      <w:r>
        <w:rPr>
          <w:color w:val="231F20"/>
          <w:spacing w:val="-10"/>
        </w:rPr>
        <w:t> </w:t>
      </w:r>
      <w:r>
        <w:rPr>
          <w:color w:val="231F20"/>
        </w:rPr>
        <w:t>compatibilidad</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servicios</w:t>
      </w:r>
      <w:r>
        <w:rPr>
          <w:color w:val="231F20"/>
          <w:spacing w:val="-10"/>
        </w:rPr>
        <w:t> </w:t>
      </w:r>
      <w:r>
        <w:rPr>
          <w:color w:val="231F20"/>
        </w:rPr>
        <w:t>de</w:t>
      </w:r>
      <w:r>
        <w:rPr>
          <w:color w:val="231F20"/>
          <w:spacing w:val="-10"/>
        </w:rPr>
        <w:t> </w:t>
      </w:r>
      <w:r>
        <w:rPr>
          <w:color w:val="231F20"/>
        </w:rPr>
        <w:t>telecomunicaciones</w:t>
      </w:r>
      <w:r>
        <w:rPr>
          <w:color w:val="231F20"/>
          <w:spacing w:val="-10"/>
        </w:rPr>
        <w:t> </w:t>
      </w:r>
      <w:r>
        <w:rPr>
          <w:color w:val="231F20"/>
        </w:rPr>
        <w:t>de</w:t>
      </w:r>
      <w:r>
        <w:rPr>
          <w:color w:val="231F20"/>
          <w:spacing w:val="-10"/>
        </w:rPr>
        <w:t> </w:t>
      </w:r>
      <w:r>
        <w:rPr>
          <w:color w:val="231F20"/>
        </w:rPr>
        <w:t>las</w:t>
      </w:r>
    </w:p>
    <w:p>
      <w:pPr>
        <w:pStyle w:val="BodyText"/>
        <w:spacing w:line="249" w:lineRule="auto" w:before="1"/>
        <w:ind w:left="2262" w:right="2340"/>
      </w:pPr>
      <w:r>
        <w:rPr>
          <w:color w:val="231F20"/>
        </w:rPr>
        <w:t>redes locales, el servicio telefónico nacional de emergencia y el servicio de denuncia anónima;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before="73"/>
        <w:ind w:left="5" w:right="0" w:firstLine="0"/>
        <w:jc w:val="center"/>
        <w:rPr>
          <w:b/>
          <w:sz w:val="16"/>
        </w:rPr>
      </w:pPr>
      <w:r>
        <w:rPr>
          <w:b/>
          <w:color w:val="707275"/>
          <w:sz w:val="16"/>
        </w:rPr>
        <w:t>EVALUACIÓN ESPECÍFICA DEL DESEMPEÑO DEL</w:t>
      </w:r>
    </w:p>
    <w:p>
      <w:pPr>
        <w:spacing w:line="249" w:lineRule="auto" w:before="8"/>
        <w:ind w:left="3454"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544" w:top="2220" w:bottom="800" w:left="0" w:right="0"/>
        </w:sectPr>
      </w:pPr>
    </w:p>
    <w:p>
      <w:pPr>
        <w:pStyle w:val="BodyText"/>
        <w:rPr>
          <w:b/>
          <w:sz w:val="20"/>
        </w:rPr>
      </w:pPr>
      <w:r>
        <w:rPr/>
        <w:pict>
          <v:group style="position:absolute;margin-left:103.112pt;margin-top:63.938999pt;width:83.25pt;height:31pt;mso-position-horizontal-relative:page;mso-position-vertical-relative:page;z-index:8128" coordorigin="2062,1279" coordsize="1665,620">
            <v:shape style="position:absolute;left:2569;top:1324;width:1158;height:539" type="#_x0000_t75" stroked="false">
              <v:imagedata r:id="rId75" o:title=""/>
            </v:shape>
            <v:shape style="position:absolute;left:2062;top:1760;width:527;height:139" type="#_x0000_t75" stroked="false">
              <v:imagedata r:id="rId27" o:title=""/>
            </v:shape>
            <v:shape style="position:absolute;left:2133;top:1278;width:386;height:554" type="#_x0000_t75" stroked="false">
              <v:imagedata r:id="rId76" o:title=""/>
            </v:shape>
            <w10:wrap type="none"/>
          </v:group>
        </w:pict>
      </w:r>
    </w:p>
    <w:p>
      <w:pPr>
        <w:pStyle w:val="BodyText"/>
        <w:spacing w:before="3"/>
        <w:rPr>
          <w:b/>
          <w:sz w:val="17"/>
        </w:rPr>
      </w:pPr>
    </w:p>
    <w:p>
      <w:pPr>
        <w:pStyle w:val="BodyText"/>
        <w:spacing w:line="249" w:lineRule="auto" w:before="60"/>
        <w:ind w:left="1773" w:right="2307" w:firstLine="485"/>
        <w:jc w:val="right"/>
      </w:pPr>
      <w:r>
        <w:rPr>
          <w:color w:val="231F20"/>
        </w:rPr>
        <w:t>A la construcción, mejoramiento, ampliación o adquisición de</w:t>
      </w:r>
      <w:r>
        <w:rPr>
          <w:color w:val="231F20"/>
          <w:spacing w:val="-12"/>
        </w:rPr>
        <w:t> </w:t>
      </w:r>
      <w:r>
        <w:rPr>
          <w:color w:val="231F20"/>
        </w:rPr>
        <w:t>las</w:t>
      </w:r>
      <w:r>
        <w:rPr>
          <w:color w:val="231F20"/>
          <w:spacing w:val="-1"/>
        </w:rPr>
        <w:t> </w:t>
      </w:r>
      <w:r>
        <w:rPr>
          <w:color w:val="231F20"/>
        </w:rPr>
        <w:t>instalacio- </w:t>
      </w:r>
      <w:r>
        <w:rPr>
          <w:color w:val="231F20"/>
          <w:position w:val="-4"/>
        </w:rPr>
        <w:drawing>
          <wp:inline distT="0" distB="0" distL="0" distR="0">
            <wp:extent cx="127000" cy="127000"/>
            <wp:effectExtent l="0" t="0" r="0" b="0"/>
            <wp:docPr id="37" name="image62.png" descr=""/>
            <wp:cNvGraphicFramePr>
              <a:graphicFrameLocks noChangeAspect="1"/>
            </wp:cNvGraphicFramePr>
            <a:graphic>
              <a:graphicData uri="http://schemas.openxmlformats.org/drawingml/2006/picture">
                <pic:pic>
                  <pic:nvPicPr>
                    <pic:cNvPr id="38" name="image62.png"/>
                    <pic:cNvPicPr/>
                  </pic:nvPicPr>
                  <pic:blipFill>
                    <a:blip r:embed="rId73" cstate="print"/>
                    <a:stretch>
                      <a:fillRect/>
                    </a:stretch>
                  </pic:blipFill>
                  <pic:spPr>
                    <a:xfrm>
                      <a:off x="0" y="0"/>
                      <a:ext cx="127000" cy="127000"/>
                    </a:xfrm>
                    <a:prstGeom prst="rect">
                      <a:avLst/>
                    </a:prstGeom>
                  </pic:spPr>
                </pic:pic>
              </a:graphicData>
            </a:graphic>
          </wp:inline>
        </w:drawing>
      </w:r>
      <w:r>
        <w:rPr>
          <w:color w:val="231F20"/>
          <w:position w:val="-4"/>
        </w:rPr>
      </w:r>
      <w:r>
        <w:rPr>
          <w:rFonts w:ascii="Times New Roman" w:hAnsi="Times New Roman"/>
          <w:color w:val="231F20"/>
        </w:rPr>
        <w:t>    </w:t>
      </w:r>
      <w:r>
        <w:rPr>
          <w:rFonts w:ascii="Times New Roman" w:hAnsi="Times New Roman"/>
          <w:color w:val="231F20"/>
          <w:spacing w:val="-15"/>
        </w:rPr>
        <w:t> </w:t>
      </w:r>
      <w:r>
        <w:rPr>
          <w:color w:val="231F20"/>
        </w:rPr>
        <w:t>nes para la procuración e impartición de justicia, de los</w:t>
      </w:r>
      <w:r>
        <w:rPr>
          <w:color w:val="231F20"/>
          <w:spacing w:val="45"/>
        </w:rPr>
        <w:t> </w:t>
      </w:r>
      <w:r>
        <w:rPr>
          <w:color w:val="231F20"/>
        </w:rPr>
        <w:t>centros</w:t>
      </w:r>
      <w:r>
        <w:rPr>
          <w:color w:val="231F20"/>
          <w:spacing w:val="3"/>
        </w:rPr>
        <w:t> </w:t>
      </w:r>
      <w:r>
        <w:rPr>
          <w:color w:val="231F20"/>
        </w:rPr>
        <w:t>penitencia- rios,</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centros</w:t>
      </w:r>
      <w:r>
        <w:rPr>
          <w:color w:val="231F20"/>
          <w:spacing w:val="-14"/>
        </w:rPr>
        <w:t> </w:t>
      </w:r>
      <w:r>
        <w:rPr>
          <w:color w:val="231F20"/>
        </w:rPr>
        <w:t>de</w:t>
      </w:r>
      <w:r>
        <w:rPr>
          <w:color w:val="231F20"/>
          <w:spacing w:val="-14"/>
        </w:rPr>
        <w:t> </w:t>
      </w:r>
      <w:r>
        <w:rPr>
          <w:color w:val="231F20"/>
        </w:rPr>
        <w:t>reinserción</w:t>
      </w:r>
      <w:r>
        <w:rPr>
          <w:color w:val="231F20"/>
          <w:spacing w:val="-14"/>
        </w:rPr>
        <w:t> </w:t>
      </w:r>
      <w:r>
        <w:rPr>
          <w:color w:val="231F20"/>
        </w:rPr>
        <w:t>social</w:t>
      </w:r>
      <w:r>
        <w:rPr>
          <w:color w:val="231F20"/>
          <w:spacing w:val="-14"/>
        </w:rPr>
        <w:t> </w:t>
      </w:r>
      <w:r>
        <w:rPr>
          <w:color w:val="231F20"/>
        </w:rPr>
        <w:t>de</w:t>
      </w:r>
      <w:r>
        <w:rPr>
          <w:color w:val="231F20"/>
          <w:spacing w:val="-14"/>
        </w:rPr>
        <w:t> </w:t>
      </w:r>
      <w:r>
        <w:rPr>
          <w:color w:val="231F20"/>
        </w:rPr>
        <w:t>internamiento</w:t>
      </w:r>
      <w:r>
        <w:rPr>
          <w:color w:val="231F20"/>
          <w:spacing w:val="-14"/>
        </w:rPr>
        <w:t> </w:t>
      </w:r>
      <w:r>
        <w:rPr>
          <w:color w:val="231F20"/>
        </w:rPr>
        <w:t>para</w:t>
      </w:r>
      <w:r>
        <w:rPr>
          <w:color w:val="231F20"/>
          <w:spacing w:val="-14"/>
        </w:rPr>
        <w:t> </w:t>
      </w:r>
      <w:r>
        <w:rPr>
          <w:color w:val="231F20"/>
          <w:spacing w:val="-2"/>
        </w:rPr>
        <w:t>adolescentes</w:t>
      </w:r>
    </w:p>
    <w:p>
      <w:pPr>
        <w:pStyle w:val="BodyText"/>
        <w:spacing w:line="249" w:lineRule="auto" w:before="3"/>
        <w:ind w:left="2259" w:right="2305"/>
        <w:jc w:val="both"/>
      </w:pPr>
      <w:r>
        <w:rPr>
          <w:color w:val="231F20"/>
        </w:rPr>
        <w:t>que</w:t>
      </w:r>
      <w:r>
        <w:rPr>
          <w:color w:val="231F20"/>
          <w:spacing w:val="-8"/>
        </w:rPr>
        <w:t> </w:t>
      </w:r>
      <w:r>
        <w:rPr>
          <w:color w:val="231F20"/>
        </w:rPr>
        <w:t>tuvieron</w:t>
      </w:r>
      <w:r>
        <w:rPr>
          <w:color w:val="231F20"/>
          <w:spacing w:val="-8"/>
        </w:rPr>
        <w:t> </w:t>
      </w:r>
      <w:r>
        <w:rPr>
          <w:color w:val="231F20"/>
        </w:rPr>
        <w:t>una</w:t>
      </w:r>
      <w:r>
        <w:rPr>
          <w:color w:val="231F20"/>
          <w:spacing w:val="-8"/>
        </w:rPr>
        <w:t> </w:t>
      </w:r>
      <w:r>
        <w:rPr>
          <w:color w:val="231F20"/>
        </w:rPr>
        <w:t>conducta</w:t>
      </w:r>
      <w:r>
        <w:rPr>
          <w:color w:val="231F20"/>
          <w:spacing w:val="-8"/>
        </w:rPr>
        <w:t> </w:t>
      </w:r>
      <w:r>
        <w:rPr>
          <w:color w:val="231F20"/>
        </w:rPr>
        <w:t>tipificada</w:t>
      </w:r>
      <w:r>
        <w:rPr>
          <w:color w:val="231F20"/>
          <w:spacing w:val="-8"/>
        </w:rPr>
        <w:t> </w:t>
      </w:r>
      <w:r>
        <w:rPr>
          <w:color w:val="231F20"/>
        </w:rPr>
        <w:t>como</w:t>
      </w:r>
      <w:r>
        <w:rPr>
          <w:color w:val="231F20"/>
          <w:spacing w:val="-8"/>
        </w:rPr>
        <w:t> </w:t>
      </w:r>
      <w:r>
        <w:rPr>
          <w:color w:val="231F20"/>
        </w:rPr>
        <w:t>delito,</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instalacio- nes</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cuerpos</w:t>
      </w:r>
      <w:r>
        <w:rPr>
          <w:color w:val="231F20"/>
          <w:spacing w:val="-17"/>
        </w:rPr>
        <w:t> </w:t>
      </w:r>
      <w:r>
        <w:rPr>
          <w:color w:val="231F20"/>
        </w:rPr>
        <w:t>de</w:t>
      </w:r>
      <w:r>
        <w:rPr>
          <w:color w:val="231F20"/>
          <w:spacing w:val="-17"/>
        </w:rPr>
        <w:t> </w:t>
      </w:r>
      <w:r>
        <w:rPr>
          <w:color w:val="231F20"/>
        </w:rPr>
        <w:t>seguridad</w:t>
      </w:r>
      <w:r>
        <w:rPr>
          <w:color w:val="231F20"/>
          <w:spacing w:val="-17"/>
        </w:rPr>
        <w:t> </w:t>
      </w:r>
      <w:r>
        <w:rPr>
          <w:color w:val="231F20"/>
        </w:rPr>
        <w:t>pública</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academias</w:t>
      </w:r>
      <w:r>
        <w:rPr>
          <w:color w:val="231F20"/>
          <w:spacing w:val="-17"/>
        </w:rPr>
        <w:t> </w:t>
      </w:r>
      <w:r>
        <w:rPr>
          <w:color w:val="231F20"/>
        </w:rPr>
        <w:t>o</w:t>
      </w:r>
      <w:r>
        <w:rPr>
          <w:color w:val="231F20"/>
          <w:spacing w:val="-17"/>
        </w:rPr>
        <w:t> </w:t>
      </w:r>
      <w:r>
        <w:rPr>
          <w:color w:val="231F20"/>
        </w:rPr>
        <w:t>institutos</w:t>
      </w:r>
      <w:r>
        <w:rPr>
          <w:color w:val="231F20"/>
          <w:spacing w:val="-17"/>
        </w:rPr>
        <w:t> </w:t>
      </w:r>
      <w:r>
        <w:rPr>
          <w:color w:val="231F20"/>
        </w:rPr>
        <w:t>encar- gados</w:t>
      </w:r>
      <w:r>
        <w:rPr>
          <w:color w:val="231F20"/>
          <w:spacing w:val="-9"/>
        </w:rPr>
        <w:t> </w:t>
      </w:r>
      <w:r>
        <w:rPr>
          <w:color w:val="231F20"/>
        </w:rPr>
        <w:t>de</w:t>
      </w:r>
      <w:r>
        <w:rPr>
          <w:color w:val="231F20"/>
          <w:spacing w:val="-9"/>
        </w:rPr>
        <w:t> </w:t>
      </w:r>
      <w:r>
        <w:rPr>
          <w:color w:val="231F20"/>
        </w:rPr>
        <w:t>aplicar</w:t>
      </w:r>
      <w:r>
        <w:rPr>
          <w:color w:val="231F20"/>
          <w:spacing w:val="-9"/>
        </w:rPr>
        <w:t> </w:t>
      </w:r>
      <w:r>
        <w:rPr>
          <w:color w:val="231F20"/>
        </w:rPr>
        <w:t>los</w:t>
      </w:r>
      <w:r>
        <w:rPr>
          <w:color w:val="231F20"/>
          <w:spacing w:val="-9"/>
        </w:rPr>
        <w:t> </w:t>
      </w:r>
      <w:r>
        <w:rPr>
          <w:color w:val="231F20"/>
        </w:rPr>
        <w:t>programas</w:t>
      </w:r>
      <w:r>
        <w:rPr>
          <w:color w:val="231F20"/>
          <w:spacing w:val="-9"/>
        </w:rPr>
        <w:t> </w:t>
      </w:r>
      <w:r>
        <w:rPr>
          <w:color w:val="231F20"/>
        </w:rPr>
        <w:t>rectores</w:t>
      </w:r>
      <w:r>
        <w:rPr>
          <w:color w:val="231F20"/>
          <w:spacing w:val="-9"/>
        </w:rPr>
        <w:t> </w:t>
      </w:r>
      <w:r>
        <w:rPr>
          <w:color w:val="231F20"/>
        </w:rPr>
        <w:t>de</w:t>
      </w:r>
      <w:r>
        <w:rPr>
          <w:color w:val="231F20"/>
          <w:spacing w:val="-9"/>
        </w:rPr>
        <w:t> </w:t>
      </w:r>
      <w:r>
        <w:rPr>
          <w:color w:val="231F20"/>
        </w:rPr>
        <w:t>profesionalización</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Cen- tros de Evaluación y Control de</w:t>
      </w:r>
      <w:r>
        <w:rPr>
          <w:color w:val="231F20"/>
          <w:spacing w:val="-16"/>
        </w:rPr>
        <w:t> </w:t>
      </w:r>
      <w:r>
        <w:rPr>
          <w:color w:val="231F20"/>
        </w:rPr>
        <w:t>Confianza.</w:t>
      </w:r>
    </w:p>
    <w:p>
      <w:pPr>
        <w:pStyle w:val="BodyText"/>
        <w:spacing w:before="4"/>
        <w:rPr>
          <w:sz w:val="25"/>
        </w:rPr>
      </w:pPr>
    </w:p>
    <w:p>
      <w:pPr>
        <w:pStyle w:val="BodyText"/>
        <w:spacing w:line="249" w:lineRule="auto"/>
        <w:ind w:left="2259" w:right="2307"/>
        <w:jc w:val="both"/>
      </w:pPr>
      <w:r>
        <w:rPr/>
        <w:drawing>
          <wp:anchor distT="0" distB="0" distL="0" distR="0" allowOverlap="1" layoutInCell="1" locked="0" behindDoc="0" simplePos="0" relativeHeight="8152">
            <wp:simplePos x="0" y="0"/>
            <wp:positionH relativeFrom="page">
              <wp:posOffset>1126236</wp:posOffset>
            </wp:positionH>
            <wp:positionV relativeFrom="paragraph">
              <wp:posOffset>135824</wp:posOffset>
            </wp:positionV>
            <wp:extent cx="127000" cy="127000"/>
            <wp:effectExtent l="0" t="0" r="0" b="0"/>
            <wp:wrapNone/>
            <wp:docPr id="39" name="image62.png" descr=""/>
            <wp:cNvGraphicFramePr>
              <a:graphicFrameLocks noChangeAspect="1"/>
            </wp:cNvGraphicFramePr>
            <a:graphic>
              <a:graphicData uri="http://schemas.openxmlformats.org/drawingml/2006/picture">
                <pic:pic>
                  <pic:nvPicPr>
                    <pic:cNvPr id="40" name="image62.png"/>
                    <pic:cNvPicPr/>
                  </pic:nvPicPr>
                  <pic:blipFill>
                    <a:blip r:embed="rId73" cstate="print"/>
                    <a:stretch>
                      <a:fillRect/>
                    </a:stretch>
                  </pic:blipFill>
                  <pic:spPr>
                    <a:xfrm>
                      <a:off x="0" y="0"/>
                      <a:ext cx="127000" cy="127000"/>
                    </a:xfrm>
                    <a:prstGeom prst="rect">
                      <a:avLst/>
                    </a:prstGeom>
                  </pic:spPr>
                </pic:pic>
              </a:graphicData>
            </a:graphic>
          </wp:anchor>
        </w:drawing>
      </w:r>
      <w:r>
        <w:rPr>
          <w:color w:val="231F20"/>
        </w:rPr>
        <w:t>Al seguimiento y evaluación de los programas relacionados con las fraccio- nes anteriores.</w:t>
      </w:r>
    </w:p>
    <w:p>
      <w:pPr>
        <w:pStyle w:val="BodyText"/>
        <w:rPr>
          <w:sz w:val="20"/>
        </w:rPr>
      </w:pPr>
    </w:p>
    <w:p>
      <w:pPr>
        <w:pStyle w:val="BodyText"/>
        <w:spacing w:before="1"/>
        <w:rPr>
          <w:sz w:val="19"/>
        </w:rPr>
      </w:pPr>
    </w:p>
    <w:p>
      <w:pPr>
        <w:pStyle w:val="BodyText"/>
        <w:spacing w:line="249" w:lineRule="auto" w:before="59"/>
        <w:ind w:left="2251" w:right="2275"/>
        <w:jc w:val="both"/>
      </w:pPr>
      <w:r>
        <w:rPr>
          <w:color w:val="231F20"/>
        </w:rPr>
        <w:t>Este</w:t>
      </w:r>
      <w:r>
        <w:rPr>
          <w:color w:val="231F20"/>
          <w:spacing w:val="-11"/>
        </w:rPr>
        <w:t> </w:t>
      </w:r>
      <w:r>
        <w:rPr>
          <w:color w:val="231F20"/>
        </w:rPr>
        <w:t>recurso</w:t>
      </w:r>
      <w:r>
        <w:rPr>
          <w:color w:val="231F20"/>
          <w:spacing w:val="-11"/>
        </w:rPr>
        <w:t> </w:t>
      </w:r>
      <w:r>
        <w:rPr>
          <w:color w:val="231F20"/>
        </w:rPr>
        <w:t>deberá</w:t>
      </w:r>
      <w:r>
        <w:rPr>
          <w:color w:val="231F20"/>
          <w:spacing w:val="-11"/>
        </w:rPr>
        <w:t> </w:t>
      </w:r>
      <w:r>
        <w:rPr>
          <w:color w:val="231F20"/>
        </w:rPr>
        <w:t>aplicarse</w:t>
      </w:r>
      <w:r>
        <w:rPr>
          <w:color w:val="231F20"/>
          <w:spacing w:val="-11"/>
        </w:rPr>
        <w:t> </w:t>
      </w:r>
      <w:r>
        <w:rPr>
          <w:color w:val="231F20"/>
        </w:rPr>
        <w:t>conforme</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Ley</w:t>
      </w:r>
      <w:r>
        <w:rPr>
          <w:color w:val="231F20"/>
          <w:spacing w:val="-11"/>
        </w:rPr>
        <w:t> </w:t>
      </w:r>
      <w:r>
        <w:rPr>
          <w:color w:val="231F20"/>
        </w:rPr>
        <w:t>General</w:t>
      </w:r>
      <w:r>
        <w:rPr>
          <w:color w:val="231F20"/>
          <w:spacing w:val="-11"/>
        </w:rPr>
        <w:t> </w:t>
      </w:r>
      <w:r>
        <w:rPr>
          <w:color w:val="231F20"/>
        </w:rPr>
        <w:t>del</w:t>
      </w:r>
      <w:r>
        <w:rPr>
          <w:color w:val="231F20"/>
          <w:spacing w:val="-11"/>
        </w:rPr>
        <w:t> </w:t>
      </w:r>
      <w:r>
        <w:rPr>
          <w:color w:val="231F20"/>
        </w:rPr>
        <w:t>Sistema</w:t>
      </w:r>
      <w:r>
        <w:rPr>
          <w:color w:val="231F20"/>
          <w:spacing w:val="-11"/>
        </w:rPr>
        <w:t> </w:t>
      </w:r>
      <w:r>
        <w:rPr>
          <w:color w:val="231F20"/>
        </w:rPr>
        <w:t>Nacio- nal</w:t>
      </w:r>
      <w:r>
        <w:rPr>
          <w:color w:val="231F20"/>
          <w:spacing w:val="-22"/>
        </w:rPr>
        <w:t> </w:t>
      </w:r>
      <w:r>
        <w:rPr>
          <w:color w:val="231F20"/>
        </w:rPr>
        <w:t>de</w:t>
      </w:r>
      <w:r>
        <w:rPr>
          <w:color w:val="231F20"/>
          <w:spacing w:val="-22"/>
        </w:rPr>
        <w:t> </w:t>
      </w:r>
      <w:r>
        <w:rPr>
          <w:color w:val="231F20"/>
        </w:rPr>
        <w:t>Seguridad</w:t>
      </w:r>
      <w:r>
        <w:rPr>
          <w:color w:val="231F20"/>
          <w:spacing w:val="-22"/>
        </w:rPr>
        <w:t> </w:t>
      </w:r>
      <w:r>
        <w:rPr>
          <w:color w:val="231F20"/>
        </w:rPr>
        <w:t>Pública</w:t>
      </w:r>
      <w:r>
        <w:rPr>
          <w:color w:val="231F20"/>
          <w:spacing w:val="-22"/>
        </w:rPr>
        <w:t> </w:t>
      </w:r>
      <w:r>
        <w:rPr>
          <w:color w:val="231F20"/>
        </w:rPr>
        <w:t>y</w:t>
      </w:r>
      <w:r>
        <w:rPr>
          <w:color w:val="231F20"/>
          <w:spacing w:val="-22"/>
        </w:rPr>
        <w:t> </w:t>
      </w:r>
      <w:r>
        <w:rPr>
          <w:color w:val="231F20"/>
        </w:rPr>
        <w:t>a</w:t>
      </w:r>
      <w:r>
        <w:rPr>
          <w:color w:val="231F20"/>
          <w:spacing w:val="-22"/>
        </w:rPr>
        <w:t> </w:t>
      </w:r>
      <w:r>
        <w:rPr>
          <w:color w:val="231F20"/>
        </w:rPr>
        <w:t>los</w:t>
      </w:r>
      <w:r>
        <w:rPr>
          <w:color w:val="231F20"/>
          <w:spacing w:val="-22"/>
        </w:rPr>
        <w:t> </w:t>
      </w:r>
      <w:r>
        <w:rPr>
          <w:color w:val="231F20"/>
        </w:rPr>
        <w:t>acuerdos</w:t>
      </w:r>
      <w:r>
        <w:rPr>
          <w:color w:val="231F20"/>
          <w:spacing w:val="-22"/>
        </w:rPr>
        <w:t> </w:t>
      </w:r>
      <w:r>
        <w:rPr>
          <w:color w:val="231F20"/>
        </w:rPr>
        <w:t>aprobados</w:t>
      </w:r>
      <w:r>
        <w:rPr>
          <w:color w:val="231F20"/>
          <w:spacing w:val="-22"/>
        </w:rPr>
        <w:t> </w:t>
      </w:r>
      <w:r>
        <w:rPr>
          <w:color w:val="231F20"/>
        </w:rPr>
        <w:t>por</w:t>
      </w:r>
      <w:r>
        <w:rPr>
          <w:color w:val="231F20"/>
          <w:spacing w:val="-22"/>
        </w:rPr>
        <w:t> </w:t>
      </w:r>
      <w:r>
        <w:rPr>
          <w:color w:val="231F20"/>
        </w:rPr>
        <w:t>el</w:t>
      </w:r>
      <w:r>
        <w:rPr>
          <w:color w:val="231F20"/>
          <w:spacing w:val="-22"/>
        </w:rPr>
        <w:t> </w:t>
      </w:r>
      <w:r>
        <w:rPr>
          <w:color w:val="231F20"/>
        </w:rPr>
        <w:t>Consejo</w:t>
      </w:r>
      <w:r>
        <w:rPr>
          <w:color w:val="231F20"/>
          <w:spacing w:val="-22"/>
        </w:rPr>
        <w:t> </w:t>
      </w:r>
      <w:r>
        <w:rPr>
          <w:color w:val="231F20"/>
        </w:rPr>
        <w:t>Nacional de Seguridad</w:t>
      </w:r>
      <w:r>
        <w:rPr>
          <w:color w:val="231F20"/>
          <w:spacing w:val="-5"/>
        </w:rPr>
        <w:t> </w:t>
      </w:r>
      <w:r>
        <w:rPr>
          <w:color w:val="231F20"/>
        </w:rPr>
        <w:t>Publica.</w:t>
      </w:r>
    </w:p>
    <w:p>
      <w:pPr>
        <w:pStyle w:val="BodyText"/>
        <w:spacing w:before="4"/>
        <w:rPr>
          <w:sz w:val="25"/>
        </w:rPr>
      </w:pPr>
    </w:p>
    <w:p>
      <w:pPr>
        <w:pStyle w:val="BodyText"/>
        <w:spacing w:line="249" w:lineRule="auto"/>
        <w:ind w:left="2251" w:right="2151"/>
      </w:pPr>
      <w:r>
        <w:rPr>
          <w:color w:val="231F20"/>
        </w:rPr>
        <w:t>La</w:t>
      </w:r>
      <w:r>
        <w:rPr>
          <w:color w:val="231F20"/>
          <w:spacing w:val="-9"/>
        </w:rPr>
        <w:t> </w:t>
      </w:r>
      <w:r>
        <w:rPr>
          <w:color w:val="231F20"/>
        </w:rPr>
        <w:t>distribución</w:t>
      </w:r>
      <w:r>
        <w:rPr>
          <w:color w:val="231F20"/>
          <w:spacing w:val="-9"/>
        </w:rPr>
        <w:t> </w:t>
      </w:r>
      <w:r>
        <w:rPr>
          <w:color w:val="231F20"/>
        </w:rPr>
        <w:t>del</w:t>
      </w:r>
      <w:r>
        <w:rPr>
          <w:color w:val="231F20"/>
          <w:spacing w:val="-9"/>
        </w:rPr>
        <w:t> </w:t>
      </w:r>
      <w:r>
        <w:rPr>
          <w:color w:val="231F20"/>
        </w:rPr>
        <w:t>recurso</w:t>
      </w:r>
      <w:r>
        <w:rPr>
          <w:color w:val="231F20"/>
          <w:spacing w:val="-9"/>
        </w:rPr>
        <w:t> </w:t>
      </w:r>
      <w:r>
        <w:rPr>
          <w:color w:val="231F20"/>
        </w:rPr>
        <w:t>en</w:t>
      </w:r>
      <w:r>
        <w:rPr>
          <w:color w:val="231F20"/>
          <w:spacing w:val="-9"/>
        </w:rPr>
        <w:t> </w:t>
      </w:r>
      <w:r>
        <w:rPr>
          <w:color w:val="231F20"/>
        </w:rPr>
        <w:t>México</w:t>
      </w:r>
      <w:r>
        <w:rPr>
          <w:color w:val="231F20"/>
          <w:spacing w:val="-9"/>
        </w:rPr>
        <w:t> </w:t>
      </w:r>
      <w:r>
        <w:rPr>
          <w:color w:val="231F20"/>
        </w:rPr>
        <w:t>se</w:t>
      </w:r>
      <w:r>
        <w:rPr>
          <w:color w:val="231F20"/>
          <w:spacing w:val="-9"/>
        </w:rPr>
        <w:t> </w:t>
      </w:r>
      <w:r>
        <w:rPr>
          <w:color w:val="231F20"/>
        </w:rPr>
        <w:t>rige</w:t>
      </w:r>
      <w:r>
        <w:rPr>
          <w:color w:val="231F20"/>
          <w:spacing w:val="-9"/>
        </w:rPr>
        <w:t> </w:t>
      </w:r>
      <w:r>
        <w:rPr>
          <w:color w:val="231F20"/>
        </w:rPr>
        <w:t>bajo</w:t>
      </w:r>
      <w:r>
        <w:rPr>
          <w:color w:val="231F20"/>
          <w:spacing w:val="-9"/>
        </w:rPr>
        <w:t> </w:t>
      </w:r>
      <w:r>
        <w:rPr>
          <w:color w:val="231F20"/>
        </w:rPr>
        <w:t>los</w:t>
      </w:r>
      <w:r>
        <w:rPr>
          <w:color w:val="231F20"/>
          <w:spacing w:val="-9"/>
        </w:rPr>
        <w:t> </w:t>
      </w:r>
      <w:r>
        <w:rPr>
          <w:color w:val="231F20"/>
        </w:rPr>
        <w:t>criterios</w:t>
      </w:r>
      <w:r>
        <w:rPr>
          <w:color w:val="231F20"/>
          <w:spacing w:val="-9"/>
        </w:rPr>
        <w:t> </w:t>
      </w:r>
      <w:r>
        <w:rPr>
          <w:color w:val="231F20"/>
        </w:rPr>
        <w:t>de</w:t>
      </w:r>
      <w:r>
        <w:rPr>
          <w:color w:val="231F20"/>
          <w:spacing w:val="-9"/>
        </w:rPr>
        <w:t> </w:t>
      </w:r>
      <w:r>
        <w:rPr>
          <w:color w:val="231F20"/>
        </w:rPr>
        <w:t>distribución, fórmulas y variables para la asignación del recurso del Fondo de Aportacio- nes</w:t>
      </w:r>
      <w:r>
        <w:rPr>
          <w:color w:val="231F20"/>
          <w:spacing w:val="-13"/>
        </w:rPr>
        <w:t> </w:t>
      </w:r>
      <w:r>
        <w:rPr>
          <w:color w:val="231F20"/>
        </w:rPr>
        <w:t>para</w:t>
      </w:r>
      <w:r>
        <w:rPr>
          <w:color w:val="231F20"/>
          <w:spacing w:val="-13"/>
        </w:rPr>
        <w:t> </w:t>
      </w:r>
      <w:r>
        <w:rPr>
          <w:color w:val="231F20"/>
        </w:rPr>
        <w:t>la</w:t>
      </w:r>
      <w:r>
        <w:rPr>
          <w:color w:val="231F20"/>
          <w:spacing w:val="-13"/>
        </w:rPr>
        <w:t> </w:t>
      </w:r>
      <w:r>
        <w:rPr>
          <w:color w:val="231F20"/>
        </w:rPr>
        <w:t>Seguridad</w:t>
      </w:r>
      <w:r>
        <w:rPr>
          <w:color w:val="231F20"/>
          <w:spacing w:val="-13"/>
        </w:rPr>
        <w:t> </w:t>
      </w:r>
      <w:r>
        <w:rPr>
          <w:color w:val="231F20"/>
        </w:rPr>
        <w:t>Pública</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Estados</w:t>
      </w:r>
      <w:r>
        <w:rPr>
          <w:color w:val="231F20"/>
          <w:spacing w:val="-13"/>
        </w:rPr>
        <w:t> </w:t>
      </w:r>
      <w:r>
        <w:rPr>
          <w:color w:val="231F20"/>
        </w:rPr>
        <w:t>y</w:t>
      </w:r>
      <w:r>
        <w:rPr>
          <w:color w:val="231F20"/>
          <w:spacing w:val="-13"/>
        </w:rPr>
        <w:t> </w:t>
      </w:r>
      <w:r>
        <w:rPr>
          <w:color w:val="231F20"/>
        </w:rPr>
        <w:t>del</w:t>
      </w:r>
      <w:r>
        <w:rPr>
          <w:color w:val="231F20"/>
          <w:spacing w:val="-13"/>
        </w:rPr>
        <w:t> </w:t>
      </w:r>
      <w:r>
        <w:rPr>
          <w:color w:val="231F20"/>
        </w:rPr>
        <w:t>Distrito</w:t>
      </w:r>
      <w:r>
        <w:rPr>
          <w:color w:val="231F20"/>
          <w:spacing w:val="-13"/>
        </w:rPr>
        <w:t> </w:t>
      </w:r>
      <w:r>
        <w:rPr>
          <w:color w:val="231F20"/>
        </w:rPr>
        <w:t>Federal</w:t>
      </w:r>
      <w:r>
        <w:rPr>
          <w:color w:val="231F20"/>
          <w:spacing w:val="-13"/>
        </w:rPr>
        <w:t> </w:t>
      </w:r>
      <w:r>
        <w:rPr>
          <w:color w:val="231F20"/>
        </w:rPr>
        <w:t>del</w:t>
      </w:r>
      <w:r>
        <w:rPr>
          <w:color w:val="231F20"/>
          <w:spacing w:val="-13"/>
        </w:rPr>
        <w:t> </w:t>
      </w:r>
      <w:r>
        <w:rPr>
          <w:color w:val="231F20"/>
        </w:rPr>
        <w:t>ejerci- cio</w:t>
      </w:r>
      <w:r>
        <w:rPr>
          <w:color w:val="231F20"/>
          <w:spacing w:val="-11"/>
        </w:rPr>
        <w:t> </w:t>
      </w:r>
      <w:r>
        <w:rPr>
          <w:color w:val="231F20"/>
        </w:rPr>
        <w:t>fiscal</w:t>
      </w:r>
      <w:r>
        <w:rPr>
          <w:color w:val="231F20"/>
          <w:spacing w:val="-11"/>
        </w:rPr>
        <w:t> </w:t>
      </w:r>
      <w:r>
        <w:rPr>
          <w:color w:val="231F20"/>
        </w:rPr>
        <w:t>2017</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resultado</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aplicación.</w:t>
      </w:r>
      <w:r>
        <w:rPr>
          <w:color w:val="231F20"/>
          <w:spacing w:val="-11"/>
        </w:rPr>
        <w:t> </w:t>
      </w:r>
      <w:r>
        <w:rPr>
          <w:color w:val="231F20"/>
        </w:rPr>
        <w:t>El</w:t>
      </w:r>
      <w:r>
        <w:rPr>
          <w:color w:val="231F20"/>
          <w:spacing w:val="-11"/>
        </w:rPr>
        <w:t> </w:t>
      </w:r>
      <w:r>
        <w:rPr>
          <w:color w:val="231F20"/>
        </w:rPr>
        <w:t>presupuesto</w:t>
      </w:r>
      <w:r>
        <w:rPr>
          <w:color w:val="231F20"/>
          <w:spacing w:val="-11"/>
        </w:rPr>
        <w:t> </w:t>
      </w:r>
      <w:r>
        <w:rPr>
          <w:color w:val="231F20"/>
        </w:rPr>
        <w:t>aprobado</w:t>
      </w:r>
      <w:r>
        <w:rPr>
          <w:color w:val="231F20"/>
          <w:spacing w:val="-11"/>
        </w:rPr>
        <w:t> </w:t>
      </w:r>
      <w:r>
        <w:rPr>
          <w:color w:val="231F20"/>
        </w:rPr>
        <w:t>para el fondo a nivel nacional es de $6,989,500,000.00 (seis mil novecientos ochenta</w:t>
      </w:r>
      <w:r>
        <w:rPr>
          <w:color w:val="231F20"/>
          <w:spacing w:val="-16"/>
        </w:rPr>
        <w:t> </w:t>
      </w:r>
      <w:r>
        <w:rPr>
          <w:color w:val="231F20"/>
        </w:rPr>
        <w:t>y</w:t>
      </w:r>
      <w:r>
        <w:rPr>
          <w:color w:val="231F20"/>
          <w:spacing w:val="-16"/>
        </w:rPr>
        <w:t> </w:t>
      </w:r>
      <w:r>
        <w:rPr>
          <w:color w:val="231F20"/>
        </w:rPr>
        <w:t>nueve</w:t>
      </w:r>
      <w:r>
        <w:rPr>
          <w:color w:val="231F20"/>
          <w:spacing w:val="-16"/>
        </w:rPr>
        <w:t> </w:t>
      </w:r>
      <w:r>
        <w:rPr>
          <w:color w:val="231F20"/>
        </w:rPr>
        <w:t>millones</w:t>
      </w:r>
      <w:r>
        <w:rPr>
          <w:color w:val="231F20"/>
          <w:spacing w:val="-16"/>
        </w:rPr>
        <w:t> </w:t>
      </w:r>
      <w:r>
        <w:rPr>
          <w:color w:val="231F20"/>
        </w:rPr>
        <w:t>quinientos</w:t>
      </w:r>
      <w:r>
        <w:rPr>
          <w:color w:val="231F20"/>
          <w:spacing w:val="-16"/>
        </w:rPr>
        <w:t> </w:t>
      </w:r>
      <w:r>
        <w:rPr>
          <w:color w:val="231F20"/>
        </w:rPr>
        <w:t>mil</w:t>
      </w:r>
      <w:r>
        <w:rPr>
          <w:color w:val="231F20"/>
          <w:spacing w:val="-16"/>
        </w:rPr>
        <w:t> </w:t>
      </w:r>
      <w:r>
        <w:rPr>
          <w:color w:val="231F20"/>
        </w:rPr>
        <w:t>pesos).</w:t>
      </w:r>
      <w:r>
        <w:rPr>
          <w:color w:val="231F20"/>
          <w:spacing w:val="-16"/>
        </w:rPr>
        <w:t> </w:t>
      </w:r>
      <w:r>
        <w:rPr>
          <w:color w:val="231F20"/>
        </w:rPr>
        <w:t>Baja</w:t>
      </w:r>
      <w:r>
        <w:rPr>
          <w:color w:val="231F20"/>
          <w:spacing w:val="-16"/>
        </w:rPr>
        <w:t> </w:t>
      </w:r>
      <w:r>
        <w:rPr>
          <w:color w:val="231F20"/>
        </w:rPr>
        <w:t>California</w:t>
      </w:r>
      <w:r>
        <w:rPr>
          <w:color w:val="231F20"/>
          <w:spacing w:val="-16"/>
        </w:rPr>
        <w:t> </w:t>
      </w:r>
      <w:r>
        <w:rPr>
          <w:color w:val="231F20"/>
        </w:rPr>
        <w:t>cuenta</w:t>
      </w:r>
      <w:r>
        <w:rPr>
          <w:color w:val="231F20"/>
          <w:spacing w:val="-16"/>
        </w:rPr>
        <w:t> </w:t>
      </w:r>
      <w:r>
        <w:rPr>
          <w:color w:val="231F20"/>
        </w:rPr>
        <w:t>con</w:t>
      </w:r>
      <w:r>
        <w:rPr>
          <w:color w:val="231F20"/>
          <w:spacing w:val="-16"/>
        </w:rPr>
        <w:t> </w:t>
      </w:r>
      <w:r>
        <w:rPr>
          <w:color w:val="231F20"/>
        </w:rPr>
        <w:t>el 4.3% de dicho</w:t>
      </w:r>
      <w:r>
        <w:rPr>
          <w:color w:val="231F20"/>
          <w:spacing w:val="-7"/>
        </w:rPr>
        <w:t> </w:t>
      </w:r>
      <w:r>
        <w:rPr>
          <w:color w:val="231F20"/>
        </w:rPr>
        <w:t>presupuesto.</w:t>
      </w:r>
    </w:p>
    <w:p>
      <w:pPr>
        <w:pStyle w:val="BodyText"/>
        <w:spacing w:before="7"/>
        <w:rPr>
          <w:sz w:val="25"/>
        </w:rPr>
      </w:pPr>
    </w:p>
    <w:p>
      <w:pPr>
        <w:pStyle w:val="BodyText"/>
        <w:spacing w:line="249" w:lineRule="auto"/>
        <w:ind w:left="2251" w:right="2275"/>
      </w:pPr>
      <w:r>
        <w:rPr>
          <w:color w:val="231F20"/>
        </w:rPr>
        <w:t>Con base en la información financiera con avance al segundo trimestre del ejercicio 2017, para el </w:t>
      </w:r>
      <w:r>
        <w:rPr>
          <w:color w:val="231F20"/>
          <w:spacing w:val="-5"/>
        </w:rPr>
        <w:t>FASP </w:t>
      </w:r>
      <w:r>
        <w:rPr>
          <w:color w:val="231F20"/>
        </w:rPr>
        <w:t>se aprobó la cantidad de $297,982,963 (dos- cientos noventa y siete millones novecientos ochenta y dos mil novecientos sesenta</w:t>
      </w:r>
      <w:r>
        <w:rPr>
          <w:color w:val="231F20"/>
          <w:spacing w:val="-19"/>
        </w:rPr>
        <w:t> </w:t>
      </w:r>
      <w:r>
        <w:rPr>
          <w:color w:val="231F20"/>
        </w:rPr>
        <w:t>y</w:t>
      </w:r>
      <w:r>
        <w:rPr>
          <w:color w:val="231F20"/>
          <w:spacing w:val="-19"/>
        </w:rPr>
        <w:t> </w:t>
      </w:r>
      <w:r>
        <w:rPr>
          <w:color w:val="231F20"/>
        </w:rPr>
        <w:t>tres</w:t>
      </w:r>
      <w:r>
        <w:rPr>
          <w:color w:val="231F20"/>
          <w:spacing w:val="30"/>
        </w:rPr>
        <w:t> </w:t>
      </w:r>
      <w:r>
        <w:rPr>
          <w:color w:val="231F20"/>
        </w:rPr>
        <w:t>pesos);</w:t>
      </w:r>
      <w:r>
        <w:rPr>
          <w:color w:val="231F20"/>
          <w:spacing w:val="-19"/>
        </w:rPr>
        <w:t> </w:t>
      </w:r>
      <w:r>
        <w:rPr>
          <w:color w:val="231F20"/>
        </w:rPr>
        <w:t>cabe</w:t>
      </w:r>
      <w:r>
        <w:rPr>
          <w:color w:val="231F20"/>
          <w:spacing w:val="-19"/>
        </w:rPr>
        <w:t> </w:t>
      </w:r>
      <w:r>
        <w:rPr>
          <w:color w:val="231F20"/>
        </w:rPr>
        <w:t>mencionar</w:t>
      </w:r>
      <w:r>
        <w:rPr>
          <w:color w:val="231F20"/>
          <w:spacing w:val="-19"/>
        </w:rPr>
        <w:t> </w:t>
      </w:r>
      <w:r>
        <w:rPr>
          <w:color w:val="231F20"/>
        </w:rPr>
        <w:t>que</w:t>
      </w:r>
      <w:r>
        <w:rPr>
          <w:color w:val="231F20"/>
          <w:spacing w:val="-19"/>
        </w:rPr>
        <w:t> </w:t>
      </w:r>
      <w:r>
        <w:rPr>
          <w:color w:val="231F20"/>
        </w:rPr>
        <w:t>al</w:t>
      </w:r>
      <w:r>
        <w:rPr>
          <w:color w:val="231F20"/>
          <w:spacing w:val="-19"/>
        </w:rPr>
        <w:t> </w:t>
      </w:r>
      <w:r>
        <w:rPr>
          <w:color w:val="231F20"/>
        </w:rPr>
        <w:t>momento</w:t>
      </w:r>
      <w:r>
        <w:rPr>
          <w:color w:val="231F20"/>
          <w:spacing w:val="-19"/>
        </w:rPr>
        <w:t> </w:t>
      </w:r>
      <w:r>
        <w:rPr>
          <w:color w:val="231F20"/>
        </w:rPr>
        <w:t>de</w:t>
      </w:r>
      <w:r>
        <w:rPr>
          <w:color w:val="231F20"/>
          <w:spacing w:val="-19"/>
        </w:rPr>
        <w:t> </w:t>
      </w:r>
      <w:r>
        <w:rPr>
          <w:color w:val="231F20"/>
        </w:rPr>
        <w:t>realizar</w:t>
      </w:r>
      <w:r>
        <w:rPr>
          <w:color w:val="231F20"/>
          <w:spacing w:val="-19"/>
        </w:rPr>
        <w:t> </w:t>
      </w:r>
      <w:r>
        <w:rPr>
          <w:color w:val="231F20"/>
        </w:rPr>
        <w:t>una</w:t>
      </w:r>
      <w:r>
        <w:rPr>
          <w:color w:val="231F20"/>
          <w:spacing w:val="-19"/>
        </w:rPr>
        <w:t> </w:t>
      </w:r>
      <w:r>
        <w:rPr>
          <w:color w:val="231F20"/>
        </w:rPr>
        <w:t>modi- ficación a dicho recurso, este permaneció igual. Del recurso del fondo se</w:t>
      </w:r>
      <w:r>
        <w:rPr>
          <w:color w:val="231F20"/>
          <w:spacing w:val="-28"/>
        </w:rPr>
        <w:t> </w:t>
      </w:r>
      <w:r>
        <w:rPr>
          <w:color w:val="231F20"/>
        </w:rPr>
        <w:t>ha comprometido la cantidad de $28,054,262.15 (veintiocho millones</w:t>
      </w:r>
      <w:r>
        <w:rPr>
          <w:color w:val="231F20"/>
          <w:spacing w:val="-32"/>
        </w:rPr>
        <w:t> </w:t>
      </w:r>
      <w:r>
        <w:rPr>
          <w:color w:val="231F20"/>
        </w:rPr>
        <w:t>cincuenta y cuatro mil doscientos sesenta y dos pesos con quince centavos). Durante el</w:t>
      </w:r>
      <w:r>
        <w:rPr>
          <w:color w:val="231F20"/>
          <w:spacing w:val="-9"/>
        </w:rPr>
        <w:t> </w:t>
      </w:r>
      <w:r>
        <w:rPr>
          <w:color w:val="231F20"/>
        </w:rPr>
        <w:t>periodo</w:t>
      </w:r>
      <w:r>
        <w:rPr>
          <w:color w:val="231F20"/>
          <w:spacing w:val="-9"/>
        </w:rPr>
        <w:t> </w:t>
      </w:r>
      <w:r>
        <w:rPr>
          <w:color w:val="231F20"/>
        </w:rPr>
        <w:t>evaluado</w:t>
      </w:r>
      <w:r>
        <w:rPr>
          <w:color w:val="231F20"/>
          <w:spacing w:val="-9"/>
        </w:rPr>
        <w:t> </w:t>
      </w:r>
      <w:r>
        <w:rPr>
          <w:color w:val="231F20"/>
        </w:rPr>
        <w:t>solo</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rPr>
        <w:t>ejercido</w:t>
      </w:r>
      <w:r>
        <w:rPr>
          <w:color w:val="231F20"/>
          <w:spacing w:val="-9"/>
        </w:rPr>
        <w:t> </w:t>
      </w:r>
      <w:r>
        <w:rPr>
          <w:color w:val="231F20"/>
        </w:rPr>
        <w:t>el</w:t>
      </w:r>
      <w:r>
        <w:rPr>
          <w:color w:val="231F20"/>
          <w:spacing w:val="-9"/>
        </w:rPr>
        <w:t> </w:t>
      </w:r>
      <w:r>
        <w:rPr>
          <w:color w:val="231F20"/>
        </w:rPr>
        <w:t>9.1%,</w:t>
      </w:r>
      <w:r>
        <w:rPr>
          <w:color w:val="231F20"/>
          <w:spacing w:val="-9"/>
        </w:rPr>
        <w:t> </w:t>
      </w:r>
      <w:r>
        <w:rPr>
          <w:color w:val="231F20"/>
        </w:rPr>
        <w:t>mismo</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representado por</w:t>
      </w:r>
      <w:r>
        <w:rPr>
          <w:color w:val="231F20"/>
          <w:spacing w:val="-7"/>
        </w:rPr>
        <w:t> </w:t>
      </w:r>
      <w:r>
        <w:rPr>
          <w:color w:val="231F20"/>
        </w:rPr>
        <w:t>$2,555,145.23</w:t>
      </w:r>
      <w:r>
        <w:rPr>
          <w:color w:val="231F20"/>
          <w:spacing w:val="-7"/>
        </w:rPr>
        <w:t> </w:t>
      </w:r>
      <w:r>
        <w:rPr>
          <w:color w:val="231F20"/>
        </w:rPr>
        <w:t>(dos</w:t>
      </w:r>
      <w:r>
        <w:rPr>
          <w:color w:val="231F20"/>
          <w:spacing w:val="-7"/>
        </w:rPr>
        <w:t> </w:t>
      </w:r>
      <w:r>
        <w:rPr>
          <w:color w:val="231F20"/>
        </w:rPr>
        <w:t>millones</w:t>
      </w:r>
      <w:r>
        <w:rPr>
          <w:color w:val="231F20"/>
          <w:spacing w:val="-7"/>
        </w:rPr>
        <w:t> </w:t>
      </w:r>
      <w:r>
        <w:rPr>
          <w:color w:val="231F20"/>
        </w:rPr>
        <w:t>quinientos</w:t>
      </w:r>
      <w:r>
        <w:rPr>
          <w:color w:val="231F20"/>
          <w:spacing w:val="-7"/>
        </w:rPr>
        <w:t> </w:t>
      </w:r>
      <w:r>
        <w:rPr>
          <w:color w:val="231F20"/>
        </w:rPr>
        <w:t>cincuenta</w:t>
      </w:r>
      <w:r>
        <w:rPr>
          <w:color w:val="231F20"/>
          <w:spacing w:val="-7"/>
        </w:rPr>
        <w:t> </w:t>
      </w:r>
      <w:r>
        <w:rPr>
          <w:color w:val="231F20"/>
        </w:rPr>
        <w:t>y</w:t>
      </w:r>
      <w:r>
        <w:rPr>
          <w:color w:val="231F20"/>
          <w:spacing w:val="-7"/>
        </w:rPr>
        <w:t> </w:t>
      </w:r>
      <w:r>
        <w:rPr>
          <w:color w:val="231F20"/>
        </w:rPr>
        <w:t>cinco</w:t>
      </w:r>
      <w:r>
        <w:rPr>
          <w:color w:val="231F20"/>
          <w:spacing w:val="-7"/>
        </w:rPr>
        <w:t> </w:t>
      </w:r>
      <w:r>
        <w:rPr>
          <w:color w:val="231F20"/>
        </w:rPr>
        <w:t>mil</w:t>
      </w:r>
      <w:r>
        <w:rPr>
          <w:color w:val="231F20"/>
          <w:spacing w:val="-7"/>
        </w:rPr>
        <w:t> </w:t>
      </w:r>
      <w:r>
        <w:rPr>
          <w:color w:val="231F20"/>
        </w:rPr>
        <w:t>ciento</w:t>
      </w:r>
      <w:r>
        <w:rPr>
          <w:color w:val="231F20"/>
          <w:spacing w:val="-7"/>
        </w:rPr>
        <w:t> </w:t>
      </w:r>
      <w:r>
        <w:rPr>
          <w:color w:val="231F20"/>
        </w:rPr>
        <w:t>cua- renta y cinco pesos con veintitrés</w:t>
      </w:r>
      <w:r>
        <w:rPr>
          <w:color w:val="231F20"/>
          <w:spacing w:val="-16"/>
        </w:rPr>
        <w:t> </w:t>
      </w:r>
      <w:r>
        <w:rPr>
          <w:color w:val="231F20"/>
        </w:rPr>
        <w:t>centavos).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before="1"/>
        <w:ind w:left="0" w:right="183" w:firstLine="0"/>
        <w:jc w:val="center"/>
        <w:rPr>
          <w:b/>
          <w:sz w:val="16"/>
        </w:rPr>
      </w:pPr>
      <w:r>
        <w:rPr>
          <w:b/>
          <w:color w:val="707275"/>
          <w:sz w:val="16"/>
        </w:rPr>
        <w:t>EVALUACIÓN ESPECÍFICA DEL DESEMPEÑO DEL</w:t>
      </w:r>
    </w:p>
    <w:p>
      <w:pPr>
        <w:spacing w:line="249" w:lineRule="auto" w:before="8"/>
        <w:ind w:left="3264"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544" w:top="2220" w:bottom="800" w:left="0" w:right="0"/>
        </w:sectPr>
      </w:pPr>
    </w:p>
    <w:p>
      <w:pPr>
        <w:pStyle w:val="BodyText"/>
        <w:spacing w:before="9"/>
        <w:rPr>
          <w:b/>
          <w:sz w:val="12"/>
        </w:rPr>
      </w:pPr>
      <w:r>
        <w:rPr/>
        <w:pict>
          <v:group style="position:absolute;margin-left:85.458pt;margin-top:63.938999pt;width:83.25pt;height:31pt;mso-position-horizontal-relative:page;mso-position-vertical-relative:page;z-index:8176" coordorigin="1709,1279" coordsize="1665,620">
            <v:shape style="position:absolute;left:2216;top:1324;width:1158;height:539" type="#_x0000_t75" stroked="false">
              <v:imagedata r:id="rId78" o:title=""/>
            </v:shape>
            <v:shape style="position:absolute;left:1709;top:1760;width:527;height:139" type="#_x0000_t75" stroked="false">
              <v:imagedata r:id="rId27" o:title=""/>
            </v:shape>
            <v:shape style="position:absolute;left:1780;top:1278;width:386;height:554" type="#_x0000_t75" stroked="false">
              <v:imagedata r:id="rId79" o:title=""/>
            </v:shape>
            <w10:wrap type="none"/>
          </v:group>
        </w:pict>
      </w:r>
    </w:p>
    <w:p>
      <w:pPr>
        <w:spacing w:before="85"/>
        <w:ind w:left="2342" w:right="0" w:firstLine="0"/>
        <w:jc w:val="left"/>
        <w:rPr>
          <w:sz w:val="34"/>
        </w:rPr>
      </w:pPr>
      <w:r>
        <w:rPr>
          <w:color w:val="95999B"/>
          <w:w w:val="85"/>
          <w:sz w:val="34"/>
        </w:rPr>
        <w:t>Tabla 6. Presupuesto del FASP al segundo trimestre de 2017.</w:t>
      </w:r>
    </w:p>
    <w:p>
      <w:pPr>
        <w:pStyle w:val="BodyText"/>
        <w:spacing w:before="11"/>
        <w:rPr>
          <w:sz w:val="20"/>
        </w:rPr>
      </w:pPr>
    </w:p>
    <w:tbl>
      <w:tblPr>
        <w:tblW w:w="0" w:type="auto"/>
        <w:jc w:val="left"/>
        <w:tblInd w:w="1646" w:type="dxa"/>
        <w:tblBorders>
          <w:top w:val="single" w:sz="4" w:space="0" w:color="243755"/>
          <w:left w:val="single" w:sz="4" w:space="0" w:color="243755"/>
          <w:bottom w:val="single" w:sz="4" w:space="0" w:color="243755"/>
          <w:right w:val="single" w:sz="4" w:space="0" w:color="243755"/>
          <w:insideH w:val="single" w:sz="4" w:space="0" w:color="243755"/>
          <w:insideV w:val="single" w:sz="4" w:space="0" w:color="243755"/>
        </w:tblBorders>
        <w:tblLayout w:type="fixed"/>
        <w:tblCellMar>
          <w:top w:w="0" w:type="dxa"/>
          <w:left w:w="0" w:type="dxa"/>
          <w:bottom w:w="0" w:type="dxa"/>
          <w:right w:w="0" w:type="dxa"/>
        </w:tblCellMar>
        <w:tblLook w:val="01E0"/>
      </w:tblPr>
      <w:tblGrid>
        <w:gridCol w:w="1917"/>
        <w:gridCol w:w="1844"/>
        <w:gridCol w:w="2151"/>
        <w:gridCol w:w="1897"/>
        <w:gridCol w:w="1668"/>
      </w:tblGrid>
      <w:tr>
        <w:trPr>
          <w:trHeight w:val="574" w:hRule="atLeast"/>
        </w:trPr>
        <w:tc>
          <w:tcPr>
            <w:tcW w:w="1917" w:type="dxa"/>
            <w:shd w:val="clear" w:color="auto" w:fill="ADCA5C"/>
          </w:tcPr>
          <w:p>
            <w:pPr>
              <w:pStyle w:val="TableParagraph"/>
              <w:spacing w:before="112"/>
              <w:ind w:left="516"/>
              <w:rPr>
                <w:b/>
                <w:sz w:val="24"/>
              </w:rPr>
            </w:pPr>
            <w:r>
              <w:rPr>
                <w:b/>
                <w:color w:val="243755"/>
                <w:sz w:val="24"/>
              </w:rPr>
              <w:t>Aprobado</w:t>
            </w:r>
          </w:p>
        </w:tc>
        <w:tc>
          <w:tcPr>
            <w:tcW w:w="1844" w:type="dxa"/>
            <w:shd w:val="clear" w:color="auto" w:fill="ADCA5C"/>
          </w:tcPr>
          <w:p>
            <w:pPr>
              <w:pStyle w:val="TableParagraph"/>
              <w:spacing w:before="112"/>
              <w:ind w:right="186"/>
              <w:jc w:val="right"/>
              <w:rPr>
                <w:b/>
                <w:sz w:val="24"/>
              </w:rPr>
            </w:pPr>
            <w:r>
              <w:rPr>
                <w:b/>
                <w:color w:val="243755"/>
                <w:sz w:val="24"/>
              </w:rPr>
              <w:t>Modificado</w:t>
            </w:r>
          </w:p>
        </w:tc>
        <w:tc>
          <w:tcPr>
            <w:tcW w:w="2151" w:type="dxa"/>
            <w:shd w:val="clear" w:color="auto" w:fill="ADCA5C"/>
          </w:tcPr>
          <w:p>
            <w:pPr>
              <w:pStyle w:val="TableParagraph"/>
              <w:spacing w:before="112"/>
              <w:ind w:left="273"/>
              <w:rPr>
                <w:b/>
                <w:sz w:val="24"/>
              </w:rPr>
            </w:pPr>
            <w:r>
              <w:rPr>
                <w:b/>
                <w:color w:val="243755"/>
                <w:sz w:val="24"/>
              </w:rPr>
              <w:t>Comprometido</w:t>
            </w:r>
          </w:p>
        </w:tc>
        <w:tc>
          <w:tcPr>
            <w:tcW w:w="1897" w:type="dxa"/>
            <w:shd w:val="clear" w:color="auto" w:fill="ADCA5C"/>
          </w:tcPr>
          <w:p>
            <w:pPr>
              <w:pStyle w:val="TableParagraph"/>
              <w:spacing w:before="112"/>
              <w:ind w:left="381"/>
              <w:rPr>
                <w:b/>
                <w:sz w:val="24"/>
              </w:rPr>
            </w:pPr>
            <w:r>
              <w:rPr>
                <w:b/>
                <w:color w:val="243755"/>
                <w:sz w:val="24"/>
              </w:rPr>
              <w:t>Devengado</w:t>
            </w:r>
          </w:p>
        </w:tc>
        <w:tc>
          <w:tcPr>
            <w:tcW w:w="1668" w:type="dxa"/>
            <w:shd w:val="clear" w:color="auto" w:fill="ADCA5C"/>
          </w:tcPr>
          <w:p>
            <w:pPr>
              <w:pStyle w:val="TableParagraph"/>
              <w:spacing w:before="112"/>
              <w:ind w:left="280"/>
              <w:rPr>
                <w:b/>
                <w:sz w:val="24"/>
              </w:rPr>
            </w:pPr>
            <w:r>
              <w:rPr>
                <w:b/>
                <w:color w:val="243755"/>
                <w:sz w:val="24"/>
              </w:rPr>
              <w:t>Ejercido</w:t>
            </w:r>
          </w:p>
        </w:tc>
      </w:tr>
      <w:tr>
        <w:trPr>
          <w:trHeight w:val="531" w:hRule="atLeast"/>
        </w:trPr>
        <w:tc>
          <w:tcPr>
            <w:tcW w:w="1917" w:type="dxa"/>
            <w:tcBorders>
              <w:top w:val="single" w:sz="12" w:space="0" w:color="ADCA5C"/>
              <w:left w:val="single" w:sz="8" w:space="0" w:color="ADCA5C"/>
              <w:bottom w:val="single" w:sz="8" w:space="0" w:color="ADCA5C"/>
              <w:right w:val="nil"/>
            </w:tcBorders>
          </w:tcPr>
          <w:p>
            <w:pPr>
              <w:pStyle w:val="TableParagraph"/>
              <w:spacing w:before="91"/>
              <w:ind w:left="265"/>
              <w:rPr>
                <w:sz w:val="20"/>
              </w:rPr>
            </w:pPr>
            <w:r>
              <w:rPr>
                <w:color w:val="231F20"/>
                <w:sz w:val="20"/>
              </w:rPr>
              <w:t>$297,982,963.00</w:t>
            </w:r>
          </w:p>
        </w:tc>
        <w:tc>
          <w:tcPr>
            <w:tcW w:w="1844" w:type="dxa"/>
            <w:tcBorders>
              <w:top w:val="single" w:sz="12" w:space="0" w:color="ADCA5C"/>
              <w:left w:val="nil"/>
              <w:bottom w:val="single" w:sz="8" w:space="0" w:color="ADCA5C"/>
              <w:right w:val="nil"/>
            </w:tcBorders>
          </w:tcPr>
          <w:p>
            <w:pPr>
              <w:pStyle w:val="TableParagraph"/>
              <w:spacing w:before="91"/>
              <w:ind w:right="168"/>
              <w:jc w:val="right"/>
              <w:rPr>
                <w:sz w:val="20"/>
              </w:rPr>
            </w:pPr>
            <w:r>
              <w:rPr>
                <w:color w:val="231F20"/>
                <w:sz w:val="20"/>
              </w:rPr>
              <w:t>$297,982,963.00</w:t>
            </w:r>
          </w:p>
        </w:tc>
        <w:tc>
          <w:tcPr>
            <w:tcW w:w="2151" w:type="dxa"/>
            <w:tcBorders>
              <w:top w:val="single" w:sz="12" w:space="0" w:color="ADCA5C"/>
              <w:left w:val="nil"/>
              <w:bottom w:val="single" w:sz="8" w:space="0" w:color="ADCA5C"/>
              <w:right w:val="nil"/>
            </w:tcBorders>
          </w:tcPr>
          <w:p>
            <w:pPr>
              <w:pStyle w:val="TableParagraph"/>
              <w:spacing w:before="91"/>
              <w:ind w:left="369"/>
              <w:rPr>
                <w:sz w:val="20"/>
              </w:rPr>
            </w:pPr>
            <w:r>
              <w:rPr>
                <w:color w:val="231F20"/>
                <w:sz w:val="20"/>
              </w:rPr>
              <w:t>$28,054,262.15</w:t>
            </w:r>
          </w:p>
        </w:tc>
        <w:tc>
          <w:tcPr>
            <w:tcW w:w="1897" w:type="dxa"/>
            <w:tcBorders>
              <w:top w:val="single" w:sz="12" w:space="0" w:color="ADCA5C"/>
              <w:left w:val="nil"/>
              <w:bottom w:val="single" w:sz="8" w:space="0" w:color="ADCA5C"/>
              <w:right w:val="nil"/>
            </w:tcBorders>
          </w:tcPr>
          <w:p>
            <w:pPr>
              <w:pStyle w:val="TableParagraph"/>
              <w:spacing w:before="91"/>
              <w:ind w:left="327"/>
              <w:rPr>
                <w:sz w:val="20"/>
              </w:rPr>
            </w:pPr>
            <w:r>
              <w:rPr>
                <w:color w:val="231F20"/>
                <w:sz w:val="20"/>
              </w:rPr>
              <w:t>$2,555,145.23</w:t>
            </w:r>
          </w:p>
        </w:tc>
        <w:tc>
          <w:tcPr>
            <w:tcW w:w="1668" w:type="dxa"/>
            <w:tcBorders>
              <w:top w:val="single" w:sz="12" w:space="0" w:color="ADCA5C"/>
              <w:left w:val="nil"/>
              <w:bottom w:val="single" w:sz="8" w:space="0" w:color="ADCA5C"/>
              <w:right w:val="single" w:sz="8" w:space="0" w:color="ADCA5C"/>
            </w:tcBorders>
          </w:tcPr>
          <w:p>
            <w:pPr>
              <w:pStyle w:val="TableParagraph"/>
              <w:spacing w:before="91"/>
              <w:ind w:left="203"/>
              <w:rPr>
                <w:sz w:val="20"/>
              </w:rPr>
            </w:pPr>
            <w:r>
              <w:rPr>
                <w:color w:val="231F20"/>
                <w:sz w:val="20"/>
              </w:rPr>
              <w:t>$2,555,145.23</w:t>
            </w:r>
          </w:p>
        </w:tc>
      </w:tr>
    </w:tbl>
    <w:p>
      <w:pPr>
        <w:spacing w:line="208" w:lineRule="auto" w:before="287"/>
        <w:ind w:left="2370" w:right="2614" w:firstLine="0"/>
        <w:jc w:val="left"/>
        <w:rPr>
          <w:sz w:val="20"/>
        </w:rPr>
      </w:pPr>
      <w:r>
        <w:rPr>
          <w:color w:val="95999B"/>
          <w:w w:val="75"/>
          <w:sz w:val="20"/>
        </w:rPr>
        <w:t>Fuente: Elaboración propia con datos del Informe sobre la Situación Económica, las Finanzas Públicas y la Deuda </w:t>
      </w:r>
      <w:r>
        <w:rPr>
          <w:color w:val="95999B"/>
          <w:w w:val="90"/>
          <w:sz w:val="20"/>
        </w:rPr>
        <w:t>Pública, nivel financiero al 2do trimestre de 2017.</w:t>
      </w:r>
    </w:p>
    <w:p>
      <w:pPr>
        <w:pStyle w:val="BodyText"/>
        <w:spacing w:before="8"/>
        <w:rPr>
          <w:sz w:val="12"/>
        </w:rPr>
      </w:pPr>
    </w:p>
    <w:p>
      <w:pPr>
        <w:pStyle w:val="BodyText"/>
        <w:spacing w:line="249" w:lineRule="auto" w:before="60"/>
        <w:ind w:left="2362" w:right="2182"/>
        <w:jc w:val="both"/>
      </w:pPr>
      <w:r>
        <w:rPr>
          <w:color w:val="231F20"/>
        </w:rPr>
        <w:t>Al realizar un análisis del recurso del </w:t>
      </w:r>
      <w:r>
        <w:rPr>
          <w:color w:val="231F20"/>
          <w:spacing w:val="-4"/>
        </w:rPr>
        <w:t>FASP </w:t>
      </w:r>
      <w:r>
        <w:rPr>
          <w:color w:val="231F20"/>
        </w:rPr>
        <w:t>por partida encontramos que a bienes muebles, inmuebles e intangibles es donde se concentra la mayor parte teniendo $ 121, 762, 002.89 ( ciento veinte y un millones setecientos sesenta y dos mil dos pesos con ochenta y nueve centavos 00/100 m.n); para el ejercicio fiscal la partida 4000- Transferencias,</w:t>
      </w:r>
      <w:r>
        <w:rPr>
          <w:color w:val="231F20"/>
          <w:spacing w:val="-52"/>
        </w:rPr>
        <w:t> </w:t>
      </w:r>
      <w:r>
        <w:rPr>
          <w:color w:val="231F20"/>
        </w:rPr>
        <w:t>Asignaciones, Subsi- dios</w:t>
      </w:r>
      <w:r>
        <w:rPr>
          <w:color w:val="231F20"/>
          <w:spacing w:val="-12"/>
        </w:rPr>
        <w:t> </w:t>
      </w:r>
      <w:r>
        <w:rPr>
          <w:color w:val="231F20"/>
        </w:rPr>
        <w:t>y</w:t>
      </w:r>
      <w:r>
        <w:rPr>
          <w:color w:val="231F20"/>
          <w:spacing w:val="-12"/>
        </w:rPr>
        <w:t> </w:t>
      </w:r>
      <w:r>
        <w:rPr>
          <w:color w:val="231F20"/>
        </w:rPr>
        <w:t>Otras</w:t>
      </w:r>
      <w:r>
        <w:rPr>
          <w:color w:val="231F20"/>
          <w:spacing w:val="-22"/>
        </w:rPr>
        <w:t> </w:t>
      </w:r>
      <w:r>
        <w:rPr>
          <w:color w:val="231F20"/>
        </w:rPr>
        <w:t>Ayudas</w:t>
      </w:r>
      <w:r>
        <w:rPr>
          <w:color w:val="231F20"/>
          <w:spacing w:val="-12"/>
        </w:rPr>
        <w:t> </w:t>
      </w:r>
      <w:r>
        <w:rPr>
          <w:color w:val="231F20"/>
        </w:rPr>
        <w:t>es</w:t>
      </w:r>
      <w:r>
        <w:rPr>
          <w:color w:val="231F20"/>
          <w:spacing w:val="-12"/>
        </w:rPr>
        <w:t> </w:t>
      </w:r>
      <w:r>
        <w:rPr>
          <w:color w:val="231F20"/>
        </w:rPr>
        <w:t>quien</w:t>
      </w:r>
      <w:r>
        <w:rPr>
          <w:color w:val="231F20"/>
          <w:spacing w:val="-12"/>
        </w:rPr>
        <w:t> </w:t>
      </w:r>
      <w:r>
        <w:rPr>
          <w:color w:val="231F20"/>
        </w:rPr>
        <w:t>cuenta</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menor</w:t>
      </w:r>
      <w:r>
        <w:rPr>
          <w:color w:val="231F20"/>
          <w:spacing w:val="-12"/>
        </w:rPr>
        <w:t> </w:t>
      </w:r>
      <w:r>
        <w:rPr>
          <w:color w:val="231F20"/>
        </w:rPr>
        <w:t>cantidad</w:t>
      </w:r>
      <w:r>
        <w:rPr>
          <w:color w:val="231F20"/>
          <w:spacing w:val="-12"/>
        </w:rPr>
        <w:t> </w:t>
      </w:r>
      <w:r>
        <w:rPr>
          <w:color w:val="231F20"/>
        </w:rPr>
        <w:t>de</w:t>
      </w:r>
      <w:r>
        <w:rPr>
          <w:color w:val="231F20"/>
          <w:spacing w:val="-12"/>
        </w:rPr>
        <w:t> </w:t>
      </w:r>
      <w:r>
        <w:rPr>
          <w:color w:val="231F20"/>
        </w:rPr>
        <w:t>recurso</w:t>
      </w:r>
      <w:r>
        <w:rPr>
          <w:color w:val="231F20"/>
          <w:spacing w:val="-12"/>
        </w:rPr>
        <w:t> </w:t>
      </w:r>
      <w:r>
        <w:rPr>
          <w:color w:val="231F20"/>
        </w:rPr>
        <w:t>apro- bado contando con $ 5, 187, 950.00 ( cinco millones ciento ochenta y siete mil</w:t>
      </w:r>
      <w:r>
        <w:rPr>
          <w:color w:val="231F20"/>
          <w:spacing w:val="-8"/>
        </w:rPr>
        <w:t> </w:t>
      </w:r>
      <w:r>
        <w:rPr>
          <w:color w:val="231F20"/>
        </w:rPr>
        <w:t>novecientos</w:t>
      </w:r>
      <w:r>
        <w:rPr>
          <w:color w:val="231F20"/>
          <w:spacing w:val="-8"/>
        </w:rPr>
        <w:t> </w:t>
      </w:r>
      <w:r>
        <w:rPr>
          <w:color w:val="231F20"/>
        </w:rPr>
        <w:t>cincuenta</w:t>
      </w:r>
      <w:r>
        <w:rPr>
          <w:color w:val="231F20"/>
          <w:spacing w:val="-8"/>
        </w:rPr>
        <w:t> </w:t>
      </w:r>
      <w:r>
        <w:rPr>
          <w:color w:val="231F20"/>
        </w:rPr>
        <w:t>pesos</w:t>
      </w:r>
      <w:r>
        <w:rPr>
          <w:color w:val="231F20"/>
          <w:spacing w:val="-8"/>
        </w:rPr>
        <w:t> </w:t>
      </w:r>
      <w:r>
        <w:rPr>
          <w:color w:val="231F20"/>
        </w:rPr>
        <w:t>00/100</w:t>
      </w:r>
      <w:r>
        <w:rPr>
          <w:color w:val="231F20"/>
          <w:spacing w:val="-8"/>
        </w:rPr>
        <w:t> </w:t>
      </w:r>
      <w:r>
        <w:rPr>
          <w:color w:val="231F20"/>
        </w:rPr>
        <w:t>m.n).</w:t>
      </w:r>
      <w:r>
        <w:rPr>
          <w:color w:val="231F20"/>
          <w:spacing w:val="-8"/>
        </w:rPr>
        <w:t> </w:t>
      </w:r>
      <w:r>
        <w:rPr>
          <w:color w:val="231F20"/>
        </w:rPr>
        <w:t>Solo</w:t>
      </w:r>
      <w:r>
        <w:rPr>
          <w:color w:val="231F20"/>
          <w:spacing w:val="-8"/>
        </w:rPr>
        <w:t> </w:t>
      </w:r>
      <w:r>
        <w:rPr>
          <w:color w:val="231F20"/>
        </w:rPr>
        <w:t>las</w:t>
      </w:r>
      <w:r>
        <w:rPr>
          <w:color w:val="231F20"/>
          <w:spacing w:val="-8"/>
        </w:rPr>
        <w:t> </w:t>
      </w:r>
      <w:r>
        <w:rPr>
          <w:color w:val="231F20"/>
        </w:rPr>
        <w:t>partidas</w:t>
      </w:r>
      <w:r>
        <w:rPr>
          <w:color w:val="231F20"/>
          <w:spacing w:val="-8"/>
        </w:rPr>
        <w:t> </w:t>
      </w:r>
      <w:r>
        <w:rPr>
          <w:color w:val="231F20"/>
        </w:rPr>
        <w:t>4000</w:t>
      </w:r>
      <w:r>
        <w:rPr>
          <w:color w:val="231F20"/>
          <w:spacing w:val="-8"/>
        </w:rPr>
        <w:t> </w:t>
      </w:r>
      <w:r>
        <w:rPr>
          <w:color w:val="231F20"/>
        </w:rPr>
        <w:t>y</w:t>
      </w:r>
      <w:r>
        <w:rPr>
          <w:color w:val="231F20"/>
          <w:spacing w:val="-8"/>
        </w:rPr>
        <w:t> </w:t>
      </w:r>
      <w:r>
        <w:rPr>
          <w:color w:val="231F20"/>
        </w:rPr>
        <w:t>5000 son los que han ejercido recurso durante el periodo</w:t>
      </w:r>
      <w:r>
        <w:rPr>
          <w:color w:val="231F20"/>
          <w:spacing w:val="7"/>
        </w:rPr>
        <w:t> </w:t>
      </w:r>
      <w:r>
        <w:rPr>
          <w:color w:val="231F20"/>
        </w:rPr>
        <w:t>evaluado.</w:t>
      </w:r>
    </w:p>
    <w:p>
      <w:pPr>
        <w:pStyle w:val="BodyText"/>
        <w:rPr>
          <w:sz w:val="20"/>
        </w:rPr>
      </w:pPr>
    </w:p>
    <w:p>
      <w:pPr>
        <w:pStyle w:val="Heading4"/>
        <w:spacing w:before="246"/>
        <w:ind w:left="2342"/>
      </w:pPr>
      <w:r>
        <w:rPr>
          <w:color w:val="95999B"/>
          <w:w w:val="85"/>
        </w:rPr>
        <w:t>Tabla 7. Presupuesto del FASP al segundo trimestre de 2017.</w:t>
      </w:r>
    </w:p>
    <w:p>
      <w:pPr>
        <w:pStyle w:val="BodyText"/>
        <w:spacing w:before="5"/>
        <w:rPr>
          <w:sz w:val="17"/>
        </w:rPr>
      </w:pPr>
    </w:p>
    <w:tbl>
      <w:tblPr>
        <w:tblW w:w="0" w:type="auto"/>
        <w:jc w:val="left"/>
        <w:tblInd w:w="1265" w:type="dxa"/>
        <w:tblBorders>
          <w:top w:val="single" w:sz="4" w:space="0" w:color="243755"/>
          <w:left w:val="single" w:sz="4" w:space="0" w:color="243755"/>
          <w:bottom w:val="single" w:sz="4" w:space="0" w:color="243755"/>
          <w:right w:val="single" w:sz="4" w:space="0" w:color="243755"/>
          <w:insideH w:val="single" w:sz="4" w:space="0" w:color="243755"/>
          <w:insideV w:val="single" w:sz="4" w:space="0" w:color="243755"/>
        </w:tblBorders>
        <w:tblLayout w:type="fixed"/>
        <w:tblCellMar>
          <w:top w:w="0" w:type="dxa"/>
          <w:left w:w="0" w:type="dxa"/>
          <w:bottom w:w="0" w:type="dxa"/>
          <w:right w:w="0" w:type="dxa"/>
        </w:tblCellMar>
        <w:tblLook w:val="01E0"/>
      </w:tblPr>
      <w:tblGrid>
        <w:gridCol w:w="1598"/>
        <w:gridCol w:w="1746"/>
        <w:gridCol w:w="1786"/>
        <w:gridCol w:w="1906"/>
        <w:gridCol w:w="1559"/>
        <w:gridCol w:w="1426"/>
      </w:tblGrid>
      <w:tr>
        <w:trPr>
          <w:trHeight w:val="586" w:hRule="atLeast"/>
        </w:trPr>
        <w:tc>
          <w:tcPr>
            <w:tcW w:w="1598" w:type="dxa"/>
            <w:shd w:val="clear" w:color="auto" w:fill="ADCA5C"/>
          </w:tcPr>
          <w:p>
            <w:pPr>
              <w:pStyle w:val="TableParagraph"/>
              <w:spacing w:before="112"/>
              <w:ind w:left="468"/>
              <w:rPr>
                <w:b/>
                <w:sz w:val="24"/>
              </w:rPr>
            </w:pPr>
            <w:r>
              <w:rPr>
                <w:b/>
                <w:color w:val="243755"/>
                <w:w w:val="105"/>
                <w:sz w:val="24"/>
              </w:rPr>
              <w:t>Partida</w:t>
            </w:r>
          </w:p>
        </w:tc>
        <w:tc>
          <w:tcPr>
            <w:tcW w:w="1746" w:type="dxa"/>
            <w:shd w:val="clear" w:color="auto" w:fill="ADCA5C"/>
          </w:tcPr>
          <w:p>
            <w:pPr>
              <w:pStyle w:val="TableParagraph"/>
              <w:spacing w:before="112"/>
              <w:ind w:left="345"/>
              <w:rPr>
                <w:b/>
                <w:sz w:val="24"/>
              </w:rPr>
            </w:pPr>
            <w:r>
              <w:rPr>
                <w:b/>
                <w:color w:val="243755"/>
                <w:w w:val="105"/>
                <w:sz w:val="24"/>
              </w:rPr>
              <w:t>Aprobado</w:t>
            </w:r>
          </w:p>
        </w:tc>
        <w:tc>
          <w:tcPr>
            <w:tcW w:w="1786" w:type="dxa"/>
            <w:shd w:val="clear" w:color="auto" w:fill="ADCA5C"/>
          </w:tcPr>
          <w:p>
            <w:pPr>
              <w:pStyle w:val="TableParagraph"/>
              <w:spacing w:before="112"/>
              <w:ind w:right="201"/>
              <w:jc w:val="right"/>
              <w:rPr>
                <w:b/>
                <w:sz w:val="24"/>
              </w:rPr>
            </w:pPr>
            <w:r>
              <w:rPr>
                <w:b/>
                <w:color w:val="243755"/>
                <w:sz w:val="24"/>
              </w:rPr>
              <w:t>Modificado</w:t>
            </w:r>
          </w:p>
        </w:tc>
        <w:tc>
          <w:tcPr>
            <w:tcW w:w="1906" w:type="dxa"/>
            <w:shd w:val="clear" w:color="auto" w:fill="ADCA5C"/>
          </w:tcPr>
          <w:p>
            <w:pPr>
              <w:pStyle w:val="TableParagraph"/>
              <w:spacing w:before="112"/>
              <w:ind w:left="56"/>
              <w:rPr>
                <w:b/>
                <w:sz w:val="24"/>
              </w:rPr>
            </w:pPr>
            <w:r>
              <w:rPr>
                <w:b/>
                <w:color w:val="243755"/>
                <w:w w:val="105"/>
                <w:sz w:val="24"/>
              </w:rPr>
              <w:t>Comprometido</w:t>
            </w:r>
          </w:p>
        </w:tc>
        <w:tc>
          <w:tcPr>
            <w:tcW w:w="1559" w:type="dxa"/>
            <w:shd w:val="clear" w:color="auto" w:fill="ADCA5C"/>
          </w:tcPr>
          <w:p>
            <w:pPr>
              <w:pStyle w:val="TableParagraph"/>
              <w:spacing w:before="112"/>
              <w:ind w:left="102" w:right="47"/>
              <w:jc w:val="center"/>
              <w:rPr>
                <w:b/>
                <w:sz w:val="24"/>
              </w:rPr>
            </w:pPr>
            <w:r>
              <w:rPr>
                <w:b/>
                <w:color w:val="243755"/>
                <w:w w:val="105"/>
                <w:sz w:val="24"/>
              </w:rPr>
              <w:t>Devengado</w:t>
            </w:r>
          </w:p>
        </w:tc>
        <w:tc>
          <w:tcPr>
            <w:tcW w:w="1426" w:type="dxa"/>
            <w:shd w:val="clear" w:color="auto" w:fill="ADCA5C"/>
          </w:tcPr>
          <w:p>
            <w:pPr>
              <w:pStyle w:val="TableParagraph"/>
              <w:spacing w:before="102"/>
              <w:ind w:left="196" w:right="185"/>
              <w:jc w:val="center"/>
              <w:rPr>
                <w:b/>
                <w:sz w:val="24"/>
              </w:rPr>
            </w:pPr>
            <w:r>
              <w:rPr>
                <w:b/>
                <w:color w:val="243755"/>
                <w:w w:val="105"/>
                <w:sz w:val="24"/>
              </w:rPr>
              <w:t>Ejercido</w:t>
            </w:r>
          </w:p>
        </w:tc>
      </w:tr>
      <w:tr>
        <w:trPr>
          <w:trHeight w:val="735" w:hRule="atLeast"/>
        </w:trPr>
        <w:tc>
          <w:tcPr>
            <w:tcW w:w="1598" w:type="dxa"/>
            <w:tcBorders>
              <w:top w:val="single" w:sz="8" w:space="0" w:color="ADCA5C"/>
              <w:left w:val="single" w:sz="8" w:space="0" w:color="ADCA5C"/>
              <w:bottom w:val="single" w:sz="18" w:space="0" w:color="ADCA5C"/>
              <w:right w:val="nil"/>
            </w:tcBorders>
          </w:tcPr>
          <w:p>
            <w:pPr>
              <w:pStyle w:val="TableParagraph"/>
              <w:spacing w:line="231" w:lineRule="exact"/>
              <w:ind w:left="78"/>
              <w:rPr>
                <w:sz w:val="22"/>
              </w:rPr>
            </w:pPr>
            <w:r>
              <w:rPr>
                <w:color w:val="231F20"/>
                <w:sz w:val="22"/>
              </w:rPr>
              <w:t>2000</w:t>
            </w:r>
          </w:p>
          <w:p>
            <w:pPr>
              <w:pStyle w:val="TableParagraph"/>
              <w:spacing w:line="260" w:lineRule="atLeast" w:before="4"/>
              <w:ind w:left="78" w:right="304"/>
              <w:rPr>
                <w:sz w:val="22"/>
              </w:rPr>
            </w:pPr>
            <w:r>
              <w:rPr>
                <w:color w:val="231F20"/>
                <w:sz w:val="22"/>
              </w:rPr>
              <w:t>Materiales y Suministro</w:t>
            </w:r>
          </w:p>
        </w:tc>
        <w:tc>
          <w:tcPr>
            <w:tcW w:w="1746" w:type="dxa"/>
            <w:tcBorders>
              <w:top w:val="single" w:sz="8" w:space="0" w:color="ADCA5C"/>
              <w:left w:val="nil"/>
              <w:bottom w:val="single" w:sz="18" w:space="0" w:color="ADCA5C"/>
              <w:right w:val="nil"/>
            </w:tcBorders>
          </w:tcPr>
          <w:p>
            <w:pPr>
              <w:pStyle w:val="TableParagraph"/>
              <w:spacing w:before="89"/>
              <w:ind w:left="155"/>
              <w:rPr>
                <w:sz w:val="20"/>
              </w:rPr>
            </w:pPr>
            <w:r>
              <w:rPr>
                <w:color w:val="231F20"/>
                <w:w w:val="105"/>
                <w:sz w:val="20"/>
              </w:rPr>
              <w:t>$43,740,881.53</w:t>
            </w:r>
          </w:p>
        </w:tc>
        <w:tc>
          <w:tcPr>
            <w:tcW w:w="1786" w:type="dxa"/>
            <w:tcBorders>
              <w:top w:val="single" w:sz="8" w:space="0" w:color="ADCA5C"/>
              <w:left w:val="nil"/>
              <w:bottom w:val="single" w:sz="18" w:space="0" w:color="ADCA5C"/>
              <w:right w:val="nil"/>
            </w:tcBorders>
          </w:tcPr>
          <w:p>
            <w:pPr>
              <w:pStyle w:val="TableParagraph"/>
              <w:spacing w:before="89"/>
              <w:ind w:right="204"/>
              <w:jc w:val="right"/>
              <w:rPr>
                <w:sz w:val="20"/>
              </w:rPr>
            </w:pPr>
            <w:r>
              <w:rPr>
                <w:color w:val="231F20"/>
                <w:sz w:val="20"/>
              </w:rPr>
              <w:t>$43,740,881.53</w:t>
            </w:r>
          </w:p>
        </w:tc>
        <w:tc>
          <w:tcPr>
            <w:tcW w:w="1906" w:type="dxa"/>
            <w:tcBorders>
              <w:top w:val="single" w:sz="8" w:space="0" w:color="ADCA5C"/>
              <w:left w:val="nil"/>
              <w:bottom w:val="single" w:sz="18" w:space="0" w:color="ADCA5C"/>
              <w:right w:val="nil"/>
            </w:tcBorders>
          </w:tcPr>
          <w:p>
            <w:pPr>
              <w:pStyle w:val="TableParagraph"/>
              <w:spacing w:before="89"/>
              <w:ind w:left="756" w:right="923"/>
              <w:jc w:val="center"/>
              <w:rPr>
                <w:sz w:val="20"/>
              </w:rPr>
            </w:pPr>
            <w:r>
              <w:rPr>
                <w:color w:val="231F20"/>
                <w:w w:val="105"/>
                <w:sz w:val="20"/>
              </w:rPr>
              <w:t>$-</w:t>
            </w:r>
          </w:p>
        </w:tc>
        <w:tc>
          <w:tcPr>
            <w:tcW w:w="1559" w:type="dxa"/>
            <w:tcBorders>
              <w:top w:val="single" w:sz="8" w:space="0" w:color="ADCA5C"/>
              <w:left w:val="nil"/>
              <w:bottom w:val="single" w:sz="18" w:space="0" w:color="ADCA5C"/>
              <w:right w:val="nil"/>
            </w:tcBorders>
          </w:tcPr>
          <w:p>
            <w:pPr>
              <w:pStyle w:val="TableParagraph"/>
              <w:spacing w:before="89"/>
              <w:ind w:left="663" w:right="668"/>
              <w:jc w:val="center"/>
              <w:rPr>
                <w:sz w:val="20"/>
              </w:rPr>
            </w:pPr>
            <w:r>
              <w:rPr>
                <w:color w:val="231F20"/>
                <w:w w:val="105"/>
                <w:sz w:val="20"/>
              </w:rPr>
              <w:t>$-</w:t>
            </w:r>
          </w:p>
        </w:tc>
        <w:tc>
          <w:tcPr>
            <w:tcW w:w="1426" w:type="dxa"/>
            <w:tcBorders>
              <w:top w:val="single" w:sz="8" w:space="0" w:color="ADCA5C"/>
              <w:left w:val="nil"/>
              <w:bottom w:val="single" w:sz="18" w:space="0" w:color="ADCA5C"/>
              <w:right w:val="single" w:sz="8" w:space="0" w:color="ADCA5C"/>
            </w:tcBorders>
          </w:tcPr>
          <w:p>
            <w:pPr>
              <w:pStyle w:val="TableParagraph"/>
              <w:spacing w:before="89"/>
              <w:ind w:left="196" w:right="59"/>
              <w:jc w:val="center"/>
              <w:rPr>
                <w:sz w:val="20"/>
              </w:rPr>
            </w:pPr>
            <w:r>
              <w:rPr>
                <w:color w:val="231F20"/>
                <w:w w:val="105"/>
                <w:sz w:val="20"/>
              </w:rPr>
              <w:t>$-</w:t>
            </w:r>
          </w:p>
        </w:tc>
      </w:tr>
      <w:tr>
        <w:trPr>
          <w:trHeight w:val="709" w:hRule="atLeast"/>
        </w:trPr>
        <w:tc>
          <w:tcPr>
            <w:tcW w:w="1598" w:type="dxa"/>
            <w:tcBorders>
              <w:top w:val="single" w:sz="18" w:space="0" w:color="ADCA5C"/>
              <w:left w:val="single" w:sz="8" w:space="0" w:color="ADCA5C"/>
              <w:bottom w:val="single" w:sz="18" w:space="0" w:color="ADCA5C"/>
              <w:right w:val="single" w:sz="4" w:space="0" w:color="ADCA5C"/>
            </w:tcBorders>
          </w:tcPr>
          <w:p>
            <w:pPr>
              <w:pStyle w:val="TableParagraph"/>
              <w:spacing w:line="204" w:lineRule="exact"/>
              <w:ind w:left="78"/>
              <w:rPr>
                <w:sz w:val="22"/>
              </w:rPr>
            </w:pPr>
            <w:r>
              <w:rPr>
                <w:color w:val="231F20"/>
                <w:sz w:val="22"/>
              </w:rPr>
              <w:t>3000</w:t>
            </w:r>
          </w:p>
          <w:p>
            <w:pPr>
              <w:pStyle w:val="TableParagraph"/>
              <w:spacing w:line="260" w:lineRule="atLeast" w:before="4"/>
              <w:ind w:left="78" w:right="469"/>
              <w:rPr>
                <w:sz w:val="22"/>
              </w:rPr>
            </w:pPr>
            <w:r>
              <w:rPr>
                <w:color w:val="231F20"/>
                <w:sz w:val="22"/>
              </w:rPr>
              <w:t>Servicios Generales</w:t>
            </w:r>
          </w:p>
        </w:tc>
        <w:tc>
          <w:tcPr>
            <w:tcW w:w="1746" w:type="dxa"/>
            <w:tcBorders>
              <w:top w:val="single" w:sz="18" w:space="0" w:color="ADCA5C"/>
              <w:left w:val="single" w:sz="4" w:space="0" w:color="ADCA5C"/>
              <w:bottom w:val="single" w:sz="18" w:space="0" w:color="ADCA5C"/>
              <w:right w:val="single" w:sz="4" w:space="0" w:color="ADCA5C"/>
            </w:tcBorders>
          </w:tcPr>
          <w:p>
            <w:pPr>
              <w:pStyle w:val="TableParagraph"/>
              <w:spacing w:before="9"/>
              <w:rPr>
                <w:sz w:val="15"/>
              </w:rPr>
            </w:pPr>
          </w:p>
          <w:p>
            <w:pPr>
              <w:pStyle w:val="TableParagraph"/>
              <w:spacing w:before="1"/>
              <w:ind w:left="150"/>
              <w:rPr>
                <w:sz w:val="20"/>
              </w:rPr>
            </w:pPr>
            <w:r>
              <w:rPr>
                <w:color w:val="231F20"/>
                <w:w w:val="105"/>
                <w:sz w:val="20"/>
              </w:rPr>
              <w:t>$81,591,213.23</w:t>
            </w:r>
          </w:p>
        </w:tc>
        <w:tc>
          <w:tcPr>
            <w:tcW w:w="1786" w:type="dxa"/>
            <w:tcBorders>
              <w:top w:val="single" w:sz="18" w:space="0" w:color="ADCA5C"/>
              <w:left w:val="single" w:sz="4" w:space="0" w:color="ADCA5C"/>
              <w:bottom w:val="single" w:sz="18" w:space="0" w:color="ADCA5C"/>
              <w:right w:val="single" w:sz="4" w:space="0" w:color="ADCA5C"/>
            </w:tcBorders>
          </w:tcPr>
          <w:p>
            <w:pPr>
              <w:pStyle w:val="TableParagraph"/>
              <w:spacing w:before="9"/>
              <w:rPr>
                <w:sz w:val="15"/>
              </w:rPr>
            </w:pPr>
          </w:p>
          <w:p>
            <w:pPr>
              <w:pStyle w:val="TableParagraph"/>
              <w:spacing w:before="1"/>
              <w:ind w:right="227"/>
              <w:jc w:val="right"/>
              <w:rPr>
                <w:sz w:val="20"/>
              </w:rPr>
            </w:pPr>
            <w:r>
              <w:rPr>
                <w:color w:val="231F20"/>
                <w:sz w:val="20"/>
              </w:rPr>
              <w:t>$81,591,213.23</w:t>
            </w:r>
          </w:p>
        </w:tc>
        <w:tc>
          <w:tcPr>
            <w:tcW w:w="1906" w:type="dxa"/>
            <w:tcBorders>
              <w:top w:val="single" w:sz="18" w:space="0" w:color="ADCA5C"/>
              <w:left w:val="single" w:sz="4" w:space="0" w:color="ADCA5C"/>
              <w:bottom w:val="single" w:sz="18" w:space="0" w:color="ADCA5C"/>
              <w:right w:val="single" w:sz="4" w:space="0" w:color="ADCA5C"/>
            </w:tcBorders>
          </w:tcPr>
          <w:p>
            <w:pPr>
              <w:pStyle w:val="TableParagraph"/>
              <w:spacing w:before="155"/>
              <w:ind w:left="192"/>
              <w:rPr>
                <w:sz w:val="20"/>
              </w:rPr>
            </w:pPr>
            <w:r>
              <w:rPr>
                <w:color w:val="231F20"/>
                <w:w w:val="105"/>
                <w:sz w:val="20"/>
              </w:rPr>
              <w:t>$$22,382,598.34</w:t>
            </w:r>
          </w:p>
        </w:tc>
        <w:tc>
          <w:tcPr>
            <w:tcW w:w="1559" w:type="dxa"/>
            <w:tcBorders>
              <w:top w:val="single" w:sz="18" w:space="0" w:color="ADCA5C"/>
              <w:left w:val="single" w:sz="4" w:space="0" w:color="ADCA5C"/>
              <w:bottom w:val="single" w:sz="18" w:space="0" w:color="ADCA5C"/>
              <w:right w:val="single" w:sz="4" w:space="0" w:color="ADCA5C"/>
            </w:tcBorders>
          </w:tcPr>
          <w:p>
            <w:pPr>
              <w:pStyle w:val="TableParagraph"/>
              <w:spacing w:before="62"/>
              <w:ind w:left="42" w:right="47"/>
              <w:jc w:val="center"/>
              <w:rPr>
                <w:sz w:val="20"/>
              </w:rPr>
            </w:pPr>
            <w:r>
              <w:rPr>
                <w:color w:val="231F20"/>
                <w:w w:val="105"/>
                <w:sz w:val="20"/>
              </w:rPr>
              <w:t>$-</w:t>
            </w:r>
          </w:p>
        </w:tc>
        <w:tc>
          <w:tcPr>
            <w:tcW w:w="1426" w:type="dxa"/>
            <w:tcBorders>
              <w:top w:val="single" w:sz="18" w:space="0" w:color="ADCA5C"/>
              <w:left w:val="single" w:sz="4" w:space="0" w:color="ADCA5C"/>
              <w:bottom w:val="single" w:sz="18" w:space="0" w:color="ADCA5C"/>
              <w:right w:val="single" w:sz="8" w:space="0" w:color="ADCA5C"/>
            </w:tcBorders>
          </w:tcPr>
          <w:p>
            <w:pPr>
              <w:pStyle w:val="TableParagraph"/>
              <w:spacing w:line="149" w:lineRule="exact"/>
              <w:ind w:left="46"/>
              <w:jc w:val="center"/>
              <w:rPr>
                <w:sz w:val="20"/>
              </w:rPr>
            </w:pPr>
            <w:r>
              <w:rPr>
                <w:color w:val="231F20"/>
                <w:w w:val="105"/>
                <w:sz w:val="20"/>
              </w:rPr>
              <w:t>$-</w:t>
            </w:r>
          </w:p>
        </w:tc>
      </w:tr>
      <w:tr>
        <w:trPr>
          <w:trHeight w:val="709" w:hRule="atLeast"/>
        </w:trPr>
        <w:tc>
          <w:tcPr>
            <w:tcW w:w="1598" w:type="dxa"/>
            <w:tcBorders>
              <w:top w:val="single" w:sz="18" w:space="0" w:color="ADCA5C"/>
              <w:left w:val="single" w:sz="8" w:space="0" w:color="ADCA5C"/>
              <w:bottom w:val="single" w:sz="18" w:space="0" w:color="ADCA5C"/>
              <w:right w:val="single" w:sz="4" w:space="0" w:color="ADCA5C"/>
            </w:tcBorders>
          </w:tcPr>
          <w:p>
            <w:pPr>
              <w:pStyle w:val="TableParagraph"/>
              <w:spacing w:line="169" w:lineRule="exact"/>
              <w:ind w:left="74"/>
              <w:rPr>
                <w:sz w:val="16"/>
              </w:rPr>
            </w:pPr>
            <w:r>
              <w:rPr>
                <w:color w:val="231F20"/>
                <w:sz w:val="16"/>
              </w:rPr>
              <w:t>4000-Transferen-</w:t>
            </w:r>
          </w:p>
          <w:p>
            <w:pPr>
              <w:pStyle w:val="TableParagraph"/>
              <w:spacing w:line="190" w:lineRule="atLeast" w:before="2"/>
              <w:ind w:left="74" w:right="52"/>
              <w:jc w:val="both"/>
              <w:rPr>
                <w:sz w:val="16"/>
              </w:rPr>
            </w:pPr>
            <w:r>
              <w:rPr>
                <w:color w:val="231F20"/>
                <w:sz w:val="16"/>
              </w:rPr>
              <w:t>cias, Asignaciones, Subsidios y Otras Ayudas</w:t>
            </w:r>
          </w:p>
        </w:tc>
        <w:tc>
          <w:tcPr>
            <w:tcW w:w="1746" w:type="dxa"/>
            <w:tcBorders>
              <w:top w:val="single" w:sz="18" w:space="0" w:color="ADCA5C"/>
              <w:left w:val="single" w:sz="4" w:space="0" w:color="ADCA5C"/>
              <w:bottom w:val="single" w:sz="18" w:space="0" w:color="ADCA5C"/>
              <w:right w:val="single" w:sz="4" w:space="0" w:color="ADCA5C"/>
            </w:tcBorders>
          </w:tcPr>
          <w:p>
            <w:pPr>
              <w:pStyle w:val="TableParagraph"/>
              <w:spacing w:before="172"/>
              <w:ind w:left="203"/>
              <w:rPr>
                <w:sz w:val="20"/>
              </w:rPr>
            </w:pPr>
            <w:r>
              <w:rPr>
                <w:color w:val="231F20"/>
                <w:w w:val="105"/>
                <w:sz w:val="20"/>
              </w:rPr>
              <w:t>$5,187,950.00</w:t>
            </w:r>
          </w:p>
        </w:tc>
        <w:tc>
          <w:tcPr>
            <w:tcW w:w="1786" w:type="dxa"/>
            <w:tcBorders>
              <w:top w:val="single" w:sz="18" w:space="0" w:color="ADCA5C"/>
              <w:left w:val="single" w:sz="4" w:space="0" w:color="ADCA5C"/>
              <w:bottom w:val="single" w:sz="18" w:space="0" w:color="ADCA5C"/>
              <w:right w:val="single" w:sz="4" w:space="0" w:color="ADCA5C"/>
            </w:tcBorders>
          </w:tcPr>
          <w:p>
            <w:pPr>
              <w:pStyle w:val="TableParagraph"/>
              <w:spacing w:before="172"/>
              <w:ind w:left="171"/>
              <w:rPr>
                <w:sz w:val="20"/>
              </w:rPr>
            </w:pPr>
            <w:r>
              <w:rPr>
                <w:color w:val="231F20"/>
                <w:w w:val="105"/>
                <w:sz w:val="20"/>
              </w:rPr>
              <w:t>$5,187,950.00</w:t>
            </w:r>
          </w:p>
        </w:tc>
        <w:tc>
          <w:tcPr>
            <w:tcW w:w="1906" w:type="dxa"/>
            <w:tcBorders>
              <w:top w:val="single" w:sz="18" w:space="0" w:color="ADCA5C"/>
              <w:left w:val="single" w:sz="4" w:space="0" w:color="ADCA5C"/>
              <w:bottom w:val="single" w:sz="18" w:space="0" w:color="ADCA5C"/>
              <w:right w:val="single" w:sz="4" w:space="0" w:color="ADCA5C"/>
            </w:tcBorders>
          </w:tcPr>
          <w:p>
            <w:pPr>
              <w:pStyle w:val="TableParagraph"/>
              <w:spacing w:before="172"/>
              <w:ind w:left="202"/>
              <w:rPr>
                <w:sz w:val="20"/>
              </w:rPr>
            </w:pPr>
            <w:r>
              <w:rPr>
                <w:color w:val="231F20"/>
                <w:w w:val="105"/>
                <w:sz w:val="20"/>
              </w:rPr>
              <w:t>$2,023,150.00</w:t>
            </w:r>
          </w:p>
        </w:tc>
        <w:tc>
          <w:tcPr>
            <w:tcW w:w="1559" w:type="dxa"/>
            <w:tcBorders>
              <w:top w:val="single" w:sz="18" w:space="0" w:color="ADCA5C"/>
              <w:left w:val="single" w:sz="4" w:space="0" w:color="ADCA5C"/>
              <w:bottom w:val="single" w:sz="18" w:space="0" w:color="ADCA5C"/>
              <w:right w:val="single" w:sz="4" w:space="0" w:color="ADCA5C"/>
            </w:tcBorders>
          </w:tcPr>
          <w:p>
            <w:pPr>
              <w:pStyle w:val="TableParagraph"/>
              <w:spacing w:before="5"/>
              <w:rPr>
                <w:sz w:val="18"/>
              </w:rPr>
            </w:pPr>
          </w:p>
          <w:p>
            <w:pPr>
              <w:pStyle w:val="TableParagraph"/>
              <w:ind w:left="102" w:right="47"/>
              <w:jc w:val="center"/>
              <w:rPr>
                <w:sz w:val="20"/>
              </w:rPr>
            </w:pPr>
            <w:r>
              <w:rPr>
                <w:color w:val="231F20"/>
                <w:w w:val="105"/>
                <w:sz w:val="20"/>
              </w:rPr>
              <w:t>$1,735,050.00</w:t>
            </w:r>
          </w:p>
        </w:tc>
        <w:tc>
          <w:tcPr>
            <w:tcW w:w="1426" w:type="dxa"/>
            <w:tcBorders>
              <w:top w:val="single" w:sz="18" w:space="0" w:color="ADCA5C"/>
              <w:left w:val="single" w:sz="4" w:space="0" w:color="ADCA5C"/>
              <w:bottom w:val="single" w:sz="18" w:space="0" w:color="ADCA5C"/>
              <w:right w:val="single" w:sz="8" w:space="0" w:color="ADCA5C"/>
            </w:tcBorders>
          </w:tcPr>
          <w:p>
            <w:pPr>
              <w:pStyle w:val="TableParagraph"/>
              <w:spacing w:line="149" w:lineRule="exact"/>
              <w:ind w:left="46"/>
              <w:jc w:val="center"/>
              <w:rPr>
                <w:sz w:val="20"/>
              </w:rPr>
            </w:pPr>
            <w:r>
              <w:rPr>
                <w:color w:val="231F20"/>
                <w:w w:val="105"/>
                <w:sz w:val="20"/>
              </w:rPr>
              <w:t>$-</w:t>
            </w:r>
          </w:p>
        </w:tc>
      </w:tr>
      <w:tr>
        <w:trPr>
          <w:trHeight w:val="698" w:hRule="atLeast"/>
        </w:trPr>
        <w:tc>
          <w:tcPr>
            <w:tcW w:w="1598" w:type="dxa"/>
            <w:tcBorders>
              <w:top w:val="single" w:sz="18" w:space="0" w:color="ADCA5C"/>
              <w:left w:val="single" w:sz="8" w:space="0" w:color="ADCA5C"/>
              <w:bottom w:val="single" w:sz="12" w:space="0" w:color="ADCA5C"/>
              <w:right w:val="single" w:sz="4" w:space="0" w:color="ADCA5C"/>
            </w:tcBorders>
          </w:tcPr>
          <w:p>
            <w:pPr>
              <w:pStyle w:val="TableParagraph"/>
              <w:spacing w:line="249" w:lineRule="auto" w:before="45"/>
              <w:ind w:left="101"/>
              <w:rPr>
                <w:sz w:val="16"/>
              </w:rPr>
            </w:pPr>
            <w:r>
              <w:rPr>
                <w:color w:val="231F20"/>
                <w:sz w:val="16"/>
              </w:rPr>
              <w:t>5000- Bienes Muebles, Inmuebles e Intangibles</w:t>
            </w:r>
          </w:p>
        </w:tc>
        <w:tc>
          <w:tcPr>
            <w:tcW w:w="1746" w:type="dxa"/>
            <w:tcBorders>
              <w:top w:val="single" w:sz="18" w:space="0" w:color="ADCA5C"/>
              <w:left w:val="single" w:sz="4" w:space="0" w:color="ADCA5C"/>
              <w:bottom w:val="single" w:sz="12" w:space="0" w:color="ADCA5C"/>
              <w:right w:val="single" w:sz="4" w:space="0" w:color="ADCA5C"/>
            </w:tcBorders>
          </w:tcPr>
          <w:p>
            <w:pPr>
              <w:pStyle w:val="TableParagraph"/>
              <w:spacing w:before="121"/>
              <w:ind w:left="89"/>
              <w:rPr>
                <w:sz w:val="20"/>
              </w:rPr>
            </w:pPr>
            <w:r>
              <w:rPr>
                <w:color w:val="231F20"/>
                <w:w w:val="105"/>
                <w:sz w:val="20"/>
              </w:rPr>
              <w:t>$121,762,002.89</w:t>
            </w:r>
          </w:p>
        </w:tc>
        <w:tc>
          <w:tcPr>
            <w:tcW w:w="1786" w:type="dxa"/>
            <w:tcBorders>
              <w:top w:val="single" w:sz="18" w:space="0" w:color="ADCA5C"/>
              <w:left w:val="single" w:sz="4" w:space="0" w:color="ADCA5C"/>
              <w:bottom w:val="single" w:sz="12" w:space="0" w:color="ADCA5C"/>
              <w:right w:val="single" w:sz="4" w:space="0" w:color="ADCA5C"/>
            </w:tcBorders>
          </w:tcPr>
          <w:p>
            <w:pPr>
              <w:pStyle w:val="TableParagraph"/>
              <w:spacing w:before="121"/>
              <w:ind w:right="174"/>
              <w:jc w:val="right"/>
              <w:rPr>
                <w:sz w:val="20"/>
              </w:rPr>
            </w:pPr>
            <w:r>
              <w:rPr>
                <w:color w:val="231F20"/>
                <w:sz w:val="20"/>
              </w:rPr>
              <w:t>$121,762,002.90</w:t>
            </w:r>
          </w:p>
        </w:tc>
        <w:tc>
          <w:tcPr>
            <w:tcW w:w="1906" w:type="dxa"/>
            <w:tcBorders>
              <w:top w:val="single" w:sz="18" w:space="0" w:color="ADCA5C"/>
              <w:left w:val="single" w:sz="4" w:space="0" w:color="ADCA5C"/>
              <w:bottom w:val="single" w:sz="12" w:space="0" w:color="ADCA5C"/>
              <w:right w:val="single" w:sz="4" w:space="0" w:color="ADCA5C"/>
            </w:tcBorders>
          </w:tcPr>
          <w:p>
            <w:pPr>
              <w:pStyle w:val="TableParagraph"/>
              <w:spacing w:before="98"/>
              <w:ind w:left="388"/>
              <w:rPr>
                <w:sz w:val="20"/>
              </w:rPr>
            </w:pPr>
            <w:r>
              <w:rPr>
                <w:color w:val="231F20"/>
                <w:w w:val="105"/>
                <w:sz w:val="20"/>
              </w:rPr>
              <w:t>$935,908.52</w:t>
            </w:r>
          </w:p>
        </w:tc>
        <w:tc>
          <w:tcPr>
            <w:tcW w:w="1559" w:type="dxa"/>
            <w:tcBorders>
              <w:top w:val="single" w:sz="18" w:space="0" w:color="ADCA5C"/>
              <w:left w:val="single" w:sz="4" w:space="0" w:color="ADCA5C"/>
              <w:bottom w:val="single" w:sz="12" w:space="0" w:color="ADCA5C"/>
              <w:right w:val="single" w:sz="4" w:space="0" w:color="ADCA5C"/>
            </w:tcBorders>
          </w:tcPr>
          <w:p>
            <w:pPr>
              <w:pStyle w:val="TableParagraph"/>
              <w:spacing w:before="121"/>
              <w:ind w:left="48" w:right="118"/>
              <w:jc w:val="center"/>
              <w:rPr>
                <w:sz w:val="20"/>
              </w:rPr>
            </w:pPr>
            <w:r>
              <w:rPr>
                <w:color w:val="231F20"/>
                <w:w w:val="105"/>
                <w:sz w:val="20"/>
              </w:rPr>
              <w:t>$820,095.23</w:t>
            </w:r>
          </w:p>
        </w:tc>
        <w:tc>
          <w:tcPr>
            <w:tcW w:w="1426" w:type="dxa"/>
            <w:tcBorders>
              <w:top w:val="single" w:sz="18" w:space="0" w:color="ADCA5C"/>
              <w:left w:val="single" w:sz="4" w:space="0" w:color="ADCA5C"/>
              <w:bottom w:val="single" w:sz="12" w:space="0" w:color="ADCA5C"/>
              <w:right w:val="single" w:sz="8" w:space="0" w:color="ADCA5C"/>
            </w:tcBorders>
          </w:tcPr>
          <w:p>
            <w:pPr>
              <w:pStyle w:val="TableParagraph"/>
              <w:spacing w:before="16"/>
              <w:ind w:left="96"/>
              <w:jc w:val="center"/>
              <w:rPr>
                <w:sz w:val="20"/>
              </w:rPr>
            </w:pPr>
            <w:r>
              <w:rPr>
                <w:color w:val="231F20"/>
                <w:sz w:val="20"/>
              </w:rPr>
              <w:t>$1,735,050.00</w:t>
            </w:r>
          </w:p>
        </w:tc>
      </w:tr>
      <w:tr>
        <w:trPr>
          <w:trHeight w:val="729" w:hRule="atLeast"/>
        </w:trPr>
        <w:tc>
          <w:tcPr>
            <w:tcW w:w="1598" w:type="dxa"/>
            <w:tcBorders>
              <w:top w:val="single" w:sz="12" w:space="0" w:color="ADCA5C"/>
              <w:left w:val="single" w:sz="8" w:space="0" w:color="ADCA5C"/>
              <w:bottom w:val="single" w:sz="18" w:space="0" w:color="ADCA5C"/>
              <w:right w:val="single" w:sz="4" w:space="0" w:color="ADCA5C"/>
            </w:tcBorders>
          </w:tcPr>
          <w:p>
            <w:pPr>
              <w:pStyle w:val="TableParagraph"/>
              <w:spacing w:before="106"/>
              <w:ind w:left="74"/>
              <w:rPr>
                <w:sz w:val="16"/>
              </w:rPr>
            </w:pPr>
            <w:r>
              <w:rPr>
                <w:color w:val="231F20"/>
                <w:sz w:val="16"/>
              </w:rPr>
              <w:t>6000-</w:t>
            </w:r>
          </w:p>
          <w:p>
            <w:pPr>
              <w:pStyle w:val="TableParagraph"/>
              <w:spacing w:before="8"/>
              <w:ind w:left="74"/>
              <w:rPr>
                <w:sz w:val="16"/>
              </w:rPr>
            </w:pPr>
            <w:r>
              <w:rPr>
                <w:color w:val="231F20"/>
                <w:sz w:val="16"/>
              </w:rPr>
              <w:t>InversiónPública</w:t>
            </w:r>
          </w:p>
        </w:tc>
        <w:tc>
          <w:tcPr>
            <w:tcW w:w="1746" w:type="dxa"/>
            <w:tcBorders>
              <w:top w:val="single" w:sz="12" w:space="0" w:color="ADCA5C"/>
              <w:left w:val="single" w:sz="4" w:space="0" w:color="ADCA5C"/>
              <w:bottom w:val="single" w:sz="18" w:space="0" w:color="ADCA5C"/>
              <w:right w:val="single" w:sz="4" w:space="0" w:color="ADCA5C"/>
            </w:tcBorders>
          </w:tcPr>
          <w:p>
            <w:pPr>
              <w:pStyle w:val="TableParagraph"/>
              <w:spacing w:before="167"/>
              <w:ind w:left="146"/>
              <w:rPr>
                <w:sz w:val="20"/>
              </w:rPr>
            </w:pPr>
            <w:r>
              <w:rPr>
                <w:color w:val="231F20"/>
                <w:w w:val="105"/>
                <w:sz w:val="20"/>
              </w:rPr>
              <w:t>$45,700,915.35</w:t>
            </w:r>
          </w:p>
        </w:tc>
        <w:tc>
          <w:tcPr>
            <w:tcW w:w="1786" w:type="dxa"/>
            <w:tcBorders>
              <w:top w:val="single" w:sz="12" w:space="0" w:color="ADCA5C"/>
              <w:left w:val="single" w:sz="4" w:space="0" w:color="ADCA5C"/>
              <w:bottom w:val="single" w:sz="18" w:space="0" w:color="ADCA5C"/>
              <w:right w:val="single" w:sz="4" w:space="0" w:color="ADCA5C"/>
            </w:tcBorders>
          </w:tcPr>
          <w:p>
            <w:pPr>
              <w:pStyle w:val="TableParagraph"/>
              <w:spacing w:before="167"/>
              <w:ind w:right="231"/>
              <w:jc w:val="right"/>
              <w:rPr>
                <w:sz w:val="20"/>
              </w:rPr>
            </w:pPr>
            <w:r>
              <w:rPr>
                <w:color w:val="231F20"/>
                <w:sz w:val="20"/>
              </w:rPr>
              <w:t>$45,700,915.35</w:t>
            </w:r>
          </w:p>
        </w:tc>
        <w:tc>
          <w:tcPr>
            <w:tcW w:w="1906" w:type="dxa"/>
            <w:tcBorders>
              <w:top w:val="single" w:sz="12" w:space="0" w:color="ADCA5C"/>
              <w:left w:val="single" w:sz="4" w:space="0" w:color="ADCA5C"/>
              <w:bottom w:val="single" w:sz="18" w:space="0" w:color="ADCA5C"/>
              <w:right w:val="single" w:sz="4" w:space="0" w:color="ADCA5C"/>
            </w:tcBorders>
          </w:tcPr>
          <w:p>
            <w:pPr>
              <w:pStyle w:val="TableParagraph"/>
              <w:spacing w:before="167"/>
              <w:ind w:left="202"/>
              <w:rPr>
                <w:sz w:val="20"/>
              </w:rPr>
            </w:pPr>
            <w:r>
              <w:rPr>
                <w:color w:val="231F20"/>
                <w:w w:val="105"/>
                <w:sz w:val="20"/>
              </w:rPr>
              <w:t>$2,712,605.29</w:t>
            </w:r>
          </w:p>
        </w:tc>
        <w:tc>
          <w:tcPr>
            <w:tcW w:w="1559" w:type="dxa"/>
            <w:tcBorders>
              <w:top w:val="single" w:sz="12" w:space="0" w:color="ADCA5C"/>
              <w:left w:val="single" w:sz="4" w:space="0" w:color="ADCA5C"/>
              <w:bottom w:val="single" w:sz="18" w:space="0" w:color="ADCA5C"/>
              <w:right w:val="single" w:sz="4" w:space="0" w:color="ADCA5C"/>
            </w:tcBorders>
          </w:tcPr>
          <w:p>
            <w:pPr>
              <w:pStyle w:val="TableParagraph"/>
              <w:rPr>
                <w:sz w:val="18"/>
              </w:rPr>
            </w:pPr>
          </w:p>
          <w:p>
            <w:pPr>
              <w:pStyle w:val="TableParagraph"/>
              <w:ind w:left="102" w:right="47"/>
              <w:jc w:val="center"/>
              <w:rPr>
                <w:sz w:val="20"/>
              </w:rPr>
            </w:pPr>
            <w:r>
              <w:rPr>
                <w:color w:val="231F20"/>
                <w:w w:val="105"/>
                <w:sz w:val="20"/>
              </w:rPr>
              <w:t>$-</w:t>
            </w:r>
          </w:p>
        </w:tc>
        <w:tc>
          <w:tcPr>
            <w:tcW w:w="1426" w:type="dxa"/>
            <w:tcBorders>
              <w:top w:val="single" w:sz="12" w:space="0" w:color="ADCA5C"/>
              <w:left w:val="single" w:sz="4" w:space="0" w:color="ADCA5C"/>
              <w:bottom w:val="single" w:sz="18" w:space="0" w:color="ADCA5C"/>
              <w:right w:val="single" w:sz="8" w:space="0" w:color="ADCA5C"/>
            </w:tcBorders>
          </w:tcPr>
          <w:p>
            <w:pPr>
              <w:pStyle w:val="TableParagraph"/>
              <w:spacing w:before="24"/>
              <w:ind w:left="38"/>
              <w:jc w:val="center"/>
              <w:rPr>
                <w:sz w:val="20"/>
              </w:rPr>
            </w:pPr>
            <w:r>
              <w:rPr>
                <w:color w:val="231F20"/>
                <w:w w:val="105"/>
                <w:sz w:val="20"/>
              </w:rPr>
              <w:t>$820,095.23</w:t>
            </w:r>
          </w:p>
        </w:tc>
      </w:tr>
      <w:tr>
        <w:trPr>
          <w:trHeight w:val="735" w:hRule="atLeast"/>
        </w:trPr>
        <w:tc>
          <w:tcPr>
            <w:tcW w:w="1598" w:type="dxa"/>
            <w:tcBorders>
              <w:top w:val="single" w:sz="18" w:space="0" w:color="ADCA5C"/>
              <w:left w:val="single" w:sz="8" w:space="0" w:color="ADCA5C"/>
              <w:bottom w:val="single" w:sz="8" w:space="0" w:color="ADCA5C"/>
              <w:right w:val="single" w:sz="4" w:space="0" w:color="ADCA5C"/>
            </w:tcBorders>
          </w:tcPr>
          <w:p>
            <w:pPr>
              <w:pStyle w:val="TableParagraph"/>
              <w:rPr>
                <w:sz w:val="20"/>
              </w:rPr>
            </w:pPr>
          </w:p>
          <w:p>
            <w:pPr>
              <w:pStyle w:val="TableParagraph"/>
              <w:ind w:left="559" w:right="627"/>
              <w:jc w:val="center"/>
              <w:rPr>
                <w:sz w:val="16"/>
              </w:rPr>
            </w:pPr>
            <w:r>
              <w:rPr>
                <w:color w:val="231F20"/>
                <w:sz w:val="16"/>
              </w:rPr>
              <w:t>Total</w:t>
            </w:r>
          </w:p>
        </w:tc>
        <w:tc>
          <w:tcPr>
            <w:tcW w:w="1746" w:type="dxa"/>
            <w:tcBorders>
              <w:top w:val="single" w:sz="18" w:space="0" w:color="ADCA5C"/>
              <w:left w:val="single" w:sz="4" w:space="0" w:color="ADCA5C"/>
              <w:bottom w:val="single" w:sz="8" w:space="0" w:color="ADCA5C"/>
              <w:right w:val="single" w:sz="4" w:space="0" w:color="ADCA5C"/>
            </w:tcBorders>
          </w:tcPr>
          <w:p>
            <w:pPr>
              <w:pStyle w:val="TableParagraph"/>
              <w:spacing w:before="153"/>
              <w:ind w:left="89"/>
              <w:rPr>
                <w:sz w:val="20"/>
              </w:rPr>
            </w:pPr>
            <w:r>
              <w:rPr>
                <w:color w:val="231F20"/>
                <w:w w:val="105"/>
                <w:sz w:val="20"/>
              </w:rPr>
              <w:t>$297,982,963.00</w:t>
            </w:r>
          </w:p>
        </w:tc>
        <w:tc>
          <w:tcPr>
            <w:tcW w:w="1786" w:type="dxa"/>
            <w:tcBorders>
              <w:top w:val="single" w:sz="18" w:space="0" w:color="ADCA5C"/>
              <w:left w:val="single" w:sz="4" w:space="0" w:color="ADCA5C"/>
              <w:bottom w:val="single" w:sz="8" w:space="0" w:color="ADCA5C"/>
              <w:right w:val="single" w:sz="4" w:space="0" w:color="ADCA5C"/>
            </w:tcBorders>
          </w:tcPr>
          <w:p>
            <w:pPr>
              <w:pStyle w:val="TableParagraph"/>
              <w:spacing w:before="153"/>
              <w:ind w:right="174"/>
              <w:jc w:val="right"/>
              <w:rPr>
                <w:sz w:val="20"/>
              </w:rPr>
            </w:pPr>
            <w:r>
              <w:rPr>
                <w:color w:val="231F20"/>
                <w:sz w:val="20"/>
              </w:rPr>
              <w:t>$297,982,963.01</w:t>
            </w:r>
          </w:p>
        </w:tc>
        <w:tc>
          <w:tcPr>
            <w:tcW w:w="1906" w:type="dxa"/>
            <w:tcBorders>
              <w:top w:val="single" w:sz="18" w:space="0" w:color="ADCA5C"/>
              <w:left w:val="single" w:sz="4" w:space="0" w:color="ADCA5C"/>
              <w:bottom w:val="single" w:sz="8" w:space="0" w:color="ADCA5C"/>
              <w:right w:val="single" w:sz="4" w:space="0" w:color="ADCA5C"/>
            </w:tcBorders>
          </w:tcPr>
          <w:p>
            <w:pPr>
              <w:pStyle w:val="TableParagraph"/>
              <w:spacing w:before="169"/>
              <w:ind w:left="245"/>
              <w:rPr>
                <w:sz w:val="20"/>
              </w:rPr>
            </w:pPr>
            <w:r>
              <w:rPr>
                <w:color w:val="231F20"/>
                <w:w w:val="105"/>
                <w:sz w:val="20"/>
              </w:rPr>
              <w:t>$28,054,262.15</w:t>
            </w:r>
          </w:p>
        </w:tc>
        <w:tc>
          <w:tcPr>
            <w:tcW w:w="1559" w:type="dxa"/>
            <w:tcBorders>
              <w:top w:val="single" w:sz="18" w:space="0" w:color="ADCA5C"/>
              <w:left w:val="single" w:sz="4" w:space="0" w:color="ADCA5C"/>
              <w:bottom w:val="single" w:sz="8" w:space="0" w:color="ADCA5C"/>
              <w:right w:val="single" w:sz="4" w:space="0" w:color="ADCA5C"/>
            </w:tcBorders>
          </w:tcPr>
          <w:p>
            <w:pPr>
              <w:pStyle w:val="TableParagraph"/>
              <w:spacing w:before="153"/>
              <w:ind w:left="48" w:right="118"/>
              <w:jc w:val="center"/>
              <w:rPr>
                <w:sz w:val="20"/>
              </w:rPr>
            </w:pPr>
            <w:r>
              <w:rPr>
                <w:color w:val="231F20"/>
                <w:w w:val="105"/>
                <w:sz w:val="20"/>
              </w:rPr>
              <w:t>$2,555,145.23</w:t>
            </w:r>
          </w:p>
        </w:tc>
        <w:tc>
          <w:tcPr>
            <w:tcW w:w="1426" w:type="dxa"/>
            <w:tcBorders>
              <w:top w:val="single" w:sz="18" w:space="0" w:color="ADCA5C"/>
              <w:left w:val="single" w:sz="4" w:space="0" w:color="ADCA5C"/>
              <w:bottom w:val="single" w:sz="8" w:space="0" w:color="ADCA5C"/>
              <w:right w:val="single" w:sz="8" w:space="0" w:color="ADCA5C"/>
            </w:tcBorders>
          </w:tcPr>
          <w:p>
            <w:pPr>
              <w:pStyle w:val="TableParagraph"/>
              <w:spacing w:before="153"/>
              <w:ind w:left="56"/>
              <w:jc w:val="center"/>
              <w:rPr>
                <w:sz w:val="20"/>
              </w:rPr>
            </w:pPr>
            <w:r>
              <w:rPr>
                <w:color w:val="231F20"/>
                <w:sz w:val="20"/>
              </w:rPr>
              <w:t>$2,555,145.23</w:t>
            </w:r>
          </w:p>
        </w:tc>
      </w:tr>
    </w:tbl>
    <w:p>
      <w:pPr>
        <w:spacing w:line="208" w:lineRule="auto" w:before="49"/>
        <w:ind w:left="2370" w:right="2614" w:firstLine="0"/>
        <w:jc w:val="left"/>
        <w:rPr>
          <w:sz w:val="20"/>
        </w:rPr>
      </w:pPr>
      <w:r>
        <w:rPr>
          <w:color w:val="95999B"/>
          <w:w w:val="75"/>
          <w:sz w:val="20"/>
        </w:rPr>
        <w:t>Fuente: Elaboración propia con datos del Informe sobre la Situación Económica, las Finanzas Públicas y la Deuda </w:t>
      </w:r>
      <w:r>
        <w:rPr>
          <w:color w:val="95999B"/>
          <w:w w:val="90"/>
          <w:sz w:val="20"/>
        </w:rPr>
        <w:t>Pública, nivel financiero al 2do trimestre de 2017.</w:t>
      </w:r>
    </w:p>
    <w:p>
      <w:pPr>
        <w:pStyle w:val="BodyText"/>
        <w:spacing w:before="8"/>
        <w:rPr>
          <w:sz w:val="12"/>
        </w:rPr>
      </w:pPr>
    </w:p>
    <w:p>
      <w:pPr>
        <w:spacing w:before="74"/>
        <w:ind w:left="201" w:right="0" w:firstLine="0"/>
        <w:jc w:val="center"/>
        <w:rPr>
          <w:b/>
          <w:sz w:val="16"/>
        </w:rPr>
      </w:pPr>
      <w:r>
        <w:rPr>
          <w:b/>
          <w:color w:val="707275"/>
          <w:sz w:val="16"/>
        </w:rPr>
        <w:t>EVALUACIÓN ESPECÍFICA DEL DESEMPEÑO DEL</w:t>
      </w:r>
    </w:p>
    <w:p>
      <w:pPr>
        <w:spacing w:line="249" w:lineRule="auto" w:before="8"/>
        <w:ind w:left="3562" w:right="3361"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77"/>
          <w:pgSz w:w="12600" w:h="16200"/>
          <w:pgMar w:header="0" w:footer="544" w:top="2220" w:bottom="800" w:left="0" w:right="0"/>
        </w:sectPr>
      </w:pPr>
    </w:p>
    <w:p>
      <w:pPr>
        <w:pStyle w:val="BodyText"/>
        <w:spacing w:line="249" w:lineRule="auto" w:before="146"/>
        <w:ind w:left="2274" w:right="2304"/>
        <w:jc w:val="both"/>
      </w:pPr>
      <w:r>
        <w:rPr/>
        <w:pict>
          <v:group style="position:absolute;margin-left:97.402pt;margin-top:63.938999pt;width:83.25pt;height:31pt;mso-position-horizontal-relative:page;mso-position-vertical-relative:page;z-index:8296" coordorigin="1948,1279" coordsize="1665,620">
            <v:shape style="position:absolute;left:2455;top:1324;width:1158;height:539" type="#_x0000_t75" stroked="false">
              <v:imagedata r:id="rId80" o:title=""/>
            </v:shape>
            <v:shape style="position:absolute;left:1948;top:1760;width:527;height:139" type="#_x0000_t75" stroked="false">
              <v:imagedata r:id="rId27" o:title=""/>
            </v:shape>
            <v:shape style="position:absolute;left:2019;top:1278;width:386;height:554" type="#_x0000_t75" stroked="false">
              <v:imagedata r:id="rId81" o:title=""/>
            </v:shape>
            <w10:wrap type="none"/>
          </v:group>
        </w:pict>
      </w:r>
      <w:r>
        <w:rPr>
          <w:color w:val="231F20"/>
        </w:rPr>
        <w:t>Del recurso ejercido al segundo trimestre para el FASP en la partida 4000 ha ejercido el 32.0% del total aprobado y el 68.0% le corresponde a Bienes Muebles, Inmuebles e Intangibles.</w:t>
      </w:r>
    </w:p>
    <w:p>
      <w:pPr>
        <w:pStyle w:val="BodyText"/>
      </w:pPr>
    </w:p>
    <w:p>
      <w:pPr>
        <w:pStyle w:val="Heading4"/>
        <w:spacing w:before="212"/>
        <w:ind w:left="2444"/>
      </w:pPr>
      <w:r>
        <w:rPr>
          <w:color w:val="95999B"/>
          <w:w w:val="90"/>
        </w:rPr>
        <w:t>Gráfico 1. Presupuesto ejercido por Partida Presupuestal.</w:t>
      </w:r>
    </w:p>
    <w:p>
      <w:pPr>
        <w:pStyle w:val="BodyText"/>
        <w:spacing w:before="8"/>
        <w:rPr>
          <w:sz w:val="22"/>
        </w:rPr>
      </w:pPr>
    </w:p>
    <w:p>
      <w:pPr>
        <w:pStyle w:val="Heading6"/>
        <w:spacing w:before="60"/>
        <w:ind w:right="197"/>
        <w:jc w:val="center"/>
      </w:pPr>
      <w:r>
        <w:rPr>
          <w:color w:val="95999B"/>
        </w:rPr>
        <w:t>Ejercido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4"/>
        </w:rPr>
      </w:pPr>
    </w:p>
    <w:p>
      <w:pPr>
        <w:spacing w:line="249" w:lineRule="auto" w:before="88"/>
        <w:ind w:left="7492" w:right="3052" w:firstLine="0"/>
        <w:jc w:val="left"/>
        <w:rPr>
          <w:sz w:val="14"/>
        </w:rPr>
      </w:pPr>
      <w:r>
        <w:rPr/>
        <w:pict>
          <v:group style="position:absolute;margin-left:153.128006pt;margin-top:-33.234081pt;width:147.1pt;height:147.1pt;mso-position-horizontal-relative:page;mso-position-vertical-relative:paragraph;z-index:8248" coordorigin="3063,-665" coordsize="2942,2942">
            <v:shape style="position:absolute;left:3062;top:-665;width:1477;height:2347" coordorigin="3063,-665" coordsize="1477,2347" path="m4534,-665l4529,-665,4525,-664,4521,-664,4444,-662,4368,-655,4293,-645,4219,-631,4147,-613,4076,-592,4006,-567,3939,-539,3873,-508,3808,-474,3746,-436,3686,-396,3628,-353,3572,-307,3519,-258,3468,-207,3419,-154,3374,-98,3330,-40,3290,20,3253,82,3219,147,3188,213,3160,281,3135,350,3114,421,3096,493,3082,567,3072,642,3068,683,3065,724,3063,765,3063,806,3065,888,3071,968,3082,1047,3097,1125,3116,1201,3139,1275,3166,1348,3196,1419,3230,1488,3267,1555,3308,1619,3352,1682,3773,1384,3729,1322,3691,1257,3658,1188,3630,1116,3608,1042,3591,966,3582,887,3578,806,3579,779,3580,753,3582,726,3584,700,3595,626,3612,554,3634,484,3661,416,3693,351,3730,289,3771,231,3816,175,3866,123,3919,75,3975,31,4035,-9,4098,-44,4163,-74,4231,-100,4302,-121,4375,-136,4449,-145,4526,-149,4528,-149,4531,-149,4539,-149,4536,-665,4535,-665,4534,-665xm4539,-149l4535,-149,4537,-149,4539,-149,4539,-149xe" filled="true" fillcolor="#243755" stroked="false">
              <v:path arrowok="t"/>
              <v:fill type="solid"/>
            </v:shape>
            <v:shape style="position:absolute;left:3351;top:-665;width:2653;height:2942" coordorigin="3352,-665" coordsize="2653,2942" path="m3773,1384l3352,1682,3398,1741,3447,1797,3499,1851,3553,1903,3610,1951,3669,1997,3731,2039,3795,2079,3861,2115,3930,2148,4000,2177,4071,2203,4145,2225,4220,2244,4296,2258,4374,2269,4453,2275,4533,2277,4621,2275,4707,2267,4792,2254,4875,2237,4956,2215,5035,2189,5113,2159,5180,2128,5246,2093,5309,2056,5371,2015,5430,1972,5487,1926,5542,1877,5594,1825,5643,1771,5651,1762,4533,1762,4450,1758,4368,1747,4289,1730,4212,1706,4138,1676,4067,1640,4000,1599,3937,1552,3878,1501,3823,1445,3773,1384xm4536,-665l4539,-149,4613,-146,4686,-137,4757,-123,4826,-103,4893,-79,4957,-50,5019,-17,5077,21,5133,63,5186,108,5235,158,5280,211,5322,267,5359,326,5392,388,5421,452,5445,519,5464,588,5477,659,5486,732,5489,806,5486,884,5476,961,5461,1035,5440,1107,5414,1177,5383,1244,5347,1308,5306,1368,5261,1426,5211,1479,5158,1529,5101,1575,5040,1616,4976,1653,4910,1684,4839,1712,4766,1733,4690,1749,4613,1758,4533,1762,5651,1762,5690,1715,5734,1656,5775,1595,5813,1532,5848,1466,5880,1399,5908,1330,5933,1260,5954,1188,5972,1114,5986,1039,5996,962,6002,885,6004,806,6002,731,5997,656,5987,582,5975,510,5958,439,5938,369,5915,301,5889,234,5860,169,5827,106,5792,44,5754,-15,5713,-73,5669,-129,5623,-182,5574,-233,5523,-282,5470,-328,5415,-372,5357,-413,5297,-451,5236,-486,5173,-519,5108,-548,5041,-575,4973,-598,4903,-618,4832,-634,4760,-647,4686,-657,4611,-663,4536,-665xe" filled="true" fillcolor="#adca5c" stroked="false">
              <v:path arrowok="t"/>
              <v:fill type="solid"/>
            </v:shape>
            <v:shape style="position:absolute;left:3451;top:331;width:195;height:240" type="#_x0000_t75" stroked="false">
              <v:imagedata r:id="rId82" o:title=""/>
            </v:shape>
            <v:shape style="position:absolute;left:5630;top:1233;width:195;height:240" type="#_x0000_t75" stroked="false">
              <v:imagedata r:id="rId82" o:title=""/>
            </v:shape>
            <v:shape style="position:absolute;left:3172;top:267;width:503;height:365" type="#_x0000_t202" filled="false" stroked="false">
              <v:textbox inset="0,0,0,0">
                <w:txbxContent>
                  <w:p>
                    <w:pPr>
                      <w:spacing w:line="365" w:lineRule="exact" w:before="0"/>
                      <w:ind w:left="0" w:right="0" w:firstLine="0"/>
                      <w:jc w:val="left"/>
                      <w:rPr>
                        <w:sz w:val="34"/>
                      </w:rPr>
                    </w:pPr>
                    <w:r>
                      <w:rPr>
                        <w:color w:val="FFFFFF"/>
                        <w:w w:val="71"/>
                        <w:sz w:val="34"/>
                      </w:rPr>
                      <w:t>32</w:t>
                    </w:r>
                  </w:p>
                </w:txbxContent>
              </v:textbox>
              <w10:wrap type="none"/>
            </v:shape>
            <v:shape style="position:absolute;left:5351;top:1169;width:503;height:365" type="#_x0000_t202" filled="false" stroked="false">
              <v:textbox inset="0,0,0,0">
                <w:txbxContent>
                  <w:p>
                    <w:pPr>
                      <w:spacing w:line="365" w:lineRule="exact" w:before="0"/>
                      <w:ind w:left="0" w:right="0" w:firstLine="0"/>
                      <w:jc w:val="left"/>
                      <w:rPr>
                        <w:sz w:val="34"/>
                      </w:rPr>
                    </w:pPr>
                    <w:r>
                      <w:rPr>
                        <w:color w:val="FFFFFF"/>
                        <w:w w:val="71"/>
                        <w:sz w:val="34"/>
                      </w:rPr>
                      <w:t>68</w:t>
                    </w:r>
                  </w:p>
                </w:txbxContent>
              </v:textbox>
              <w10:wrap type="none"/>
            </v:shape>
            <w10:wrap type="none"/>
          </v:group>
        </w:pict>
      </w:r>
      <w:r>
        <w:rPr/>
        <w:drawing>
          <wp:anchor distT="0" distB="0" distL="0" distR="0" allowOverlap="1" layoutInCell="1" locked="0" behindDoc="0" simplePos="0" relativeHeight="8272">
            <wp:simplePos x="0" y="0"/>
            <wp:positionH relativeFrom="page">
              <wp:posOffset>4530369</wp:posOffset>
            </wp:positionH>
            <wp:positionV relativeFrom="paragraph">
              <wp:posOffset>84339</wp:posOffset>
            </wp:positionV>
            <wp:extent cx="165950" cy="165963"/>
            <wp:effectExtent l="0" t="0" r="0" b="0"/>
            <wp:wrapNone/>
            <wp:docPr id="41" name="image71.png" descr=""/>
            <wp:cNvGraphicFramePr>
              <a:graphicFrameLocks noChangeAspect="1"/>
            </wp:cNvGraphicFramePr>
            <a:graphic>
              <a:graphicData uri="http://schemas.openxmlformats.org/drawingml/2006/picture">
                <pic:pic>
                  <pic:nvPicPr>
                    <pic:cNvPr id="42" name="image71.png"/>
                    <pic:cNvPicPr/>
                  </pic:nvPicPr>
                  <pic:blipFill>
                    <a:blip r:embed="rId83" cstate="print"/>
                    <a:stretch>
                      <a:fillRect/>
                    </a:stretch>
                  </pic:blipFill>
                  <pic:spPr>
                    <a:xfrm>
                      <a:off x="0" y="0"/>
                      <a:ext cx="165950" cy="165963"/>
                    </a:xfrm>
                    <a:prstGeom prst="rect">
                      <a:avLst/>
                    </a:prstGeom>
                  </pic:spPr>
                </pic:pic>
              </a:graphicData>
            </a:graphic>
          </wp:anchor>
        </w:drawing>
      </w:r>
      <w:r>
        <w:rPr>
          <w:color w:val="231F20"/>
          <w:w w:val="110"/>
          <w:sz w:val="14"/>
        </w:rPr>
        <w:t>4000- Transferencias, Asignaciones, Subsidios y Otras Ayudas</w:t>
      </w:r>
    </w:p>
    <w:p>
      <w:pPr>
        <w:pStyle w:val="BodyText"/>
        <w:rPr>
          <w:sz w:val="20"/>
        </w:rPr>
      </w:pPr>
    </w:p>
    <w:p>
      <w:pPr>
        <w:pStyle w:val="BodyText"/>
        <w:rPr>
          <w:sz w:val="20"/>
        </w:rPr>
      </w:pPr>
    </w:p>
    <w:p>
      <w:pPr>
        <w:pStyle w:val="BodyText"/>
        <w:spacing w:before="9"/>
        <w:rPr>
          <w:sz w:val="15"/>
        </w:rPr>
      </w:pPr>
    </w:p>
    <w:p>
      <w:pPr>
        <w:spacing w:line="192" w:lineRule="auto" w:before="63"/>
        <w:ind w:left="7520" w:right="3452" w:hanging="386"/>
        <w:jc w:val="left"/>
        <w:rPr>
          <w:sz w:val="14"/>
        </w:rPr>
      </w:pPr>
      <w:r>
        <w:rPr>
          <w:position w:val="-7"/>
        </w:rPr>
        <w:drawing>
          <wp:inline distT="0" distB="0" distL="0" distR="0">
            <wp:extent cx="165950" cy="165963"/>
            <wp:effectExtent l="0" t="0" r="0" b="0"/>
            <wp:docPr id="43" name="image72.png" descr=""/>
            <wp:cNvGraphicFramePr>
              <a:graphicFrameLocks noChangeAspect="1"/>
            </wp:cNvGraphicFramePr>
            <a:graphic>
              <a:graphicData uri="http://schemas.openxmlformats.org/drawingml/2006/picture">
                <pic:pic>
                  <pic:nvPicPr>
                    <pic:cNvPr id="44" name="image72.png"/>
                    <pic:cNvPicPr/>
                  </pic:nvPicPr>
                  <pic:blipFill>
                    <a:blip r:embed="rId84" cstate="print"/>
                    <a:stretch>
                      <a:fillRect/>
                    </a:stretch>
                  </pic:blipFill>
                  <pic:spPr>
                    <a:xfrm>
                      <a:off x="0" y="0"/>
                      <a:ext cx="165950" cy="165963"/>
                    </a:xfrm>
                    <a:prstGeom prst="rect">
                      <a:avLst/>
                    </a:prstGeom>
                  </pic:spPr>
                </pic:pic>
              </a:graphicData>
            </a:graphic>
          </wp:inline>
        </w:drawing>
      </w:r>
      <w:r>
        <w:rPr>
          <w:position w:val="-7"/>
        </w:rPr>
      </w:r>
      <w:r>
        <w:rPr>
          <w:rFonts w:ascii="Times New Roman"/>
          <w:sz w:val="20"/>
        </w:rPr>
        <w:t> </w:t>
      </w:r>
      <w:r>
        <w:rPr>
          <w:rFonts w:ascii="Times New Roman"/>
          <w:spacing w:val="23"/>
          <w:sz w:val="20"/>
        </w:rPr>
        <w:t> </w:t>
      </w:r>
      <w:r>
        <w:rPr>
          <w:color w:val="231F20"/>
          <w:w w:val="110"/>
          <w:sz w:val="14"/>
        </w:rPr>
        <w:t>5000- Bienes Muebles, Inmuebles e</w:t>
      </w:r>
      <w:r>
        <w:rPr>
          <w:color w:val="231F20"/>
          <w:spacing w:val="-19"/>
          <w:w w:val="110"/>
          <w:sz w:val="14"/>
        </w:rPr>
        <w:t> </w:t>
      </w:r>
      <w:r>
        <w:rPr>
          <w:color w:val="231F20"/>
          <w:w w:val="110"/>
          <w:sz w:val="14"/>
        </w:rPr>
        <w:t>Intangibles</w:t>
      </w:r>
    </w:p>
    <w:p>
      <w:pPr>
        <w:pStyle w:val="BodyText"/>
        <w:rPr>
          <w:sz w:val="20"/>
        </w:rPr>
      </w:pPr>
    </w:p>
    <w:p>
      <w:pPr>
        <w:pStyle w:val="BodyText"/>
        <w:rPr>
          <w:sz w:val="20"/>
        </w:rPr>
      </w:pPr>
    </w:p>
    <w:p>
      <w:pPr>
        <w:pStyle w:val="BodyText"/>
        <w:spacing w:before="10"/>
        <w:rPr>
          <w:sz w:val="19"/>
        </w:rPr>
      </w:pPr>
    </w:p>
    <w:p>
      <w:pPr>
        <w:spacing w:line="208" w:lineRule="auto" w:before="116"/>
        <w:ind w:left="2436" w:right="3052" w:firstLine="0"/>
        <w:jc w:val="left"/>
        <w:rPr>
          <w:sz w:val="20"/>
        </w:rPr>
      </w:pPr>
      <w:r>
        <w:rPr>
          <w:color w:val="95999B"/>
          <w:w w:val="80"/>
          <w:sz w:val="20"/>
        </w:rPr>
        <w:t>Fuente:</w:t>
      </w:r>
      <w:r>
        <w:rPr>
          <w:color w:val="95999B"/>
          <w:spacing w:val="-33"/>
          <w:w w:val="80"/>
          <w:sz w:val="20"/>
        </w:rPr>
        <w:t> </w:t>
      </w:r>
      <w:r>
        <w:rPr>
          <w:color w:val="95999B"/>
          <w:w w:val="80"/>
          <w:sz w:val="20"/>
        </w:rPr>
        <w:t>Elaboración</w:t>
      </w:r>
      <w:r>
        <w:rPr>
          <w:color w:val="95999B"/>
          <w:spacing w:val="-33"/>
          <w:w w:val="80"/>
          <w:sz w:val="20"/>
        </w:rPr>
        <w:t> </w:t>
      </w:r>
      <w:r>
        <w:rPr>
          <w:color w:val="95999B"/>
          <w:w w:val="80"/>
          <w:sz w:val="20"/>
        </w:rPr>
        <w:t>propia</w:t>
      </w:r>
      <w:r>
        <w:rPr>
          <w:color w:val="95999B"/>
          <w:spacing w:val="-33"/>
          <w:w w:val="80"/>
          <w:sz w:val="20"/>
        </w:rPr>
        <w:t> </w:t>
      </w:r>
      <w:r>
        <w:rPr>
          <w:color w:val="95999B"/>
          <w:w w:val="80"/>
          <w:sz w:val="20"/>
        </w:rPr>
        <w:t>con</w:t>
      </w:r>
      <w:r>
        <w:rPr>
          <w:color w:val="95999B"/>
          <w:spacing w:val="-33"/>
          <w:w w:val="80"/>
          <w:sz w:val="20"/>
        </w:rPr>
        <w:t> </w:t>
      </w:r>
      <w:r>
        <w:rPr>
          <w:color w:val="95999B"/>
          <w:w w:val="80"/>
          <w:sz w:val="20"/>
        </w:rPr>
        <w:t>datos</w:t>
      </w:r>
      <w:r>
        <w:rPr>
          <w:color w:val="95999B"/>
          <w:spacing w:val="-33"/>
          <w:w w:val="80"/>
          <w:sz w:val="20"/>
        </w:rPr>
        <w:t> </w:t>
      </w:r>
      <w:r>
        <w:rPr>
          <w:color w:val="95999B"/>
          <w:w w:val="80"/>
          <w:sz w:val="20"/>
        </w:rPr>
        <w:t>del</w:t>
      </w:r>
      <w:r>
        <w:rPr>
          <w:color w:val="95999B"/>
          <w:spacing w:val="-33"/>
          <w:w w:val="80"/>
          <w:sz w:val="20"/>
        </w:rPr>
        <w:t> </w:t>
      </w:r>
      <w:r>
        <w:rPr>
          <w:color w:val="95999B"/>
          <w:w w:val="80"/>
          <w:sz w:val="20"/>
        </w:rPr>
        <w:t>Informe</w:t>
      </w:r>
      <w:r>
        <w:rPr>
          <w:color w:val="95999B"/>
          <w:spacing w:val="-33"/>
          <w:w w:val="80"/>
          <w:sz w:val="20"/>
        </w:rPr>
        <w:t> </w:t>
      </w:r>
      <w:r>
        <w:rPr>
          <w:color w:val="95999B"/>
          <w:w w:val="80"/>
          <w:sz w:val="20"/>
        </w:rPr>
        <w:t>sobre</w:t>
      </w:r>
      <w:r>
        <w:rPr>
          <w:color w:val="95999B"/>
          <w:spacing w:val="-33"/>
          <w:w w:val="80"/>
          <w:sz w:val="20"/>
        </w:rPr>
        <w:t> </w:t>
      </w:r>
      <w:r>
        <w:rPr>
          <w:color w:val="95999B"/>
          <w:w w:val="80"/>
          <w:sz w:val="20"/>
        </w:rPr>
        <w:t>la</w:t>
      </w:r>
      <w:r>
        <w:rPr>
          <w:color w:val="95999B"/>
          <w:spacing w:val="-33"/>
          <w:w w:val="80"/>
          <w:sz w:val="20"/>
        </w:rPr>
        <w:t> </w:t>
      </w:r>
      <w:r>
        <w:rPr>
          <w:color w:val="95999B"/>
          <w:w w:val="80"/>
          <w:sz w:val="20"/>
        </w:rPr>
        <w:t>Situación</w:t>
      </w:r>
      <w:r>
        <w:rPr>
          <w:color w:val="95999B"/>
          <w:spacing w:val="-33"/>
          <w:w w:val="80"/>
          <w:sz w:val="20"/>
        </w:rPr>
        <w:t> </w:t>
      </w:r>
      <w:r>
        <w:rPr>
          <w:color w:val="95999B"/>
          <w:w w:val="80"/>
          <w:sz w:val="20"/>
        </w:rPr>
        <w:t>Económica,</w:t>
      </w:r>
      <w:r>
        <w:rPr>
          <w:color w:val="95999B"/>
          <w:spacing w:val="-33"/>
          <w:w w:val="80"/>
          <w:sz w:val="20"/>
        </w:rPr>
        <w:t> </w:t>
      </w:r>
      <w:r>
        <w:rPr>
          <w:color w:val="95999B"/>
          <w:w w:val="80"/>
          <w:sz w:val="20"/>
        </w:rPr>
        <w:t>las</w:t>
      </w:r>
      <w:r>
        <w:rPr>
          <w:color w:val="95999B"/>
          <w:spacing w:val="-33"/>
          <w:w w:val="80"/>
          <w:sz w:val="20"/>
        </w:rPr>
        <w:t> </w:t>
      </w:r>
      <w:r>
        <w:rPr>
          <w:color w:val="95999B"/>
          <w:w w:val="80"/>
          <w:sz w:val="20"/>
        </w:rPr>
        <w:t>Finanzas</w:t>
      </w:r>
      <w:r>
        <w:rPr>
          <w:color w:val="95999B"/>
          <w:spacing w:val="-33"/>
          <w:w w:val="80"/>
          <w:sz w:val="20"/>
        </w:rPr>
        <w:t> </w:t>
      </w:r>
      <w:r>
        <w:rPr>
          <w:color w:val="95999B"/>
          <w:w w:val="80"/>
          <w:sz w:val="20"/>
        </w:rPr>
        <w:t>Públicas</w:t>
      </w:r>
      <w:r>
        <w:rPr>
          <w:color w:val="95999B"/>
          <w:spacing w:val="-33"/>
          <w:w w:val="80"/>
          <w:sz w:val="20"/>
        </w:rPr>
        <w:t> </w:t>
      </w:r>
      <w:r>
        <w:rPr>
          <w:color w:val="95999B"/>
          <w:w w:val="80"/>
          <w:sz w:val="20"/>
        </w:rPr>
        <w:t>y</w:t>
      </w:r>
      <w:r>
        <w:rPr>
          <w:color w:val="95999B"/>
          <w:spacing w:val="-33"/>
          <w:w w:val="80"/>
          <w:sz w:val="20"/>
        </w:rPr>
        <w:t> </w:t>
      </w:r>
      <w:r>
        <w:rPr>
          <w:color w:val="95999B"/>
          <w:w w:val="80"/>
          <w:sz w:val="20"/>
        </w:rPr>
        <w:t>la </w:t>
      </w:r>
      <w:r>
        <w:rPr>
          <w:color w:val="95999B"/>
          <w:w w:val="90"/>
          <w:sz w:val="20"/>
        </w:rPr>
        <w:t>Deuda</w:t>
      </w:r>
      <w:r>
        <w:rPr>
          <w:color w:val="95999B"/>
          <w:spacing w:val="-25"/>
          <w:w w:val="90"/>
          <w:sz w:val="20"/>
        </w:rPr>
        <w:t> </w:t>
      </w:r>
      <w:r>
        <w:rPr>
          <w:color w:val="95999B"/>
          <w:w w:val="90"/>
          <w:sz w:val="20"/>
        </w:rPr>
        <w:t>Pública,</w:t>
      </w:r>
      <w:r>
        <w:rPr>
          <w:color w:val="95999B"/>
          <w:spacing w:val="-25"/>
          <w:w w:val="90"/>
          <w:sz w:val="20"/>
        </w:rPr>
        <w:t> </w:t>
      </w:r>
      <w:r>
        <w:rPr>
          <w:color w:val="95999B"/>
          <w:w w:val="90"/>
          <w:sz w:val="20"/>
        </w:rPr>
        <w:t>nivel</w:t>
      </w:r>
      <w:r>
        <w:rPr>
          <w:color w:val="95999B"/>
          <w:spacing w:val="-25"/>
          <w:w w:val="90"/>
          <w:sz w:val="20"/>
        </w:rPr>
        <w:t> </w:t>
      </w:r>
      <w:r>
        <w:rPr>
          <w:color w:val="95999B"/>
          <w:w w:val="90"/>
          <w:sz w:val="20"/>
        </w:rPr>
        <w:t>financiero</w:t>
      </w:r>
      <w:r>
        <w:rPr>
          <w:color w:val="95999B"/>
          <w:spacing w:val="-25"/>
          <w:w w:val="90"/>
          <w:sz w:val="20"/>
        </w:rPr>
        <w:t> </w:t>
      </w:r>
      <w:r>
        <w:rPr>
          <w:color w:val="95999B"/>
          <w:w w:val="90"/>
          <w:sz w:val="20"/>
        </w:rPr>
        <w:t>al</w:t>
      </w:r>
      <w:r>
        <w:rPr>
          <w:color w:val="95999B"/>
          <w:spacing w:val="-25"/>
          <w:w w:val="90"/>
          <w:sz w:val="20"/>
        </w:rPr>
        <w:t> </w:t>
      </w:r>
      <w:r>
        <w:rPr>
          <w:color w:val="95999B"/>
          <w:w w:val="90"/>
          <w:sz w:val="20"/>
        </w:rPr>
        <w:t>2do</w:t>
      </w:r>
      <w:r>
        <w:rPr>
          <w:color w:val="95999B"/>
          <w:spacing w:val="-25"/>
          <w:w w:val="90"/>
          <w:sz w:val="20"/>
        </w:rPr>
        <w:t> </w:t>
      </w:r>
      <w:r>
        <w:rPr>
          <w:color w:val="95999B"/>
          <w:w w:val="90"/>
          <w:sz w:val="20"/>
        </w:rPr>
        <w:t>trimestre</w:t>
      </w:r>
      <w:r>
        <w:rPr>
          <w:color w:val="95999B"/>
          <w:spacing w:val="-25"/>
          <w:w w:val="90"/>
          <w:sz w:val="20"/>
        </w:rPr>
        <w:t> </w:t>
      </w:r>
      <w:r>
        <w:rPr>
          <w:color w:val="95999B"/>
          <w:w w:val="90"/>
          <w:sz w:val="20"/>
        </w:rPr>
        <w:t>de</w:t>
      </w:r>
      <w:r>
        <w:rPr>
          <w:color w:val="95999B"/>
          <w:spacing w:val="-25"/>
          <w:w w:val="90"/>
          <w:sz w:val="20"/>
        </w:rPr>
        <w:t> </w:t>
      </w:r>
      <w:r>
        <w:rPr>
          <w:color w:val="95999B"/>
          <w:w w:val="90"/>
          <w:sz w:val="20"/>
        </w:rPr>
        <w:t>2017.</w:t>
      </w:r>
      <w:r>
        <w:rPr>
          <w:color w:val="95999B"/>
          <w:spacing w:val="-25"/>
          <w:w w:val="90"/>
          <w:sz w:val="20"/>
        </w:rPr>
        <w:t> </w:t>
      </w:r>
      <w:r>
        <w:rPr>
          <w:color w:val="95999B"/>
          <w:w w:val="90"/>
          <w:sz w:val="20"/>
        </w:rPr>
        <w:t>.</w:t>
      </w:r>
    </w:p>
    <w:p>
      <w:pPr>
        <w:pStyle w:val="BodyText"/>
        <w:rPr>
          <w:sz w:val="20"/>
        </w:rPr>
      </w:pPr>
    </w:p>
    <w:p>
      <w:pPr>
        <w:pStyle w:val="BodyText"/>
        <w:rPr>
          <w:sz w:val="20"/>
        </w:rPr>
      </w:pPr>
    </w:p>
    <w:p>
      <w:pPr>
        <w:pStyle w:val="BodyText"/>
        <w:spacing w:line="252" w:lineRule="auto" w:before="179"/>
        <w:ind w:left="2418" w:right="2139"/>
        <w:jc w:val="both"/>
      </w:pPr>
      <w:r>
        <w:rPr>
          <w:color w:val="231F20"/>
        </w:rPr>
        <w:t>Derivado de lo anterior se considera que el desempeño del fondo al segun- do</w:t>
      </w:r>
      <w:r>
        <w:rPr>
          <w:color w:val="231F20"/>
          <w:spacing w:val="-11"/>
        </w:rPr>
        <w:t> </w:t>
      </w:r>
      <w:r>
        <w:rPr>
          <w:color w:val="231F20"/>
        </w:rPr>
        <w:t>trimestre</w:t>
      </w:r>
      <w:r>
        <w:rPr>
          <w:color w:val="231F20"/>
          <w:spacing w:val="-11"/>
        </w:rPr>
        <w:t> </w:t>
      </w:r>
      <w:r>
        <w:rPr>
          <w:color w:val="231F20"/>
        </w:rPr>
        <w:t>del</w:t>
      </w:r>
      <w:r>
        <w:rPr>
          <w:color w:val="231F20"/>
          <w:spacing w:val="-11"/>
        </w:rPr>
        <w:t> </w:t>
      </w:r>
      <w:r>
        <w:rPr>
          <w:color w:val="231F20"/>
        </w:rPr>
        <w:t>año</w:t>
      </w:r>
      <w:r>
        <w:rPr>
          <w:color w:val="231F20"/>
          <w:spacing w:val="-11"/>
        </w:rPr>
        <w:t> </w:t>
      </w:r>
      <w:r>
        <w:rPr>
          <w:color w:val="231F20"/>
        </w:rPr>
        <w:t>fiscal</w:t>
      </w:r>
      <w:r>
        <w:rPr>
          <w:color w:val="231F20"/>
          <w:spacing w:val="-11"/>
        </w:rPr>
        <w:t> </w:t>
      </w:r>
      <w:r>
        <w:rPr>
          <w:color w:val="231F20"/>
        </w:rPr>
        <w:t>2017</w:t>
      </w:r>
      <w:r>
        <w:rPr>
          <w:color w:val="231F20"/>
          <w:spacing w:val="-11"/>
        </w:rPr>
        <w:t> </w:t>
      </w:r>
      <w:r>
        <w:rPr>
          <w:color w:val="231F20"/>
        </w:rPr>
        <w:t>es</w:t>
      </w:r>
      <w:r>
        <w:rPr>
          <w:color w:val="231F20"/>
          <w:spacing w:val="-22"/>
        </w:rPr>
        <w:t> </w:t>
      </w:r>
      <w:r>
        <w:rPr>
          <w:b/>
          <w:color w:val="D83726"/>
          <w:sz w:val="30"/>
        </w:rPr>
        <w:t>DEFICIENTE</w:t>
      </w:r>
      <w:r>
        <w:rPr>
          <w:color w:val="231F20"/>
        </w:rPr>
        <w:t>.</w:t>
      </w:r>
      <w:r>
        <w:rPr>
          <w:color w:val="231F20"/>
          <w:spacing w:val="-11"/>
        </w:rPr>
        <w:t> </w:t>
      </w:r>
      <w:r>
        <w:rPr>
          <w:color w:val="231F20"/>
        </w:rPr>
        <w:t>Es</w:t>
      </w:r>
      <w:r>
        <w:rPr>
          <w:color w:val="231F20"/>
          <w:spacing w:val="-11"/>
        </w:rPr>
        <w:t> </w:t>
      </w:r>
      <w:r>
        <w:rPr>
          <w:color w:val="231F20"/>
        </w:rPr>
        <w:t>importante</w:t>
      </w:r>
      <w:r>
        <w:rPr>
          <w:color w:val="231F20"/>
          <w:spacing w:val="-11"/>
        </w:rPr>
        <w:t> </w:t>
      </w:r>
      <w:r>
        <w:rPr>
          <w:color w:val="231F20"/>
        </w:rPr>
        <w:t>destacar que debido a los tiempos de programación y aprobación el periodo evalua- do es quien cuenta con el menor número de acciones programadas permi- tiendo que para el tercer y cuarto trimestre se logre ver reflejado el desem- peño real del</w:t>
      </w:r>
      <w:r>
        <w:rPr>
          <w:color w:val="231F20"/>
          <w:spacing w:val="1"/>
        </w:rPr>
        <w:t> </w:t>
      </w:r>
      <w:r>
        <w:rPr>
          <w:color w:val="231F20"/>
        </w:rPr>
        <w:t>fondo.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p>
      <w:pPr>
        <w:spacing w:before="73"/>
        <w:ind w:left="298" w:right="0" w:firstLine="0"/>
        <w:jc w:val="center"/>
        <w:rPr>
          <w:b/>
          <w:sz w:val="16"/>
        </w:rPr>
      </w:pPr>
      <w:r>
        <w:rPr>
          <w:b/>
          <w:color w:val="707275"/>
          <w:sz w:val="16"/>
        </w:rPr>
        <w:t>EVALUACIÓN ESPECÍFICA DEL DESEMPEÑO DEL</w:t>
      </w:r>
    </w:p>
    <w:p>
      <w:pPr>
        <w:spacing w:line="249" w:lineRule="auto" w:before="8"/>
        <w:ind w:left="3562" w:right="3263"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544" w:top="2220" w:bottom="800" w:left="0" w:right="0"/>
        </w:sectPr>
      </w:pPr>
    </w:p>
    <w:p>
      <w:pPr>
        <w:pStyle w:val="BodyText"/>
        <w:rPr>
          <w:b/>
          <w:sz w:val="20"/>
        </w:rPr>
      </w:pPr>
      <w:r>
        <w:rPr/>
        <w:pict>
          <v:group style="position:absolute;margin-left:0pt;margin-top:765.978027pt;width:630pt;height:44.05pt;mso-position-horizontal-relative:page;mso-position-vertical-relative:page;z-index:-117544" coordorigin="0,15320" coordsize="12600,881">
            <v:rect style="position:absolute;left:0;top:15470;width:12600;height:730" filled="true" fillcolor="#707275" stroked="false">
              <v:fill type="solid"/>
            </v:rect>
            <v:shape style="position:absolute;left:772;top:15350;width:11070;height:360" coordorigin="772,15350" coordsize="11070,360" path="m6094,15590l772,15590,772,15710,6094,15710,6094,15590m11842,15590l6506,15590,6506,15710,11842,15710,11842,15590m11842,15350l6506,15350,6506,15440,11842,15440,11842,15350e" filled="true" fillcolor="#95999b" stroked="false">
              <v:path arrowok="t"/>
              <v:fill type="solid"/>
            </v:shape>
            <v:rect style="position:absolute;left:6094;top:15319;width:412;height:445" filled="true" fillcolor="#707275" stroked="false">
              <v:fill type="solid"/>
            </v:rect>
            <w10:wrap type="none"/>
          </v:group>
        </w:pict>
      </w:r>
      <w:r>
        <w:rPr/>
        <w:pict>
          <v:group style="position:absolute;margin-left:0pt;margin-top:0pt;width:630pt;height:120.2pt;mso-position-horizontal-relative:page;mso-position-vertical-relative:page;z-index:-117520" coordorigin="0,0" coordsize="12600,2404">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0,841" to="12600,841" stroked="true" strokeweight="3.456pt" strokecolor="#243755">
              <v:stroke dashstyle="solid"/>
            </v:line>
            <v:shape style="position:absolute;left:9122;top:1159;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9"/>
        </w:rPr>
      </w:pPr>
    </w:p>
    <w:p>
      <w:pPr>
        <w:tabs>
          <w:tab w:pos="5862" w:val="left" w:leader="none"/>
        </w:tabs>
        <w:spacing w:line="240" w:lineRule="auto"/>
        <w:ind w:left="2036"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87" o:title=""/>
            </v:shape>
            <v:shape style="position:absolute;left:0;top:481;width:527;height:139" type="#_x0000_t75" stroked="false">
              <v:imagedata r:id="rId27" o:title=""/>
            </v:shape>
            <v:shape style="position:absolute;left:71;top:0;width:386;height:554" type="#_x0000_t75" stroked="false">
              <v:imagedata r:id="rId88"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7,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rPr>
          <w:b/>
          <w:sz w:val="27"/>
        </w:rPr>
      </w:pPr>
    </w:p>
    <w:p>
      <w:pPr>
        <w:pStyle w:val="Heading1"/>
        <w:spacing w:line="184" w:lineRule="auto" w:before="158"/>
        <w:ind w:left="4950" w:right="2095" w:hanging="801"/>
      </w:pPr>
      <w:r>
        <w:rPr>
          <w:color w:val="243755"/>
        </w:rPr>
        <w:t>Análisis de cobertura</w:t>
      </w:r>
    </w:p>
    <w:p>
      <w:pPr>
        <w:pStyle w:val="BodyText"/>
        <w:spacing w:line="249" w:lineRule="auto" w:before="147"/>
        <w:ind w:left="2488" w:right="2165"/>
        <w:jc w:val="both"/>
      </w:pPr>
      <w:r>
        <w:rPr>
          <w:color w:val="231F20"/>
        </w:rPr>
        <w:t>El Fondo de Aportaciones para la Seguridad Pública cuenta como pobla- ción</w:t>
      </w:r>
      <w:r>
        <w:rPr>
          <w:color w:val="231F20"/>
          <w:spacing w:val="-5"/>
        </w:rPr>
        <w:t> </w:t>
      </w:r>
      <w:r>
        <w:rPr>
          <w:color w:val="231F20"/>
        </w:rPr>
        <w:t>objetivo</w:t>
      </w:r>
      <w:r>
        <w:rPr>
          <w:color w:val="231F20"/>
          <w:spacing w:val="-5"/>
        </w:rPr>
        <w:t> </w:t>
      </w:r>
      <w:r>
        <w:rPr>
          <w:color w:val="231F20"/>
        </w:rPr>
        <w:t>los</w:t>
      </w:r>
      <w:r>
        <w:rPr>
          <w:color w:val="231F20"/>
          <w:spacing w:val="-5"/>
        </w:rPr>
        <w:t> </w:t>
      </w:r>
      <w:r>
        <w:rPr>
          <w:color w:val="231F20"/>
        </w:rPr>
        <w:t>3,584,605</w:t>
      </w:r>
      <w:r>
        <w:rPr>
          <w:color w:val="231F20"/>
          <w:spacing w:val="-5"/>
        </w:rPr>
        <w:t> </w:t>
      </w:r>
      <w:r>
        <w:rPr>
          <w:color w:val="231F20"/>
        </w:rPr>
        <w:t>habitantes</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Baja</w:t>
      </w:r>
      <w:r>
        <w:rPr>
          <w:color w:val="231F20"/>
          <w:spacing w:val="-5"/>
        </w:rPr>
        <w:t> </w:t>
      </w:r>
      <w:r>
        <w:rPr>
          <w:color w:val="231F20"/>
        </w:rPr>
        <w:t>California,</w:t>
      </w:r>
      <w:r>
        <w:rPr>
          <w:color w:val="231F20"/>
          <w:spacing w:val="-5"/>
        </w:rPr>
        <w:t> </w:t>
      </w:r>
      <w:r>
        <w:rPr>
          <w:color w:val="231F20"/>
        </w:rPr>
        <w:t>de</w:t>
      </w:r>
      <w:r>
        <w:rPr>
          <w:color w:val="231F20"/>
          <w:spacing w:val="-5"/>
        </w:rPr>
        <w:t> </w:t>
      </w:r>
      <w:r>
        <w:rPr>
          <w:color w:val="231F20"/>
        </w:rPr>
        <w:t>los cuales</w:t>
      </w:r>
      <w:r>
        <w:rPr>
          <w:color w:val="231F20"/>
          <w:spacing w:val="-5"/>
        </w:rPr>
        <w:t> </w:t>
      </w:r>
      <w:r>
        <w:rPr>
          <w:color w:val="231F20"/>
        </w:rPr>
        <w:t>el</w:t>
      </w:r>
      <w:r>
        <w:rPr>
          <w:color w:val="231F20"/>
          <w:spacing w:val="-5"/>
        </w:rPr>
        <w:t> </w:t>
      </w:r>
      <w:r>
        <w:rPr>
          <w:color w:val="231F20"/>
        </w:rPr>
        <w:t>50.1%</w:t>
      </w:r>
      <w:r>
        <w:rPr>
          <w:color w:val="231F20"/>
          <w:spacing w:val="-5"/>
        </w:rPr>
        <w:t> </w:t>
      </w:r>
      <w:r>
        <w:rPr>
          <w:color w:val="231F20"/>
        </w:rPr>
        <w:t>son</w:t>
      </w:r>
      <w:r>
        <w:rPr>
          <w:color w:val="231F20"/>
          <w:spacing w:val="-5"/>
        </w:rPr>
        <w:t> </w:t>
      </w:r>
      <w:r>
        <w:rPr>
          <w:color w:val="231F20"/>
        </w:rPr>
        <w:t>hombres</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49.9%</w:t>
      </w:r>
      <w:r>
        <w:rPr>
          <w:color w:val="231F20"/>
          <w:spacing w:val="-5"/>
        </w:rPr>
        <w:t> </w:t>
      </w:r>
      <w:r>
        <w:rPr>
          <w:color w:val="231F20"/>
        </w:rPr>
        <w:t>son</w:t>
      </w:r>
      <w:r>
        <w:rPr>
          <w:color w:val="231F20"/>
          <w:spacing w:val="-5"/>
        </w:rPr>
        <w:t> </w:t>
      </w:r>
      <w:r>
        <w:rPr>
          <w:color w:val="231F20"/>
        </w:rPr>
        <w:t>mujeres.</w:t>
      </w:r>
      <w:r>
        <w:rPr>
          <w:color w:val="231F20"/>
          <w:spacing w:val="-5"/>
        </w:rPr>
        <w:t> </w:t>
      </w:r>
      <w:r>
        <w:rPr>
          <w:color w:val="231F20"/>
        </w:rPr>
        <w:t>El</w:t>
      </w:r>
      <w:r>
        <w:rPr>
          <w:color w:val="231F20"/>
          <w:spacing w:val="-5"/>
        </w:rPr>
        <w:t> </w:t>
      </w:r>
      <w:r>
        <w:rPr>
          <w:color w:val="231F20"/>
        </w:rPr>
        <w:t>fondo</w:t>
      </w:r>
      <w:r>
        <w:rPr>
          <w:color w:val="231F20"/>
          <w:spacing w:val="-4"/>
        </w:rPr>
        <w:t> </w:t>
      </w:r>
      <w:r>
        <w:rPr>
          <w:color w:val="231F20"/>
        </w:rPr>
        <w:t>cuenta</w:t>
      </w:r>
      <w:r>
        <w:rPr>
          <w:color w:val="231F20"/>
          <w:spacing w:val="-5"/>
        </w:rPr>
        <w:t> </w:t>
      </w:r>
      <w:r>
        <w:rPr>
          <w:color w:val="231F20"/>
        </w:rPr>
        <w:t>con 34</w:t>
      </w:r>
      <w:r>
        <w:rPr>
          <w:color w:val="231F20"/>
          <w:spacing w:val="-7"/>
        </w:rPr>
        <w:t> </w:t>
      </w:r>
      <w:r>
        <w:rPr>
          <w:color w:val="231F20"/>
        </w:rPr>
        <w:t>acciones</w:t>
      </w:r>
      <w:r>
        <w:rPr>
          <w:color w:val="231F20"/>
          <w:spacing w:val="-7"/>
        </w:rPr>
        <w:t> </w:t>
      </w:r>
      <w:r>
        <w:rPr>
          <w:color w:val="231F20"/>
        </w:rPr>
        <w:t>de</w:t>
      </w:r>
      <w:r>
        <w:rPr>
          <w:color w:val="231F20"/>
          <w:spacing w:val="-7"/>
        </w:rPr>
        <w:t> </w:t>
      </w:r>
      <w:r>
        <w:rPr>
          <w:color w:val="231F20"/>
        </w:rPr>
        <w:t>cobertura</w:t>
      </w:r>
      <w:r>
        <w:rPr>
          <w:color w:val="231F20"/>
          <w:spacing w:val="-7"/>
        </w:rPr>
        <w:t> </w:t>
      </w:r>
      <w:r>
        <w:rPr>
          <w:color w:val="231F20"/>
        </w:rPr>
        <w:t>estatal</w:t>
      </w:r>
      <w:r>
        <w:rPr>
          <w:color w:val="231F20"/>
          <w:spacing w:val="-7"/>
        </w:rPr>
        <w:t> </w:t>
      </w:r>
      <w:r>
        <w:rPr>
          <w:color w:val="231F20"/>
        </w:rPr>
        <w:t>así</w:t>
      </w:r>
      <w:r>
        <w:rPr>
          <w:color w:val="231F20"/>
          <w:spacing w:val="-7"/>
        </w:rPr>
        <w:t> </w:t>
      </w:r>
      <w:r>
        <w:rPr>
          <w:color w:val="231F20"/>
        </w:rPr>
        <w:t>como</w:t>
      </w:r>
      <w:r>
        <w:rPr>
          <w:color w:val="231F20"/>
          <w:spacing w:val="-7"/>
        </w:rPr>
        <w:t> </w:t>
      </w:r>
      <w:r>
        <w:rPr>
          <w:color w:val="231F20"/>
        </w:rPr>
        <w:t>como</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municipios.</w:t>
      </w:r>
      <w:r>
        <w:rPr>
          <w:color w:val="231F20"/>
          <w:spacing w:val="-19"/>
        </w:rPr>
        <w:t> </w:t>
      </w:r>
      <w:r>
        <w:rPr>
          <w:color w:val="231F20"/>
        </w:rPr>
        <w:t>A</w:t>
      </w:r>
      <w:r>
        <w:rPr>
          <w:color w:val="231F20"/>
          <w:spacing w:val="-21"/>
        </w:rPr>
        <w:t> </w:t>
      </w:r>
      <w:r>
        <w:rPr>
          <w:color w:val="231F20"/>
        </w:rPr>
        <w:t>conti- nuación se enlistan los proyectos y el municipio al que se encuentra desti- nado.</w:t>
      </w:r>
    </w:p>
    <w:p>
      <w:pPr>
        <w:pStyle w:val="BodyText"/>
        <w:spacing w:before="6"/>
      </w:pPr>
    </w:p>
    <w:p>
      <w:pPr>
        <w:pStyle w:val="Heading4"/>
        <w:spacing w:before="0"/>
        <w:ind w:left="2466"/>
      </w:pPr>
      <w:r>
        <w:rPr>
          <w:color w:val="95999B"/>
          <w:w w:val="85"/>
        </w:rPr>
        <w:t>Tabla 8. Proyecto con cobertura realizado por medio del FASP.</w:t>
      </w:r>
    </w:p>
    <w:p>
      <w:pPr>
        <w:pStyle w:val="BodyText"/>
        <w:spacing w:before="4"/>
        <w:rPr>
          <w:sz w:val="26"/>
        </w:rPr>
      </w:pPr>
    </w:p>
    <w:tbl>
      <w:tblPr>
        <w:tblW w:w="0" w:type="auto"/>
        <w:jc w:val="left"/>
        <w:tblInd w:w="1483" w:type="dxa"/>
        <w:tblBorders>
          <w:top w:val="single" w:sz="8" w:space="0" w:color="243755"/>
          <w:left w:val="single" w:sz="8" w:space="0" w:color="243755"/>
          <w:bottom w:val="single" w:sz="8" w:space="0" w:color="243755"/>
          <w:right w:val="single" w:sz="8" w:space="0" w:color="243755"/>
          <w:insideH w:val="single" w:sz="8" w:space="0" w:color="243755"/>
          <w:insideV w:val="single" w:sz="8" w:space="0" w:color="243755"/>
        </w:tblBorders>
        <w:tblLayout w:type="fixed"/>
        <w:tblCellMar>
          <w:top w:w="0" w:type="dxa"/>
          <w:left w:w="0" w:type="dxa"/>
          <w:bottom w:w="0" w:type="dxa"/>
          <w:right w:w="0" w:type="dxa"/>
        </w:tblCellMar>
        <w:tblLook w:val="01E0"/>
      </w:tblPr>
      <w:tblGrid>
        <w:gridCol w:w="8194"/>
        <w:gridCol w:w="1746"/>
      </w:tblGrid>
      <w:tr>
        <w:trPr>
          <w:trHeight w:val="485" w:hRule="atLeast"/>
        </w:trPr>
        <w:tc>
          <w:tcPr>
            <w:tcW w:w="8194" w:type="dxa"/>
            <w:tcBorders>
              <w:bottom w:val="nil"/>
            </w:tcBorders>
            <w:shd w:val="clear" w:color="auto" w:fill="ADCA5C"/>
          </w:tcPr>
          <w:p>
            <w:pPr>
              <w:pStyle w:val="TableParagraph"/>
              <w:spacing w:before="60"/>
              <w:ind w:left="380"/>
              <w:rPr>
                <w:b/>
                <w:sz w:val="24"/>
              </w:rPr>
            </w:pPr>
            <w:r>
              <w:rPr>
                <w:b/>
                <w:color w:val="243755"/>
                <w:sz w:val="24"/>
              </w:rPr>
              <w:t>Nombre del proyecto</w:t>
            </w:r>
          </w:p>
        </w:tc>
        <w:tc>
          <w:tcPr>
            <w:tcW w:w="1746" w:type="dxa"/>
            <w:tcBorders>
              <w:bottom w:val="nil"/>
            </w:tcBorders>
            <w:shd w:val="clear" w:color="auto" w:fill="ADCA5C"/>
          </w:tcPr>
          <w:p>
            <w:pPr>
              <w:pStyle w:val="TableParagraph"/>
              <w:spacing w:before="60"/>
              <w:ind w:left="176"/>
              <w:rPr>
                <w:b/>
                <w:sz w:val="24"/>
              </w:rPr>
            </w:pPr>
            <w:r>
              <w:rPr>
                <w:b/>
                <w:color w:val="243755"/>
                <w:sz w:val="24"/>
              </w:rPr>
              <w:t>Cobertura</w:t>
            </w:r>
          </w:p>
        </w:tc>
      </w:tr>
      <w:tr>
        <w:trPr>
          <w:trHeight w:val="494" w:hRule="atLeast"/>
        </w:trPr>
        <w:tc>
          <w:tcPr>
            <w:tcW w:w="8194" w:type="dxa"/>
            <w:tcBorders>
              <w:top w:val="nil"/>
              <w:bottom w:val="single" w:sz="18" w:space="0" w:color="243755"/>
            </w:tcBorders>
          </w:tcPr>
          <w:p>
            <w:pPr>
              <w:pStyle w:val="TableParagraph"/>
              <w:spacing w:before="95"/>
              <w:ind w:left="245"/>
              <w:rPr>
                <w:sz w:val="24"/>
              </w:rPr>
            </w:pPr>
            <w:r>
              <w:rPr>
                <w:color w:val="231F20"/>
                <w:sz w:val="24"/>
              </w:rPr>
              <w:t>Centro de Justicia para las Mujeres de Tijuana, Baja California</w:t>
            </w:r>
          </w:p>
        </w:tc>
        <w:tc>
          <w:tcPr>
            <w:tcW w:w="1746" w:type="dxa"/>
            <w:tcBorders>
              <w:top w:val="nil"/>
              <w:bottom w:val="single" w:sz="18" w:space="0" w:color="243755"/>
            </w:tcBorders>
          </w:tcPr>
          <w:p>
            <w:pPr>
              <w:pStyle w:val="TableParagraph"/>
              <w:spacing w:before="57"/>
              <w:ind w:left="500"/>
              <w:rPr>
                <w:sz w:val="24"/>
              </w:rPr>
            </w:pPr>
            <w:r>
              <w:rPr>
                <w:color w:val="231F20"/>
                <w:sz w:val="24"/>
              </w:rPr>
              <w:t>Tijuana</w:t>
            </w:r>
          </w:p>
        </w:tc>
      </w:tr>
      <w:tr>
        <w:trPr>
          <w:trHeight w:val="825" w:hRule="atLeast"/>
        </w:trPr>
        <w:tc>
          <w:tcPr>
            <w:tcW w:w="8194" w:type="dxa"/>
            <w:tcBorders>
              <w:top w:val="single" w:sz="18" w:space="0" w:color="243755"/>
              <w:bottom w:val="single" w:sz="18" w:space="0" w:color="243755"/>
            </w:tcBorders>
          </w:tcPr>
          <w:p>
            <w:pPr>
              <w:pStyle w:val="TableParagraph"/>
              <w:spacing w:line="208" w:lineRule="auto" w:before="187"/>
              <w:ind w:left="245" w:right="372"/>
              <w:rPr>
                <w:sz w:val="24"/>
              </w:rPr>
            </w:pPr>
            <w:r>
              <w:rPr>
                <w:color w:val="231F20"/>
                <w:sz w:val="24"/>
              </w:rPr>
              <w:t>Reclutamiento, Formación Inicial, Formación Continua y Evaluación de los Elementos que Conforman las Instituciones de Seguridad Pública</w:t>
            </w:r>
          </w:p>
        </w:tc>
        <w:tc>
          <w:tcPr>
            <w:tcW w:w="1746" w:type="dxa"/>
            <w:tcBorders>
              <w:top w:val="single" w:sz="18" w:space="0" w:color="243755"/>
              <w:bottom w:val="single" w:sz="18" w:space="0" w:color="243755"/>
            </w:tcBorders>
          </w:tcPr>
          <w:p>
            <w:pPr>
              <w:pStyle w:val="TableParagraph"/>
              <w:spacing w:line="208" w:lineRule="auto" w:before="135"/>
              <w:ind w:left="535" w:right="283" w:hanging="180"/>
              <w:rPr>
                <w:sz w:val="24"/>
              </w:rPr>
            </w:pPr>
            <w:r>
              <w:rPr>
                <w:color w:val="231F20"/>
                <w:sz w:val="24"/>
              </w:rPr>
              <w:t>Cobertura estatal</w:t>
            </w:r>
          </w:p>
        </w:tc>
      </w:tr>
      <w:tr>
        <w:trPr>
          <w:trHeight w:val="711" w:hRule="atLeast"/>
        </w:trPr>
        <w:tc>
          <w:tcPr>
            <w:tcW w:w="8194" w:type="dxa"/>
            <w:tcBorders>
              <w:top w:val="single" w:sz="18" w:space="0" w:color="243755"/>
              <w:bottom w:val="single" w:sz="18" w:space="0" w:color="243755"/>
            </w:tcBorders>
          </w:tcPr>
          <w:p>
            <w:pPr>
              <w:pStyle w:val="TableParagraph"/>
              <w:spacing w:before="182"/>
              <w:ind w:left="245"/>
              <w:rPr>
                <w:sz w:val="24"/>
              </w:rPr>
            </w:pPr>
            <w:r>
              <w:rPr>
                <w:color w:val="231F20"/>
                <w:sz w:val="24"/>
              </w:rPr>
              <w:t>Centro de Formación y Capacitación Policial (Cenfocap)</w:t>
            </w:r>
          </w:p>
        </w:tc>
        <w:tc>
          <w:tcPr>
            <w:tcW w:w="1746" w:type="dxa"/>
            <w:tcBorders>
              <w:top w:val="single" w:sz="18" w:space="0" w:color="243755"/>
              <w:bottom w:val="single" w:sz="18" w:space="0" w:color="243755"/>
            </w:tcBorders>
          </w:tcPr>
          <w:p>
            <w:pPr>
              <w:pStyle w:val="TableParagraph"/>
              <w:spacing w:line="208" w:lineRule="auto" w:before="116"/>
              <w:ind w:left="535" w:right="283" w:hanging="180"/>
              <w:rPr>
                <w:sz w:val="24"/>
              </w:rPr>
            </w:pPr>
            <w:r>
              <w:rPr>
                <w:color w:val="231F20"/>
                <w:sz w:val="24"/>
              </w:rPr>
              <w:t>Cobertura estatal</w:t>
            </w:r>
          </w:p>
        </w:tc>
      </w:tr>
      <w:tr>
        <w:trPr>
          <w:trHeight w:val="692" w:hRule="atLeast"/>
        </w:trPr>
        <w:tc>
          <w:tcPr>
            <w:tcW w:w="8194" w:type="dxa"/>
            <w:tcBorders>
              <w:top w:val="single" w:sz="18" w:space="0" w:color="243755"/>
              <w:bottom w:val="single" w:sz="18" w:space="0" w:color="243755"/>
            </w:tcBorders>
          </w:tcPr>
          <w:p>
            <w:pPr>
              <w:pStyle w:val="TableParagraph"/>
              <w:spacing w:line="208" w:lineRule="auto" w:before="135"/>
              <w:ind w:left="245" w:right="424"/>
              <w:rPr>
                <w:sz w:val="24"/>
              </w:rPr>
            </w:pPr>
            <w:r>
              <w:rPr>
                <w:color w:val="231F20"/>
                <w:sz w:val="24"/>
              </w:rPr>
              <w:t>Fortalecimiento de las Capacidades de Evaluación en Control de Con- fianza)</w:t>
            </w:r>
          </w:p>
        </w:tc>
        <w:tc>
          <w:tcPr>
            <w:tcW w:w="1746" w:type="dxa"/>
            <w:tcBorders>
              <w:top w:val="single" w:sz="18" w:space="0" w:color="243755"/>
              <w:bottom w:val="single" w:sz="18" w:space="0" w:color="243755"/>
            </w:tcBorders>
          </w:tcPr>
          <w:p>
            <w:pPr>
              <w:pStyle w:val="TableParagraph"/>
              <w:spacing w:line="208" w:lineRule="auto" w:before="40"/>
              <w:ind w:left="535" w:right="283" w:hanging="180"/>
              <w:rPr>
                <w:sz w:val="24"/>
              </w:rPr>
            </w:pPr>
            <w:r>
              <w:rPr>
                <w:color w:val="231F20"/>
                <w:sz w:val="24"/>
              </w:rPr>
              <w:t>Cobertura estatal</w:t>
            </w:r>
          </w:p>
        </w:tc>
      </w:tr>
      <w:tr>
        <w:trPr>
          <w:trHeight w:val="749" w:hRule="atLeast"/>
        </w:trPr>
        <w:tc>
          <w:tcPr>
            <w:tcW w:w="8194" w:type="dxa"/>
            <w:tcBorders>
              <w:top w:val="single" w:sz="18" w:space="0" w:color="243755"/>
              <w:bottom w:val="single" w:sz="18" w:space="0" w:color="243755"/>
            </w:tcBorders>
          </w:tcPr>
          <w:p>
            <w:pPr>
              <w:pStyle w:val="TableParagraph"/>
              <w:spacing w:before="198"/>
              <w:ind w:left="245"/>
              <w:rPr>
                <w:sz w:val="24"/>
              </w:rPr>
            </w:pPr>
            <w:r>
              <w:rPr>
                <w:color w:val="231F20"/>
                <w:sz w:val="24"/>
              </w:rPr>
              <w:t>Cecc Mexicali</w:t>
            </w:r>
          </w:p>
        </w:tc>
        <w:tc>
          <w:tcPr>
            <w:tcW w:w="1746" w:type="dxa"/>
            <w:tcBorders>
              <w:top w:val="single" w:sz="18" w:space="0" w:color="243755"/>
              <w:bottom w:val="single" w:sz="18" w:space="0" w:color="243755"/>
            </w:tcBorders>
          </w:tcPr>
          <w:p>
            <w:pPr>
              <w:pStyle w:val="TableParagraph"/>
              <w:spacing w:before="188"/>
              <w:ind w:left="455"/>
              <w:rPr>
                <w:sz w:val="24"/>
              </w:rPr>
            </w:pPr>
            <w:r>
              <w:rPr>
                <w:color w:val="231F20"/>
                <w:sz w:val="24"/>
              </w:rPr>
              <w:t>Mexicali</w:t>
            </w:r>
          </w:p>
        </w:tc>
      </w:tr>
      <w:tr>
        <w:trPr>
          <w:trHeight w:val="636" w:hRule="atLeast"/>
        </w:trPr>
        <w:tc>
          <w:tcPr>
            <w:tcW w:w="8194" w:type="dxa"/>
            <w:tcBorders>
              <w:top w:val="single" w:sz="18" w:space="0" w:color="243755"/>
              <w:bottom w:val="single" w:sz="18" w:space="0" w:color="243755"/>
            </w:tcBorders>
          </w:tcPr>
          <w:p>
            <w:pPr>
              <w:pStyle w:val="TableParagraph"/>
              <w:spacing w:before="180"/>
              <w:ind w:left="151"/>
              <w:rPr>
                <w:sz w:val="24"/>
              </w:rPr>
            </w:pPr>
            <w:r>
              <w:rPr>
                <w:color w:val="231F20"/>
                <w:sz w:val="24"/>
              </w:rPr>
              <w:t>Sede Cecc Ensenada</w:t>
            </w:r>
          </w:p>
        </w:tc>
        <w:tc>
          <w:tcPr>
            <w:tcW w:w="1746" w:type="dxa"/>
            <w:tcBorders>
              <w:top w:val="single" w:sz="18" w:space="0" w:color="243755"/>
              <w:bottom w:val="single" w:sz="18" w:space="0" w:color="243755"/>
            </w:tcBorders>
          </w:tcPr>
          <w:p>
            <w:pPr>
              <w:pStyle w:val="TableParagraph"/>
              <w:spacing w:before="175"/>
              <w:ind w:left="348"/>
              <w:rPr>
                <w:sz w:val="24"/>
              </w:rPr>
            </w:pPr>
            <w:r>
              <w:rPr>
                <w:color w:val="231F20"/>
                <w:sz w:val="24"/>
              </w:rPr>
              <w:t>Ensenada</w:t>
            </w:r>
          </w:p>
        </w:tc>
      </w:tr>
      <w:tr>
        <w:trPr>
          <w:trHeight w:val="541" w:hRule="atLeast"/>
        </w:trPr>
        <w:tc>
          <w:tcPr>
            <w:tcW w:w="8194" w:type="dxa"/>
            <w:tcBorders>
              <w:top w:val="single" w:sz="18" w:space="0" w:color="243755"/>
              <w:bottom w:val="single" w:sz="18" w:space="0" w:color="243755"/>
            </w:tcBorders>
          </w:tcPr>
          <w:p>
            <w:pPr>
              <w:pStyle w:val="TableParagraph"/>
              <w:spacing w:before="85"/>
              <w:ind w:left="151"/>
              <w:rPr>
                <w:sz w:val="24"/>
              </w:rPr>
            </w:pPr>
            <w:r>
              <w:rPr>
                <w:color w:val="231F20"/>
                <w:sz w:val="24"/>
              </w:rPr>
              <w:t>Sede Cecc Tijuana</w:t>
            </w:r>
          </w:p>
        </w:tc>
        <w:tc>
          <w:tcPr>
            <w:tcW w:w="1746" w:type="dxa"/>
            <w:tcBorders>
              <w:top w:val="single" w:sz="18" w:space="0" w:color="243755"/>
              <w:bottom w:val="single" w:sz="18" w:space="0" w:color="243755"/>
            </w:tcBorders>
          </w:tcPr>
          <w:p>
            <w:pPr>
              <w:pStyle w:val="TableParagraph"/>
              <w:spacing w:before="80"/>
              <w:ind w:left="500"/>
              <w:rPr>
                <w:sz w:val="24"/>
              </w:rPr>
            </w:pPr>
            <w:r>
              <w:rPr>
                <w:color w:val="231F20"/>
                <w:sz w:val="24"/>
              </w:rPr>
              <w:t>Tijuana</w:t>
            </w:r>
          </w:p>
        </w:tc>
      </w:tr>
      <w:tr>
        <w:trPr>
          <w:trHeight w:val="1090" w:hRule="atLeast"/>
        </w:trPr>
        <w:tc>
          <w:tcPr>
            <w:tcW w:w="8194" w:type="dxa"/>
            <w:tcBorders>
              <w:top w:val="single" w:sz="18" w:space="0" w:color="243755"/>
              <w:bottom w:val="single" w:sz="18" w:space="0" w:color="243755"/>
            </w:tcBorders>
          </w:tcPr>
          <w:p>
            <w:pPr>
              <w:pStyle w:val="TableParagraph"/>
              <w:spacing w:line="208" w:lineRule="auto" w:before="96"/>
              <w:ind w:left="151"/>
              <w:rPr>
                <w:sz w:val="24"/>
              </w:rPr>
            </w:pPr>
            <w:r>
              <w:rPr>
                <w:color w:val="231F20"/>
                <w:sz w:val="24"/>
              </w:rPr>
              <w:t>Mantenimiento de la Infraestructura de Telecomunicaciones, Infraestructu- ra Física y Dotación de Servicios e Insumos Requeridos para la Correcta Operación de la Red Nacional de Radiocomunicación</w:t>
            </w:r>
          </w:p>
        </w:tc>
        <w:tc>
          <w:tcPr>
            <w:tcW w:w="1746" w:type="dxa"/>
            <w:tcBorders>
              <w:top w:val="single" w:sz="18" w:space="0" w:color="243755"/>
              <w:bottom w:val="single" w:sz="18" w:space="0" w:color="243755"/>
            </w:tcBorders>
          </w:tcPr>
          <w:p>
            <w:pPr>
              <w:pStyle w:val="TableParagraph"/>
              <w:spacing w:before="10"/>
              <w:rPr>
                <w:sz w:val="20"/>
              </w:rPr>
            </w:pPr>
          </w:p>
          <w:p>
            <w:pPr>
              <w:pStyle w:val="TableParagraph"/>
              <w:spacing w:line="208" w:lineRule="auto"/>
              <w:ind w:left="562" w:right="283" w:hanging="207"/>
              <w:rPr>
                <w:sz w:val="24"/>
              </w:rPr>
            </w:pPr>
            <w:r>
              <w:rPr>
                <w:color w:val="231F20"/>
                <w:sz w:val="24"/>
              </w:rPr>
              <w:t>Cobertura estata</w:t>
            </w:r>
          </w:p>
        </w:tc>
      </w:tr>
      <w:tr>
        <w:trPr>
          <w:trHeight w:val="544" w:hRule="atLeast"/>
        </w:trPr>
        <w:tc>
          <w:tcPr>
            <w:tcW w:w="8194" w:type="dxa"/>
            <w:tcBorders>
              <w:top w:val="single" w:sz="18" w:space="0" w:color="243755"/>
            </w:tcBorders>
          </w:tcPr>
          <w:p>
            <w:pPr>
              <w:pStyle w:val="TableParagraph"/>
              <w:spacing w:before="67"/>
              <w:ind w:left="151"/>
              <w:rPr>
                <w:sz w:val="24"/>
              </w:rPr>
            </w:pPr>
            <w:r>
              <w:rPr>
                <w:color w:val="231F20"/>
                <w:sz w:val="24"/>
              </w:rPr>
              <w:t>Caseta de Repetición Cerro Colorado</w:t>
            </w:r>
          </w:p>
        </w:tc>
        <w:tc>
          <w:tcPr>
            <w:tcW w:w="1746" w:type="dxa"/>
            <w:tcBorders>
              <w:top w:val="single" w:sz="18" w:space="0" w:color="243755"/>
            </w:tcBorders>
          </w:tcPr>
          <w:p>
            <w:pPr>
              <w:pStyle w:val="TableParagraph"/>
              <w:spacing w:before="61"/>
              <w:ind w:left="500"/>
              <w:rPr>
                <w:sz w:val="24"/>
              </w:rPr>
            </w:pPr>
            <w:r>
              <w:rPr>
                <w:color w:val="231F20"/>
                <w:sz w:val="24"/>
              </w:rPr>
              <w:t>Tijuana</w:t>
            </w:r>
          </w:p>
        </w:tc>
      </w:tr>
    </w:tbl>
    <w:p>
      <w:pPr>
        <w:spacing w:before="0"/>
        <w:ind w:left="324" w:right="0" w:firstLine="0"/>
        <w:jc w:val="center"/>
        <w:rPr>
          <w:b/>
          <w:sz w:val="16"/>
        </w:rPr>
      </w:pPr>
      <w:r>
        <w:rPr>
          <w:b/>
          <w:color w:val="707275"/>
          <w:sz w:val="16"/>
        </w:rPr>
        <w:t>EVALUACIÓN ESPECÍFICA DEL DESEMPEÑO DEL</w:t>
      </w:r>
    </w:p>
    <w:p>
      <w:pPr>
        <w:spacing w:line="249" w:lineRule="auto" w:before="8"/>
        <w:ind w:left="3562" w:right="3237"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85"/>
          <w:footerReference w:type="default" r:id="rId86"/>
          <w:pgSz w:w="12600" w:h="16200"/>
          <w:pgMar w:header="0" w:footer="562" w:top="0" w:bottom="760" w:left="0" w:right="0"/>
          <w:pgNumType w:start="24"/>
        </w:sectPr>
      </w:pPr>
    </w:p>
    <w:p>
      <w:pPr>
        <w:pStyle w:val="BodyText"/>
        <w:rPr>
          <w:b/>
          <w:sz w:val="20"/>
        </w:rPr>
      </w:pPr>
      <w:r>
        <w:rPr/>
        <w:pict>
          <v:group style="position:absolute;margin-left:0pt;margin-top:0pt;width:630pt;height:114.2pt;mso-position-horizontal-relative:page;mso-position-vertical-relative:page;z-index:-117448" coordorigin="0,0" coordsize="12600,2284">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4;width:12578;height:287" filled="true" fillcolor="#707275" stroked="false">
              <v:fill type="solid"/>
            </v:rect>
            <v:rect style="position:absolute;left:458;top:924;width:11848;height:167" filled="true" fillcolor="#95999b" stroked="false">
              <v:fill type="solid"/>
            </v:rect>
            <v:rect style="position:absolute;left:22;top:755;width:12578;height:169" filled="true" fillcolor="#adca5c" stroked="false">
              <v:fill type="solid"/>
            </v:rect>
            <v:line style="position:absolute" from="0,835" to="12600,835" stroked="true" strokeweight="3.455pt" strokecolor="#243755">
              <v:stroke dashstyle="solid"/>
            </v:line>
            <v:shape style="position:absolute;left:5737;top:1248;width:1056;height:784" coordorigin="5738,1249" coordsize="1056,784" path="m5738,1507l5738,1514,5738,1535,5738,1592,5749,1664,5769,1732,5798,1797,5835,1856,5880,1910,5931,1958,5988,1999,6051,2032,6038,2003,6030,1974,6025,1944,6025,1913,6037,1853,6065,1798,6107,1748,6162,1705,6228,1668,6303,1639,6387,1619,6477,1609,6791,1609,6792,1598,6794,1580,6793,1552,6067,1552,5981,1550,5917,1544,5856,1535,5796,1522,5738,1507xm6791,1609l6477,1609,6573,1609,6629,1615,6683,1623,6735,1635,6785,1651,6788,1633,6790,1616,6791,1609xm6701,1249l6665,1300,6621,1347,6571,1391,6514,1430,6450,1464,6382,1493,6309,1517,6232,1535,6151,1546,6067,1552,6793,1552,6791,1490,6774,1403,6744,1323,6701,1249xe" filled="true" fillcolor="#899094" stroked="false">
              <v:path arrowok="t"/>
              <v:fill type="solid"/>
            </v:shape>
            <v:shape style="position:absolute;left:8769;top:1039;width:2489;height:1245" type="#_x0000_t75" stroked="false">
              <v:imagedata r:id="rId9" o:title=""/>
            </v:shape>
            <v:shape style="position:absolute;left:5509;top:1521;width:1514;height:207" type="#_x0000_t202" filled="false" stroked="false">
              <v:textbox inset="0,0,0,0">
                <w:txbxContent>
                  <w:p>
                    <w:pPr>
                      <w:spacing w:line="206" w:lineRule="exact" w:before="0"/>
                      <w:ind w:left="0" w:right="0" w:firstLine="0"/>
                      <w:jc w:val="left"/>
                      <w:rPr>
                        <w:b/>
                        <w:sz w:val="19"/>
                      </w:rPr>
                    </w:pPr>
                    <w:r>
                      <w:rPr>
                        <w:b/>
                        <w:color w:val="011635"/>
                        <w:spacing w:val="-3"/>
                        <w:w w:val="105"/>
                        <w:sz w:val="19"/>
                      </w:rPr>
                      <w:t>Eduardo </w:t>
                    </w:r>
                    <w:r>
                      <w:rPr>
                        <w:b/>
                        <w:color w:val="011635"/>
                        <w:w w:val="105"/>
                        <w:sz w:val="19"/>
                      </w:rPr>
                      <w:t>Zuñiga</w:t>
                    </w:r>
                  </w:p>
                </w:txbxContent>
              </v:textbox>
              <w10:wrap type="non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5"/>
        </w:rPr>
      </w:pPr>
    </w:p>
    <w:p>
      <w:pPr>
        <w:pStyle w:val="BodyText"/>
        <w:ind w:left="1683"/>
        <w:rPr>
          <w:sz w:val="20"/>
        </w:rPr>
      </w:pPr>
      <w:r>
        <w:rPr>
          <w:sz w:val="20"/>
        </w:rPr>
        <w:pict>
          <v:group style="width:83.25pt;height:31pt;mso-position-horizontal-relative:char;mso-position-vertical-relative:line" coordorigin="0,0" coordsize="1665,620">
            <v:shape style="position:absolute;left:507;top:45;width:1158;height:539" type="#_x0000_t75" stroked="false">
              <v:imagedata r:id="rId91" o:title=""/>
            </v:shape>
            <v:shape style="position:absolute;left:0;top:481;width:527;height:139" type="#_x0000_t75" stroked="false">
              <v:imagedata r:id="rId37" o:title=""/>
            </v:shape>
            <v:shape style="position:absolute;left:71;top:0;width:386;height:554" type="#_x0000_t75" stroked="false">
              <v:imagedata r:id="rId92" o:title=""/>
            </v:shape>
          </v:group>
        </w:pict>
      </w:r>
      <w:r>
        <w:rPr>
          <w:sz w:val="20"/>
        </w:rPr>
      </w:r>
    </w:p>
    <w:p>
      <w:pPr>
        <w:pStyle w:val="BodyText"/>
        <w:spacing w:before="5"/>
        <w:rPr>
          <w:b/>
          <w:sz w:val="23"/>
        </w:rPr>
      </w:pPr>
    </w:p>
    <w:tbl>
      <w:tblPr>
        <w:tblW w:w="0" w:type="auto"/>
        <w:jc w:val="left"/>
        <w:tblInd w:w="1419" w:type="dxa"/>
        <w:tblBorders>
          <w:top w:val="single" w:sz="8" w:space="0" w:color="243755"/>
          <w:left w:val="single" w:sz="8" w:space="0" w:color="243755"/>
          <w:bottom w:val="single" w:sz="8" w:space="0" w:color="243755"/>
          <w:right w:val="single" w:sz="8" w:space="0" w:color="243755"/>
          <w:insideH w:val="single" w:sz="8" w:space="0" w:color="243755"/>
          <w:insideV w:val="single" w:sz="8" w:space="0" w:color="243755"/>
        </w:tblBorders>
        <w:tblLayout w:type="fixed"/>
        <w:tblCellMar>
          <w:top w:w="0" w:type="dxa"/>
          <w:left w:w="0" w:type="dxa"/>
          <w:bottom w:w="0" w:type="dxa"/>
          <w:right w:w="0" w:type="dxa"/>
        </w:tblCellMar>
        <w:tblLook w:val="01E0"/>
      </w:tblPr>
      <w:tblGrid>
        <w:gridCol w:w="8194"/>
        <w:gridCol w:w="1746"/>
      </w:tblGrid>
      <w:tr>
        <w:trPr>
          <w:trHeight w:val="689" w:hRule="atLeast"/>
        </w:trPr>
        <w:tc>
          <w:tcPr>
            <w:tcW w:w="8194" w:type="dxa"/>
            <w:tcBorders>
              <w:bottom w:val="single" w:sz="18" w:space="0" w:color="243755"/>
            </w:tcBorders>
          </w:tcPr>
          <w:p>
            <w:pPr>
              <w:pStyle w:val="TableParagraph"/>
              <w:spacing w:before="11"/>
              <w:rPr>
                <w:b/>
                <w:sz w:val="18"/>
              </w:rPr>
            </w:pPr>
          </w:p>
          <w:p>
            <w:pPr>
              <w:pStyle w:val="TableParagraph"/>
              <w:ind w:left="245"/>
              <w:rPr>
                <w:sz w:val="24"/>
              </w:rPr>
            </w:pPr>
            <w:r>
              <w:rPr>
                <w:color w:val="231F20"/>
                <w:sz w:val="24"/>
              </w:rPr>
              <w:t>Caseta de Repetición Playas de Tijuana</w:t>
            </w:r>
          </w:p>
        </w:tc>
        <w:tc>
          <w:tcPr>
            <w:tcW w:w="1746" w:type="dxa"/>
            <w:tcBorders>
              <w:bottom w:val="single" w:sz="18" w:space="0" w:color="243755"/>
            </w:tcBorders>
          </w:tcPr>
          <w:p>
            <w:pPr>
              <w:pStyle w:val="TableParagraph"/>
              <w:spacing w:before="180"/>
              <w:ind w:right="445"/>
              <w:jc w:val="right"/>
              <w:rPr>
                <w:sz w:val="24"/>
              </w:rPr>
            </w:pPr>
            <w:r>
              <w:rPr>
                <w:color w:val="231F20"/>
                <w:sz w:val="24"/>
              </w:rPr>
              <w:t>Tijuana</w:t>
            </w:r>
          </w:p>
        </w:tc>
      </w:tr>
      <w:tr>
        <w:trPr>
          <w:trHeight w:val="537" w:hRule="atLeast"/>
        </w:trPr>
        <w:tc>
          <w:tcPr>
            <w:tcW w:w="8194" w:type="dxa"/>
            <w:tcBorders>
              <w:top w:val="single" w:sz="18" w:space="0" w:color="243755"/>
              <w:bottom w:val="single" w:sz="18" w:space="0" w:color="243755"/>
            </w:tcBorders>
          </w:tcPr>
          <w:p>
            <w:pPr>
              <w:pStyle w:val="TableParagraph"/>
              <w:spacing w:before="138"/>
              <w:ind w:left="245"/>
              <w:rPr>
                <w:sz w:val="24"/>
              </w:rPr>
            </w:pPr>
            <w:r>
              <w:rPr>
                <w:color w:val="231F20"/>
                <w:sz w:val="24"/>
              </w:rPr>
              <w:t>Caseta de Repetición San Antonio de los Buenos</w:t>
            </w:r>
          </w:p>
        </w:tc>
        <w:tc>
          <w:tcPr>
            <w:tcW w:w="1746" w:type="dxa"/>
            <w:tcBorders>
              <w:top w:val="single" w:sz="18" w:space="0" w:color="243755"/>
              <w:bottom w:val="single" w:sz="18" w:space="0" w:color="243755"/>
            </w:tcBorders>
          </w:tcPr>
          <w:p>
            <w:pPr>
              <w:pStyle w:val="TableParagraph"/>
              <w:spacing w:before="101"/>
              <w:ind w:right="445"/>
              <w:jc w:val="right"/>
              <w:rPr>
                <w:sz w:val="24"/>
              </w:rPr>
            </w:pPr>
            <w:r>
              <w:rPr>
                <w:color w:val="231F20"/>
                <w:sz w:val="24"/>
              </w:rPr>
              <w:t>Tijuana</w:t>
            </w:r>
          </w:p>
        </w:tc>
      </w:tr>
      <w:tr>
        <w:trPr>
          <w:trHeight w:val="825" w:hRule="atLeast"/>
        </w:trPr>
        <w:tc>
          <w:tcPr>
            <w:tcW w:w="8194" w:type="dxa"/>
            <w:tcBorders>
              <w:top w:val="single" w:sz="18" w:space="0" w:color="243755"/>
              <w:bottom w:val="single" w:sz="18" w:space="0" w:color="243755"/>
            </w:tcBorders>
          </w:tcPr>
          <w:p>
            <w:pPr>
              <w:pStyle w:val="TableParagraph"/>
              <w:spacing w:before="158"/>
              <w:ind w:left="245"/>
              <w:rPr>
                <w:sz w:val="24"/>
              </w:rPr>
            </w:pPr>
            <w:r>
              <w:rPr>
                <w:color w:val="231F20"/>
                <w:sz w:val="24"/>
              </w:rPr>
              <w:t>Caseta de Repetición cerro El Macho</w:t>
            </w:r>
          </w:p>
        </w:tc>
        <w:tc>
          <w:tcPr>
            <w:tcW w:w="1746" w:type="dxa"/>
            <w:tcBorders>
              <w:top w:val="single" w:sz="18" w:space="0" w:color="243755"/>
              <w:bottom w:val="single" w:sz="18" w:space="0" w:color="243755"/>
            </w:tcBorders>
          </w:tcPr>
          <w:p>
            <w:pPr>
              <w:pStyle w:val="TableParagraph"/>
              <w:spacing w:before="4"/>
              <w:rPr>
                <w:b/>
                <w:sz w:val="21"/>
              </w:rPr>
            </w:pPr>
          </w:p>
          <w:p>
            <w:pPr>
              <w:pStyle w:val="TableParagraph"/>
              <w:ind w:right="445"/>
              <w:jc w:val="right"/>
              <w:rPr>
                <w:sz w:val="24"/>
              </w:rPr>
            </w:pPr>
            <w:r>
              <w:rPr>
                <w:color w:val="231F20"/>
                <w:sz w:val="24"/>
              </w:rPr>
              <w:t>Tijuana</w:t>
            </w:r>
          </w:p>
        </w:tc>
      </w:tr>
      <w:tr>
        <w:trPr>
          <w:trHeight w:val="711" w:hRule="atLeast"/>
        </w:trPr>
        <w:tc>
          <w:tcPr>
            <w:tcW w:w="8194" w:type="dxa"/>
            <w:tcBorders>
              <w:top w:val="single" w:sz="18" w:space="0" w:color="243755"/>
              <w:bottom w:val="single" w:sz="18" w:space="0" w:color="243755"/>
            </w:tcBorders>
          </w:tcPr>
          <w:p>
            <w:pPr>
              <w:pStyle w:val="TableParagraph"/>
              <w:spacing w:before="182"/>
              <w:ind w:left="245"/>
              <w:rPr>
                <w:sz w:val="24"/>
              </w:rPr>
            </w:pPr>
            <w:r>
              <w:rPr>
                <w:color w:val="231F20"/>
                <w:sz w:val="24"/>
              </w:rPr>
              <w:t>Caseta de Repetición San Felipe</w:t>
            </w:r>
          </w:p>
        </w:tc>
        <w:tc>
          <w:tcPr>
            <w:tcW w:w="1746" w:type="dxa"/>
            <w:tcBorders>
              <w:top w:val="single" w:sz="18" w:space="0" w:color="243755"/>
              <w:bottom w:val="single" w:sz="18" w:space="0" w:color="243755"/>
            </w:tcBorders>
          </w:tcPr>
          <w:p>
            <w:pPr>
              <w:pStyle w:val="TableParagraph"/>
              <w:spacing w:line="208" w:lineRule="auto" w:before="116"/>
              <w:ind w:left="535" w:right="283" w:hanging="180"/>
              <w:rPr>
                <w:sz w:val="24"/>
              </w:rPr>
            </w:pPr>
            <w:r>
              <w:rPr>
                <w:color w:val="231F20"/>
                <w:sz w:val="24"/>
              </w:rPr>
              <w:t>Cobertura estatal</w:t>
            </w:r>
          </w:p>
        </w:tc>
      </w:tr>
      <w:tr>
        <w:trPr>
          <w:trHeight w:val="692" w:hRule="atLeast"/>
        </w:trPr>
        <w:tc>
          <w:tcPr>
            <w:tcW w:w="8194" w:type="dxa"/>
            <w:tcBorders>
              <w:top w:val="single" w:sz="18" w:space="0" w:color="243755"/>
              <w:bottom w:val="single" w:sz="18" w:space="0" w:color="243755"/>
            </w:tcBorders>
          </w:tcPr>
          <w:p>
            <w:pPr>
              <w:pStyle w:val="TableParagraph"/>
              <w:spacing w:before="106"/>
              <w:ind w:left="245"/>
              <w:rPr>
                <w:sz w:val="24"/>
              </w:rPr>
            </w:pPr>
            <w:r>
              <w:rPr>
                <w:color w:val="231F20"/>
                <w:sz w:val="24"/>
              </w:rPr>
              <w:t>Caseta de Repetición Lomas de San Antonio</w:t>
            </w:r>
          </w:p>
        </w:tc>
        <w:tc>
          <w:tcPr>
            <w:tcW w:w="1746" w:type="dxa"/>
            <w:tcBorders>
              <w:top w:val="single" w:sz="18" w:space="0" w:color="243755"/>
              <w:bottom w:val="single" w:sz="18" w:space="0" w:color="243755"/>
            </w:tcBorders>
          </w:tcPr>
          <w:p>
            <w:pPr>
              <w:pStyle w:val="TableParagraph"/>
              <w:spacing w:before="191"/>
              <w:ind w:right="401"/>
              <w:jc w:val="right"/>
              <w:rPr>
                <w:sz w:val="24"/>
              </w:rPr>
            </w:pPr>
            <w:r>
              <w:rPr>
                <w:color w:val="231F20"/>
                <w:sz w:val="24"/>
              </w:rPr>
              <w:t>Mexicali</w:t>
            </w:r>
          </w:p>
        </w:tc>
      </w:tr>
      <w:tr>
        <w:trPr>
          <w:trHeight w:val="749" w:hRule="atLeast"/>
        </w:trPr>
        <w:tc>
          <w:tcPr>
            <w:tcW w:w="8194" w:type="dxa"/>
            <w:tcBorders>
              <w:top w:val="single" w:sz="18" w:space="0" w:color="243755"/>
              <w:bottom w:val="single" w:sz="18" w:space="0" w:color="243755"/>
            </w:tcBorders>
          </w:tcPr>
          <w:p>
            <w:pPr>
              <w:pStyle w:val="TableParagraph"/>
              <w:spacing w:before="198"/>
              <w:ind w:left="245"/>
              <w:rPr>
                <w:sz w:val="24"/>
              </w:rPr>
            </w:pPr>
            <w:r>
              <w:rPr>
                <w:color w:val="231F20"/>
                <w:sz w:val="24"/>
              </w:rPr>
              <w:t>Equipamiento de sistemas de Videovigilancia</w:t>
            </w:r>
          </w:p>
        </w:tc>
        <w:tc>
          <w:tcPr>
            <w:tcW w:w="1746" w:type="dxa"/>
            <w:tcBorders>
              <w:top w:val="single" w:sz="18" w:space="0" w:color="243755"/>
              <w:bottom w:val="single" w:sz="18" w:space="0" w:color="243755"/>
            </w:tcBorders>
          </w:tcPr>
          <w:p>
            <w:pPr>
              <w:pStyle w:val="TableParagraph"/>
              <w:spacing w:line="208" w:lineRule="auto" w:before="116"/>
              <w:ind w:left="535" w:right="283" w:hanging="180"/>
              <w:rPr>
                <w:sz w:val="24"/>
              </w:rPr>
            </w:pPr>
            <w:r>
              <w:rPr>
                <w:color w:val="231F20"/>
                <w:sz w:val="24"/>
              </w:rPr>
              <w:t>Cobertura estatal</w:t>
            </w:r>
          </w:p>
        </w:tc>
      </w:tr>
      <w:tr>
        <w:trPr>
          <w:trHeight w:val="636" w:hRule="atLeast"/>
        </w:trPr>
        <w:tc>
          <w:tcPr>
            <w:tcW w:w="8194" w:type="dxa"/>
            <w:tcBorders>
              <w:top w:val="single" w:sz="18" w:space="0" w:color="243755"/>
              <w:bottom w:val="single" w:sz="18" w:space="0" w:color="243755"/>
            </w:tcBorders>
          </w:tcPr>
          <w:p>
            <w:pPr>
              <w:pStyle w:val="TableParagraph"/>
              <w:spacing w:before="180"/>
              <w:ind w:left="151"/>
              <w:rPr>
                <w:sz w:val="24"/>
              </w:rPr>
            </w:pPr>
            <w:r>
              <w:rPr>
                <w:color w:val="231F20"/>
                <w:sz w:val="24"/>
              </w:rPr>
              <w:t>Equipamiento S.S.P.</w:t>
            </w:r>
          </w:p>
        </w:tc>
        <w:tc>
          <w:tcPr>
            <w:tcW w:w="1746" w:type="dxa"/>
            <w:tcBorders>
              <w:top w:val="single" w:sz="18" w:space="0" w:color="243755"/>
              <w:bottom w:val="single" w:sz="18" w:space="0" w:color="243755"/>
            </w:tcBorders>
          </w:tcPr>
          <w:p>
            <w:pPr>
              <w:pStyle w:val="TableParagraph"/>
              <w:spacing w:line="208" w:lineRule="auto" w:before="72"/>
              <w:ind w:left="535" w:right="283" w:hanging="180"/>
              <w:rPr>
                <w:sz w:val="24"/>
              </w:rPr>
            </w:pPr>
            <w:r>
              <w:rPr>
                <w:color w:val="231F20"/>
                <w:sz w:val="24"/>
              </w:rPr>
              <w:t>Cobertura estatal</w:t>
            </w:r>
          </w:p>
        </w:tc>
      </w:tr>
      <w:tr>
        <w:trPr>
          <w:trHeight w:val="541" w:hRule="atLeast"/>
        </w:trPr>
        <w:tc>
          <w:tcPr>
            <w:tcW w:w="8194" w:type="dxa"/>
            <w:tcBorders>
              <w:top w:val="single" w:sz="18" w:space="0" w:color="243755"/>
              <w:bottom w:val="single" w:sz="18" w:space="0" w:color="243755"/>
            </w:tcBorders>
          </w:tcPr>
          <w:p>
            <w:pPr>
              <w:pStyle w:val="TableParagraph"/>
              <w:spacing w:before="85"/>
              <w:ind w:left="151"/>
              <w:rPr>
                <w:sz w:val="24"/>
              </w:rPr>
            </w:pPr>
            <w:r>
              <w:rPr>
                <w:color w:val="231F20"/>
                <w:sz w:val="24"/>
              </w:rPr>
              <w:t>Equipamiento, Implementación y Desarrollo del Sistema de Justicia Penal</w:t>
            </w:r>
          </w:p>
        </w:tc>
        <w:tc>
          <w:tcPr>
            <w:tcW w:w="1746" w:type="dxa"/>
            <w:tcBorders>
              <w:top w:val="single" w:sz="18" w:space="0" w:color="243755"/>
              <w:bottom w:val="single" w:sz="18" w:space="0" w:color="243755"/>
            </w:tcBorders>
          </w:tcPr>
          <w:p>
            <w:pPr>
              <w:pStyle w:val="TableParagraph"/>
              <w:spacing w:line="240" w:lineRule="exact" w:before="55"/>
              <w:ind w:left="535" w:right="283" w:hanging="180"/>
              <w:rPr>
                <w:sz w:val="24"/>
              </w:rPr>
            </w:pPr>
            <w:r>
              <w:rPr>
                <w:color w:val="231F20"/>
                <w:sz w:val="24"/>
              </w:rPr>
              <w:t>Cobertura estatal</w:t>
            </w:r>
          </w:p>
        </w:tc>
      </w:tr>
      <w:tr>
        <w:trPr>
          <w:trHeight w:val="471" w:hRule="atLeast"/>
        </w:trPr>
        <w:tc>
          <w:tcPr>
            <w:tcW w:w="8194" w:type="dxa"/>
            <w:tcBorders>
              <w:top w:val="single" w:sz="18" w:space="0" w:color="243755"/>
              <w:bottom w:val="single" w:sz="18" w:space="0" w:color="243755"/>
            </w:tcBorders>
          </w:tcPr>
          <w:p>
            <w:pPr>
              <w:pStyle w:val="TableParagraph"/>
              <w:spacing w:before="66"/>
              <w:ind w:left="151"/>
              <w:rPr>
                <w:sz w:val="24"/>
              </w:rPr>
            </w:pPr>
            <w:r>
              <w:rPr>
                <w:color w:val="231F20"/>
                <w:sz w:val="24"/>
              </w:rPr>
              <w:t>Ciac Oriente</w:t>
            </w:r>
          </w:p>
        </w:tc>
        <w:tc>
          <w:tcPr>
            <w:tcW w:w="1746" w:type="dxa"/>
            <w:tcBorders>
              <w:top w:val="single" w:sz="18" w:space="0" w:color="243755"/>
              <w:bottom w:val="single" w:sz="18" w:space="0" w:color="243755"/>
            </w:tcBorders>
          </w:tcPr>
          <w:p>
            <w:pPr>
              <w:pStyle w:val="TableParagraph"/>
              <w:spacing w:before="65"/>
              <w:ind w:right="441"/>
              <w:jc w:val="right"/>
              <w:rPr>
                <w:sz w:val="24"/>
              </w:rPr>
            </w:pPr>
            <w:r>
              <w:rPr>
                <w:color w:val="231F20"/>
                <w:sz w:val="24"/>
              </w:rPr>
              <w:t>Mexicali</w:t>
            </w:r>
          </w:p>
        </w:tc>
      </w:tr>
      <w:tr>
        <w:trPr>
          <w:trHeight w:val="975" w:hRule="atLeast"/>
        </w:trPr>
        <w:tc>
          <w:tcPr>
            <w:tcW w:w="8194" w:type="dxa"/>
            <w:tcBorders>
              <w:top w:val="single" w:sz="18" w:space="0" w:color="243755"/>
              <w:bottom w:val="single" w:sz="18" w:space="0" w:color="243755"/>
            </w:tcBorders>
          </w:tcPr>
          <w:p>
            <w:pPr>
              <w:pStyle w:val="TableParagraph"/>
              <w:spacing w:line="208" w:lineRule="auto" w:before="132"/>
              <w:ind w:left="151" w:right="358"/>
              <w:rPr>
                <w:sz w:val="24"/>
              </w:rPr>
            </w:pPr>
            <w:r>
              <w:rPr>
                <w:color w:val="231F20"/>
                <w:sz w:val="24"/>
              </w:rPr>
              <w:t>Equipamiento y fortalecimiento de Órganos Especializados en Mecanis- mos Alternativos de Solución de Controversias en Materia Penal y las Unidades de Atención Temprana</w:t>
            </w:r>
          </w:p>
        </w:tc>
        <w:tc>
          <w:tcPr>
            <w:tcW w:w="1746" w:type="dxa"/>
            <w:tcBorders>
              <w:top w:val="single" w:sz="18" w:space="0" w:color="243755"/>
              <w:bottom w:val="single" w:sz="18" w:space="0" w:color="243755"/>
            </w:tcBorders>
          </w:tcPr>
          <w:p>
            <w:pPr>
              <w:pStyle w:val="TableParagraph"/>
              <w:spacing w:before="2"/>
              <w:rPr>
                <w:b/>
                <w:sz w:val="24"/>
              </w:rPr>
            </w:pPr>
          </w:p>
          <w:p>
            <w:pPr>
              <w:pStyle w:val="TableParagraph"/>
              <w:spacing w:line="208" w:lineRule="auto"/>
              <w:ind w:left="535" w:right="283" w:hanging="180"/>
              <w:rPr>
                <w:sz w:val="24"/>
              </w:rPr>
            </w:pPr>
            <w:r>
              <w:rPr>
                <w:color w:val="231F20"/>
                <w:sz w:val="24"/>
              </w:rPr>
              <w:t>Cobertura estatal</w:t>
            </w:r>
          </w:p>
        </w:tc>
      </w:tr>
      <w:tr>
        <w:trPr>
          <w:trHeight w:val="675" w:hRule="atLeast"/>
        </w:trPr>
        <w:tc>
          <w:tcPr>
            <w:tcW w:w="8194" w:type="dxa"/>
            <w:tcBorders>
              <w:top w:val="single" w:sz="18" w:space="0" w:color="243755"/>
              <w:bottom w:val="single" w:sz="18" w:space="0" w:color="243755"/>
            </w:tcBorders>
          </w:tcPr>
          <w:p>
            <w:pPr>
              <w:pStyle w:val="TableParagraph"/>
              <w:spacing w:before="203"/>
              <w:ind w:left="151"/>
              <w:rPr>
                <w:sz w:val="24"/>
              </w:rPr>
            </w:pPr>
            <w:r>
              <w:rPr>
                <w:color w:val="231F20"/>
                <w:sz w:val="24"/>
              </w:rPr>
              <w:t>Equipamiento para el Fortalecimiento de la Policía Procesal</w:t>
            </w:r>
          </w:p>
        </w:tc>
        <w:tc>
          <w:tcPr>
            <w:tcW w:w="1746" w:type="dxa"/>
            <w:tcBorders>
              <w:top w:val="single" w:sz="18" w:space="0" w:color="243755"/>
              <w:bottom w:val="single" w:sz="18" w:space="0" w:color="243755"/>
            </w:tcBorders>
          </w:tcPr>
          <w:p>
            <w:pPr>
              <w:pStyle w:val="TableParagraph"/>
              <w:spacing w:line="208" w:lineRule="auto" w:before="118"/>
              <w:ind w:left="535" w:right="283" w:hanging="180"/>
              <w:rPr>
                <w:sz w:val="24"/>
              </w:rPr>
            </w:pPr>
            <w:r>
              <w:rPr>
                <w:color w:val="231F20"/>
                <w:sz w:val="24"/>
              </w:rPr>
              <w:t>Cobertura estatal</w:t>
            </w:r>
          </w:p>
        </w:tc>
      </w:tr>
      <w:tr>
        <w:trPr>
          <w:trHeight w:val="535" w:hRule="atLeast"/>
        </w:trPr>
        <w:tc>
          <w:tcPr>
            <w:tcW w:w="8194" w:type="dxa"/>
            <w:tcBorders>
              <w:top w:val="single" w:sz="18" w:space="0" w:color="243755"/>
              <w:bottom w:val="single" w:sz="18" w:space="0" w:color="243755"/>
            </w:tcBorders>
          </w:tcPr>
          <w:p>
            <w:pPr>
              <w:pStyle w:val="TableParagraph"/>
              <w:spacing w:before="63"/>
              <w:ind w:left="151"/>
              <w:rPr>
                <w:sz w:val="24"/>
              </w:rPr>
            </w:pPr>
            <w:r>
              <w:rPr>
                <w:color w:val="231F20"/>
                <w:sz w:val="24"/>
              </w:rPr>
              <w:t>Programa de Política Criminológica Penitenciarial</w:t>
            </w:r>
          </w:p>
        </w:tc>
        <w:tc>
          <w:tcPr>
            <w:tcW w:w="1746" w:type="dxa"/>
            <w:tcBorders>
              <w:top w:val="single" w:sz="18" w:space="0" w:color="243755"/>
              <w:bottom w:val="single" w:sz="18" w:space="0" w:color="243755"/>
            </w:tcBorders>
          </w:tcPr>
          <w:p>
            <w:pPr>
              <w:pStyle w:val="TableParagraph"/>
              <w:spacing w:line="208" w:lineRule="auto" w:before="18"/>
              <w:ind w:left="535" w:right="283" w:hanging="180"/>
              <w:rPr>
                <w:sz w:val="24"/>
              </w:rPr>
            </w:pPr>
            <w:r>
              <w:rPr>
                <w:color w:val="231F20"/>
                <w:sz w:val="24"/>
              </w:rPr>
              <w:t>Cobertura estatal</w:t>
            </w:r>
          </w:p>
        </w:tc>
      </w:tr>
      <w:tr>
        <w:trPr>
          <w:trHeight w:val="674" w:hRule="atLeast"/>
        </w:trPr>
        <w:tc>
          <w:tcPr>
            <w:tcW w:w="8194" w:type="dxa"/>
            <w:tcBorders>
              <w:top w:val="single" w:sz="18" w:space="0" w:color="243755"/>
              <w:bottom w:val="single" w:sz="18" w:space="0" w:color="243755"/>
            </w:tcBorders>
          </w:tcPr>
          <w:p>
            <w:pPr>
              <w:pStyle w:val="TableParagraph"/>
              <w:spacing w:line="208" w:lineRule="auto" w:before="132"/>
              <w:ind w:left="151" w:right="652"/>
              <w:rPr>
                <w:sz w:val="24"/>
              </w:rPr>
            </w:pPr>
            <w:r>
              <w:rPr>
                <w:color w:val="231F20"/>
                <w:sz w:val="24"/>
              </w:rPr>
              <w:t>Equipamiento para el Fortalecimiento de las Oficinas Encargadas del Sistema de Justicia Penal para Adolescentes</w:t>
            </w:r>
          </w:p>
        </w:tc>
        <w:tc>
          <w:tcPr>
            <w:tcW w:w="1746" w:type="dxa"/>
            <w:tcBorders>
              <w:top w:val="single" w:sz="18" w:space="0" w:color="243755"/>
              <w:bottom w:val="single" w:sz="18" w:space="0" w:color="243755"/>
            </w:tcBorders>
          </w:tcPr>
          <w:p>
            <w:pPr>
              <w:pStyle w:val="TableParagraph"/>
              <w:spacing w:line="208" w:lineRule="auto" w:before="58"/>
              <w:ind w:left="535" w:right="283" w:hanging="180"/>
              <w:rPr>
                <w:sz w:val="24"/>
              </w:rPr>
            </w:pPr>
            <w:r>
              <w:rPr>
                <w:color w:val="231F20"/>
                <w:sz w:val="24"/>
              </w:rPr>
              <w:t>Cobertura estatal</w:t>
            </w:r>
          </w:p>
        </w:tc>
      </w:tr>
      <w:tr>
        <w:trPr>
          <w:trHeight w:val="675" w:hRule="atLeast"/>
        </w:trPr>
        <w:tc>
          <w:tcPr>
            <w:tcW w:w="8194" w:type="dxa"/>
            <w:tcBorders>
              <w:top w:val="single" w:sz="18" w:space="0" w:color="243755"/>
              <w:bottom w:val="single" w:sz="18" w:space="0" w:color="243755"/>
            </w:tcBorders>
          </w:tcPr>
          <w:p>
            <w:pPr>
              <w:pStyle w:val="TableParagraph"/>
              <w:spacing w:line="208" w:lineRule="auto" w:before="132"/>
              <w:ind w:left="151" w:right="372"/>
              <w:rPr>
                <w:sz w:val="24"/>
              </w:rPr>
            </w:pPr>
            <w:r>
              <w:rPr>
                <w:color w:val="231F20"/>
                <w:sz w:val="24"/>
              </w:rPr>
              <w:t>Rehabilitación de Áreas Técnicas y Pasillos del Centro de Tratamiento para Adolescentes de Mexicali</w:t>
            </w:r>
          </w:p>
        </w:tc>
        <w:tc>
          <w:tcPr>
            <w:tcW w:w="1746" w:type="dxa"/>
            <w:tcBorders>
              <w:top w:val="single" w:sz="18" w:space="0" w:color="243755"/>
              <w:bottom w:val="single" w:sz="18" w:space="0" w:color="243755"/>
            </w:tcBorders>
          </w:tcPr>
          <w:p>
            <w:pPr>
              <w:pStyle w:val="TableParagraph"/>
              <w:spacing w:before="169"/>
              <w:ind w:right="401"/>
              <w:jc w:val="right"/>
              <w:rPr>
                <w:sz w:val="24"/>
              </w:rPr>
            </w:pPr>
            <w:r>
              <w:rPr>
                <w:color w:val="231F20"/>
                <w:sz w:val="24"/>
              </w:rPr>
              <w:t>Mexicali</w:t>
            </w:r>
          </w:p>
        </w:tc>
      </w:tr>
      <w:tr>
        <w:trPr>
          <w:trHeight w:val="715" w:hRule="atLeast"/>
        </w:trPr>
        <w:tc>
          <w:tcPr>
            <w:tcW w:w="8194" w:type="dxa"/>
            <w:tcBorders>
              <w:top w:val="single" w:sz="18" w:space="0" w:color="243755"/>
              <w:bottom w:val="single" w:sz="18" w:space="0" w:color="243755"/>
            </w:tcBorders>
          </w:tcPr>
          <w:p>
            <w:pPr>
              <w:pStyle w:val="TableParagraph"/>
              <w:spacing w:before="143"/>
              <w:ind w:left="151"/>
              <w:rPr>
                <w:sz w:val="24"/>
              </w:rPr>
            </w:pPr>
            <w:r>
              <w:rPr>
                <w:color w:val="231F20"/>
                <w:sz w:val="24"/>
              </w:rPr>
              <w:t>Equipamiento del Laboratorio de Servicios Periciales</w:t>
            </w:r>
          </w:p>
        </w:tc>
        <w:tc>
          <w:tcPr>
            <w:tcW w:w="1746" w:type="dxa"/>
            <w:tcBorders>
              <w:top w:val="single" w:sz="18" w:space="0" w:color="243755"/>
              <w:bottom w:val="single" w:sz="18" w:space="0" w:color="243755"/>
            </w:tcBorders>
          </w:tcPr>
          <w:p>
            <w:pPr>
              <w:pStyle w:val="TableParagraph"/>
              <w:spacing w:line="208" w:lineRule="auto" w:before="98"/>
              <w:ind w:left="535" w:right="283" w:hanging="180"/>
              <w:rPr>
                <w:sz w:val="24"/>
              </w:rPr>
            </w:pPr>
            <w:r>
              <w:rPr>
                <w:color w:val="231F20"/>
                <w:sz w:val="24"/>
              </w:rPr>
              <w:t>Cobertura estatal</w:t>
            </w:r>
          </w:p>
        </w:tc>
      </w:tr>
      <w:tr>
        <w:trPr>
          <w:trHeight w:val="915" w:hRule="atLeast"/>
        </w:trPr>
        <w:tc>
          <w:tcPr>
            <w:tcW w:w="8194" w:type="dxa"/>
            <w:tcBorders>
              <w:top w:val="single" w:sz="18" w:space="0" w:color="243755"/>
              <w:bottom w:val="single" w:sz="18" w:space="0" w:color="243755"/>
            </w:tcBorders>
          </w:tcPr>
          <w:p>
            <w:pPr>
              <w:pStyle w:val="TableParagraph"/>
              <w:spacing w:line="208" w:lineRule="auto" w:before="152"/>
              <w:ind w:left="151"/>
              <w:rPr>
                <w:sz w:val="24"/>
              </w:rPr>
            </w:pPr>
            <w:r>
              <w:rPr>
                <w:color w:val="231F20"/>
                <w:sz w:val="24"/>
              </w:rPr>
              <w:t>Fortalecimiento de Sistemas de Información de Bases de Datos Alfanu- méricos, Afis y Demás Biometrías Intrínsecas de las Personas, en los Diversos Sitios de Captura, Análisis y Consulta de Información</w:t>
            </w:r>
          </w:p>
        </w:tc>
        <w:tc>
          <w:tcPr>
            <w:tcW w:w="1746" w:type="dxa"/>
            <w:tcBorders>
              <w:top w:val="single" w:sz="18" w:space="0" w:color="243755"/>
              <w:bottom w:val="single" w:sz="18" w:space="0" w:color="243755"/>
            </w:tcBorders>
          </w:tcPr>
          <w:p>
            <w:pPr>
              <w:pStyle w:val="TableParagraph"/>
              <w:spacing w:line="208" w:lineRule="auto" w:before="138"/>
              <w:ind w:left="535" w:right="283" w:hanging="180"/>
              <w:rPr>
                <w:sz w:val="24"/>
              </w:rPr>
            </w:pPr>
            <w:r>
              <w:rPr>
                <w:color w:val="231F20"/>
                <w:sz w:val="24"/>
              </w:rPr>
              <w:t>Cobertura estatal</w:t>
            </w:r>
          </w:p>
        </w:tc>
      </w:tr>
      <w:tr>
        <w:trPr>
          <w:trHeight w:val="643" w:hRule="atLeast"/>
        </w:trPr>
        <w:tc>
          <w:tcPr>
            <w:tcW w:w="8194" w:type="dxa"/>
            <w:tcBorders>
              <w:top w:val="single" w:sz="18" w:space="0" w:color="243755"/>
            </w:tcBorders>
          </w:tcPr>
          <w:p>
            <w:pPr>
              <w:pStyle w:val="TableParagraph"/>
              <w:spacing w:before="83"/>
              <w:ind w:left="151"/>
              <w:rPr>
                <w:sz w:val="24"/>
              </w:rPr>
            </w:pPr>
            <w:r>
              <w:rPr>
                <w:color w:val="231F20"/>
                <w:sz w:val="24"/>
              </w:rPr>
              <w:t>Implementación del Proyecto Repuve- Be</w:t>
            </w:r>
          </w:p>
        </w:tc>
        <w:tc>
          <w:tcPr>
            <w:tcW w:w="1746" w:type="dxa"/>
            <w:tcBorders>
              <w:top w:val="single" w:sz="18" w:space="0" w:color="243755"/>
            </w:tcBorders>
          </w:tcPr>
          <w:p>
            <w:pPr>
              <w:pStyle w:val="TableParagraph"/>
              <w:spacing w:line="208" w:lineRule="auto" w:before="38"/>
              <w:ind w:left="535" w:right="283" w:hanging="180"/>
              <w:rPr>
                <w:sz w:val="24"/>
              </w:rPr>
            </w:pPr>
            <w:r>
              <w:rPr>
                <w:color w:val="231F20"/>
                <w:sz w:val="24"/>
              </w:rPr>
              <w:t>Cobertura estatal</w:t>
            </w:r>
          </w:p>
        </w:tc>
      </w:tr>
    </w:tbl>
    <w:p>
      <w:pPr>
        <w:spacing w:before="68"/>
        <w:ind w:left="0" w:right="90" w:firstLine="0"/>
        <w:jc w:val="center"/>
        <w:rPr>
          <w:b/>
          <w:sz w:val="16"/>
        </w:rPr>
      </w:pPr>
      <w:r>
        <w:rPr>
          <w:b/>
          <w:color w:val="707275"/>
          <w:sz w:val="16"/>
        </w:rPr>
        <w:t>EVALUACIÓN ESPECÍFICA DEL DESEMPEÑO DEL</w:t>
      </w:r>
    </w:p>
    <w:p>
      <w:pPr>
        <w:spacing w:line="249" w:lineRule="auto" w:before="8"/>
        <w:ind w:left="3356"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89"/>
          <w:footerReference w:type="default" r:id="rId90"/>
          <w:pgSz w:w="12600" w:h="16200"/>
          <w:pgMar w:header="0" w:footer="600" w:top="0" w:bottom="800" w:left="0" w:right="0"/>
          <w:pgNumType w:start="25"/>
        </w:sectPr>
      </w:pPr>
    </w:p>
    <w:p>
      <w:pPr>
        <w:pStyle w:val="BodyText"/>
        <w:rPr>
          <w:b/>
          <w:sz w:val="20"/>
        </w:rPr>
      </w:pPr>
      <w:r>
        <w:rPr/>
        <w:pict>
          <v:group style="position:absolute;margin-left:0pt;margin-top:0pt;width:630pt;height:120.2pt;mso-position-horizontal-relative:page;mso-position-vertical-relative:page;z-index:-117352" coordorigin="0,0" coordsize="12600,2404">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4;width:12578;height:287" filled="true" fillcolor="#707275" stroked="false">
              <v:fill type="solid"/>
            </v:rect>
            <v:rect style="position:absolute;left:458;top:924;width:11848;height:167" filled="true" fillcolor="#95999b" stroked="false">
              <v:fill type="solid"/>
            </v:rect>
            <v:rect style="position:absolute;left:22;top:755;width:12578;height:169" filled="true" fillcolor="#adca5c" stroked="false">
              <v:fill type="solid"/>
            </v:rect>
            <v:line style="position:absolute" from="0,841" to="12600,841" stroked="true" strokeweight="3.455pt" strokecolor="#243755">
              <v:stroke dashstyle="solid"/>
            </v:line>
            <v:shape style="position:absolute;left:9008;top:1159;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9"/>
        </w:rPr>
      </w:pPr>
    </w:p>
    <w:p>
      <w:pPr>
        <w:tabs>
          <w:tab w:pos="5748" w:val="left" w:leader="none"/>
        </w:tabs>
        <w:spacing w:line="240" w:lineRule="auto"/>
        <w:ind w:left="1922"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95" o:title=""/>
            </v:shape>
            <v:shape style="position:absolute;left:0;top:481;width:527;height:139" type="#_x0000_t75" stroked="false">
              <v:imagedata r:id="rId37" o:title=""/>
            </v:shape>
            <v:shape style="position:absolute;left:71;top:0;width:386;height:554" type="#_x0000_t75" stroked="false">
              <v:imagedata r:id="rId96"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8,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spacing w:before="2"/>
        <w:rPr>
          <w:b/>
          <w:sz w:val="14"/>
        </w:rPr>
      </w:pPr>
    </w:p>
    <w:tbl>
      <w:tblPr>
        <w:tblW w:w="0" w:type="auto"/>
        <w:jc w:val="left"/>
        <w:tblInd w:w="1336" w:type="dxa"/>
        <w:tblBorders>
          <w:top w:val="single" w:sz="8" w:space="0" w:color="243755"/>
          <w:left w:val="single" w:sz="8" w:space="0" w:color="243755"/>
          <w:bottom w:val="single" w:sz="8" w:space="0" w:color="243755"/>
          <w:right w:val="single" w:sz="8" w:space="0" w:color="243755"/>
          <w:insideH w:val="single" w:sz="8" w:space="0" w:color="243755"/>
          <w:insideV w:val="single" w:sz="8" w:space="0" w:color="243755"/>
        </w:tblBorders>
        <w:tblLayout w:type="fixed"/>
        <w:tblCellMar>
          <w:top w:w="0" w:type="dxa"/>
          <w:left w:w="0" w:type="dxa"/>
          <w:bottom w:w="0" w:type="dxa"/>
          <w:right w:w="0" w:type="dxa"/>
        </w:tblCellMar>
        <w:tblLook w:val="01E0"/>
      </w:tblPr>
      <w:tblGrid>
        <w:gridCol w:w="8194"/>
        <w:gridCol w:w="1746"/>
      </w:tblGrid>
      <w:tr>
        <w:trPr>
          <w:trHeight w:val="1272" w:hRule="atLeast"/>
        </w:trPr>
        <w:tc>
          <w:tcPr>
            <w:tcW w:w="8194" w:type="dxa"/>
            <w:tcBorders>
              <w:bottom w:val="single" w:sz="18" w:space="0" w:color="243755"/>
            </w:tcBorders>
          </w:tcPr>
          <w:p>
            <w:pPr>
              <w:pStyle w:val="TableParagraph"/>
              <w:rPr>
                <w:b/>
                <w:sz w:val="22"/>
              </w:rPr>
            </w:pPr>
          </w:p>
          <w:p>
            <w:pPr>
              <w:pStyle w:val="TableParagraph"/>
              <w:spacing w:line="208" w:lineRule="auto" w:before="1"/>
              <w:ind w:left="258" w:right="1085"/>
              <w:jc w:val="both"/>
              <w:rPr>
                <w:sz w:val="24"/>
              </w:rPr>
            </w:pPr>
            <w:r>
              <w:rPr>
                <w:color w:val="231F20"/>
                <w:sz w:val="24"/>
              </w:rPr>
              <w:t>Mantenimiento de la Infraestructura y Equipamiento </w:t>
            </w:r>
            <w:r>
              <w:rPr>
                <w:color w:val="231F20"/>
                <w:spacing w:val="-4"/>
                <w:sz w:val="24"/>
              </w:rPr>
              <w:t>Tecnológico </w:t>
            </w:r>
            <w:r>
              <w:rPr>
                <w:color w:val="231F20"/>
                <w:sz w:val="24"/>
              </w:rPr>
              <w:t>que Soportan la Operación del Centro de Atención de Llamadas de Emergencia </w:t>
            </w:r>
            <w:r>
              <w:rPr>
                <w:color w:val="231F20"/>
                <w:spacing w:val="-7"/>
                <w:sz w:val="24"/>
              </w:rPr>
              <w:t>911 </w:t>
            </w:r>
            <w:r>
              <w:rPr>
                <w:color w:val="231F20"/>
                <w:sz w:val="24"/>
              </w:rPr>
              <w:t>y las Denuncias Ciudadanas 089</w:t>
            </w:r>
          </w:p>
        </w:tc>
        <w:tc>
          <w:tcPr>
            <w:tcW w:w="1746" w:type="dxa"/>
            <w:tcBorders>
              <w:bottom w:val="single" w:sz="18" w:space="0" w:color="243755"/>
            </w:tcBorders>
          </w:tcPr>
          <w:p>
            <w:pPr>
              <w:pStyle w:val="TableParagraph"/>
              <w:spacing w:before="5"/>
              <w:rPr>
                <w:b/>
                <w:sz w:val="27"/>
              </w:rPr>
            </w:pPr>
          </w:p>
          <w:p>
            <w:pPr>
              <w:pStyle w:val="TableParagraph"/>
              <w:spacing w:line="208" w:lineRule="auto"/>
              <w:ind w:left="535" w:right="283" w:hanging="180"/>
              <w:rPr>
                <w:sz w:val="24"/>
              </w:rPr>
            </w:pPr>
            <w:r>
              <w:rPr>
                <w:color w:val="231F20"/>
                <w:sz w:val="24"/>
              </w:rPr>
              <w:t>Cobertura estatal</w:t>
            </w:r>
          </w:p>
        </w:tc>
      </w:tr>
      <w:tr>
        <w:trPr>
          <w:trHeight w:val="825" w:hRule="atLeast"/>
        </w:trPr>
        <w:tc>
          <w:tcPr>
            <w:tcW w:w="8194" w:type="dxa"/>
            <w:tcBorders>
              <w:top w:val="single" w:sz="18" w:space="0" w:color="243755"/>
              <w:bottom w:val="single" w:sz="18" w:space="0" w:color="243755"/>
            </w:tcBorders>
          </w:tcPr>
          <w:p>
            <w:pPr>
              <w:pStyle w:val="TableParagraph"/>
              <w:spacing w:before="158"/>
              <w:ind w:left="245"/>
              <w:rPr>
                <w:sz w:val="24"/>
              </w:rPr>
            </w:pPr>
            <w:r>
              <w:rPr>
                <w:color w:val="231F20"/>
                <w:sz w:val="24"/>
              </w:rPr>
              <w:t>Subcentro C4 Tijuana</w:t>
            </w:r>
          </w:p>
        </w:tc>
        <w:tc>
          <w:tcPr>
            <w:tcW w:w="1746" w:type="dxa"/>
            <w:tcBorders>
              <w:top w:val="single" w:sz="18" w:space="0" w:color="243755"/>
              <w:bottom w:val="single" w:sz="18" w:space="0" w:color="243755"/>
            </w:tcBorders>
          </w:tcPr>
          <w:p>
            <w:pPr>
              <w:pStyle w:val="TableParagraph"/>
              <w:spacing w:before="4"/>
              <w:rPr>
                <w:b/>
                <w:sz w:val="21"/>
              </w:rPr>
            </w:pPr>
          </w:p>
          <w:p>
            <w:pPr>
              <w:pStyle w:val="TableParagraph"/>
              <w:ind w:left="328" w:right="276"/>
              <w:jc w:val="center"/>
              <w:rPr>
                <w:sz w:val="24"/>
              </w:rPr>
            </w:pPr>
            <w:r>
              <w:rPr>
                <w:color w:val="231F20"/>
                <w:sz w:val="24"/>
              </w:rPr>
              <w:t>Tijuana</w:t>
            </w:r>
          </w:p>
        </w:tc>
      </w:tr>
      <w:tr>
        <w:trPr>
          <w:trHeight w:val="711" w:hRule="atLeast"/>
        </w:trPr>
        <w:tc>
          <w:tcPr>
            <w:tcW w:w="8194" w:type="dxa"/>
            <w:tcBorders>
              <w:top w:val="single" w:sz="18" w:space="0" w:color="243755"/>
              <w:bottom w:val="single" w:sz="18" w:space="0" w:color="243755"/>
            </w:tcBorders>
          </w:tcPr>
          <w:p>
            <w:pPr>
              <w:pStyle w:val="TableParagraph"/>
              <w:spacing w:before="182"/>
              <w:ind w:left="245"/>
              <w:rPr>
                <w:sz w:val="24"/>
              </w:rPr>
            </w:pPr>
            <w:r>
              <w:rPr>
                <w:color w:val="231F20"/>
                <w:sz w:val="24"/>
              </w:rPr>
              <w:t>Subcentro C4 Ensenada</w:t>
            </w:r>
          </w:p>
        </w:tc>
        <w:tc>
          <w:tcPr>
            <w:tcW w:w="1746" w:type="dxa"/>
            <w:tcBorders>
              <w:top w:val="single" w:sz="18" w:space="0" w:color="243755"/>
              <w:bottom w:val="single" w:sz="18" w:space="0" w:color="243755"/>
            </w:tcBorders>
          </w:tcPr>
          <w:p>
            <w:pPr>
              <w:pStyle w:val="TableParagraph"/>
              <w:spacing w:before="167"/>
              <w:ind w:left="328" w:right="276"/>
              <w:jc w:val="center"/>
              <w:rPr>
                <w:sz w:val="24"/>
              </w:rPr>
            </w:pPr>
            <w:r>
              <w:rPr>
                <w:color w:val="231F20"/>
                <w:sz w:val="24"/>
              </w:rPr>
              <w:t>Ensenada</w:t>
            </w:r>
          </w:p>
        </w:tc>
      </w:tr>
      <w:tr>
        <w:trPr>
          <w:trHeight w:val="692" w:hRule="atLeast"/>
        </w:trPr>
        <w:tc>
          <w:tcPr>
            <w:tcW w:w="8194" w:type="dxa"/>
            <w:tcBorders>
              <w:top w:val="single" w:sz="18" w:space="0" w:color="243755"/>
              <w:bottom w:val="single" w:sz="18" w:space="0" w:color="243755"/>
            </w:tcBorders>
          </w:tcPr>
          <w:p>
            <w:pPr>
              <w:pStyle w:val="TableParagraph"/>
              <w:spacing w:before="106"/>
              <w:ind w:left="245"/>
              <w:rPr>
                <w:sz w:val="24"/>
              </w:rPr>
            </w:pPr>
            <w:r>
              <w:rPr>
                <w:color w:val="231F20"/>
                <w:sz w:val="24"/>
              </w:rPr>
              <w:t>Subcentro C4 Rosarito</w:t>
            </w:r>
          </w:p>
        </w:tc>
        <w:tc>
          <w:tcPr>
            <w:tcW w:w="1746" w:type="dxa"/>
            <w:tcBorders>
              <w:top w:val="single" w:sz="18" w:space="0" w:color="243755"/>
              <w:bottom w:val="single" w:sz="18" w:space="0" w:color="243755"/>
            </w:tcBorders>
          </w:tcPr>
          <w:p>
            <w:pPr>
              <w:pStyle w:val="TableParagraph"/>
              <w:spacing w:line="208" w:lineRule="auto" w:before="104"/>
              <w:ind w:left="442" w:right="291" w:hanging="81"/>
              <w:rPr>
                <w:sz w:val="24"/>
              </w:rPr>
            </w:pPr>
            <w:r>
              <w:rPr>
                <w:color w:val="231F20"/>
                <w:sz w:val="24"/>
              </w:rPr>
              <w:t>Playas de Rosarito</w:t>
            </w:r>
          </w:p>
        </w:tc>
      </w:tr>
      <w:tr>
        <w:trPr>
          <w:trHeight w:val="749" w:hRule="atLeast"/>
        </w:trPr>
        <w:tc>
          <w:tcPr>
            <w:tcW w:w="8194" w:type="dxa"/>
            <w:tcBorders>
              <w:top w:val="single" w:sz="18" w:space="0" w:color="243755"/>
              <w:bottom w:val="single" w:sz="18" w:space="0" w:color="243755"/>
            </w:tcBorders>
          </w:tcPr>
          <w:p>
            <w:pPr>
              <w:pStyle w:val="TableParagraph"/>
              <w:spacing w:before="198"/>
              <w:ind w:left="245"/>
              <w:rPr>
                <w:sz w:val="24"/>
              </w:rPr>
            </w:pPr>
            <w:r>
              <w:rPr>
                <w:color w:val="231F20"/>
                <w:sz w:val="24"/>
              </w:rPr>
              <w:t>Centro Estatal de Denuncia Anónima 089</w:t>
            </w:r>
          </w:p>
        </w:tc>
        <w:tc>
          <w:tcPr>
            <w:tcW w:w="1746" w:type="dxa"/>
            <w:tcBorders>
              <w:top w:val="single" w:sz="18" w:space="0" w:color="243755"/>
              <w:bottom w:val="single" w:sz="18" w:space="0" w:color="243755"/>
            </w:tcBorders>
          </w:tcPr>
          <w:p>
            <w:pPr>
              <w:pStyle w:val="TableParagraph"/>
              <w:spacing w:line="208" w:lineRule="auto" w:before="116"/>
              <w:ind w:left="535" w:right="283" w:hanging="180"/>
              <w:rPr>
                <w:sz w:val="24"/>
              </w:rPr>
            </w:pPr>
            <w:r>
              <w:rPr>
                <w:color w:val="231F20"/>
                <w:sz w:val="24"/>
              </w:rPr>
              <w:t>Cobertura estatal</w:t>
            </w:r>
          </w:p>
        </w:tc>
      </w:tr>
      <w:tr>
        <w:trPr>
          <w:trHeight w:val="908" w:hRule="atLeast"/>
        </w:trPr>
        <w:tc>
          <w:tcPr>
            <w:tcW w:w="8194" w:type="dxa"/>
            <w:tcBorders>
              <w:top w:val="single" w:sz="18" w:space="0" w:color="243755"/>
              <w:bottom w:val="single" w:sz="18" w:space="0" w:color="243755"/>
            </w:tcBorders>
          </w:tcPr>
          <w:p>
            <w:pPr>
              <w:pStyle w:val="TableParagraph"/>
              <w:spacing w:line="208" w:lineRule="auto" w:before="118"/>
              <w:ind w:left="151" w:right="277"/>
              <w:rPr>
                <w:sz w:val="24"/>
              </w:rPr>
            </w:pPr>
            <w:r>
              <w:rPr>
                <w:color w:val="231F20"/>
                <w:sz w:val="24"/>
              </w:rPr>
              <w:t>Fortalecimiento en Equipamiento para la Implementación de la Unidad Estatal Investigadora de Búsqueda de Personas No Localizadas de Baja California</w:t>
            </w:r>
          </w:p>
        </w:tc>
        <w:tc>
          <w:tcPr>
            <w:tcW w:w="1746" w:type="dxa"/>
            <w:tcBorders>
              <w:top w:val="single" w:sz="18" w:space="0" w:color="243755"/>
              <w:bottom w:val="single" w:sz="18" w:space="0" w:color="243755"/>
            </w:tcBorders>
          </w:tcPr>
          <w:p>
            <w:pPr>
              <w:pStyle w:val="TableParagraph"/>
              <w:spacing w:line="208" w:lineRule="auto" w:before="162"/>
              <w:ind w:left="535" w:right="283" w:hanging="180"/>
              <w:rPr>
                <w:sz w:val="24"/>
              </w:rPr>
            </w:pPr>
            <w:r>
              <w:rPr>
                <w:color w:val="231F20"/>
                <w:sz w:val="24"/>
              </w:rPr>
              <w:t>Cobertura estatal</w:t>
            </w:r>
          </w:p>
        </w:tc>
      </w:tr>
      <w:tr>
        <w:trPr>
          <w:trHeight w:val="674" w:hRule="atLeast"/>
        </w:trPr>
        <w:tc>
          <w:tcPr>
            <w:tcW w:w="8194" w:type="dxa"/>
            <w:tcBorders>
              <w:top w:val="single" w:sz="18" w:space="0" w:color="243755"/>
              <w:bottom w:val="single" w:sz="18" w:space="0" w:color="243755"/>
            </w:tcBorders>
          </w:tcPr>
          <w:p>
            <w:pPr>
              <w:pStyle w:val="TableParagraph"/>
              <w:spacing w:before="116"/>
              <w:ind w:left="151"/>
              <w:rPr>
                <w:sz w:val="24"/>
              </w:rPr>
            </w:pPr>
            <w:r>
              <w:rPr>
                <w:color w:val="231F20"/>
                <w:sz w:val="24"/>
              </w:rPr>
              <w:t>Modelo Homologado Unidades de Policía de Cibernética</w:t>
            </w:r>
          </w:p>
        </w:tc>
        <w:tc>
          <w:tcPr>
            <w:tcW w:w="1746" w:type="dxa"/>
            <w:tcBorders>
              <w:top w:val="single" w:sz="18" w:space="0" w:color="243755"/>
              <w:bottom w:val="single" w:sz="18" w:space="0" w:color="243755"/>
            </w:tcBorders>
          </w:tcPr>
          <w:p>
            <w:pPr>
              <w:pStyle w:val="TableParagraph"/>
              <w:spacing w:line="208" w:lineRule="auto" w:before="109"/>
              <w:ind w:left="555" w:right="263" w:hanging="180"/>
              <w:rPr>
                <w:sz w:val="24"/>
              </w:rPr>
            </w:pPr>
            <w:r>
              <w:rPr>
                <w:color w:val="231F20"/>
                <w:sz w:val="24"/>
              </w:rPr>
              <w:t>Cobertura estatal</w:t>
            </w:r>
          </w:p>
        </w:tc>
      </w:tr>
      <w:tr>
        <w:trPr>
          <w:trHeight w:val="1075" w:hRule="atLeast"/>
        </w:trPr>
        <w:tc>
          <w:tcPr>
            <w:tcW w:w="8194" w:type="dxa"/>
            <w:tcBorders>
              <w:top w:val="single" w:sz="18" w:space="0" w:color="243755"/>
            </w:tcBorders>
          </w:tcPr>
          <w:p>
            <w:pPr>
              <w:pStyle w:val="TableParagraph"/>
              <w:spacing w:line="208" w:lineRule="auto" w:before="148"/>
              <w:ind w:left="151" w:right="277"/>
              <w:rPr>
                <w:sz w:val="24"/>
              </w:rPr>
            </w:pPr>
            <w:r>
              <w:rPr>
                <w:color w:val="231F20"/>
                <w:sz w:val="24"/>
              </w:rPr>
              <w:t>Fortalecimiento en Equipamiento para la Implementación de la Unidad Estatal Investigadora de Búsqueda de Personas No Localizadas de Baja California</w:t>
            </w:r>
          </w:p>
        </w:tc>
        <w:tc>
          <w:tcPr>
            <w:tcW w:w="1746" w:type="dxa"/>
            <w:tcBorders>
              <w:top w:val="single" w:sz="18" w:space="0" w:color="243755"/>
            </w:tcBorders>
          </w:tcPr>
          <w:p>
            <w:pPr>
              <w:pStyle w:val="TableParagraph"/>
              <w:spacing w:before="10"/>
              <w:rPr>
                <w:b/>
                <w:sz w:val="19"/>
              </w:rPr>
            </w:pPr>
          </w:p>
          <w:p>
            <w:pPr>
              <w:pStyle w:val="TableParagraph"/>
              <w:spacing w:line="208" w:lineRule="auto"/>
              <w:ind w:left="555" w:right="263" w:hanging="180"/>
              <w:rPr>
                <w:sz w:val="24"/>
              </w:rPr>
            </w:pPr>
            <w:r>
              <w:rPr>
                <w:color w:val="231F20"/>
                <w:sz w:val="24"/>
              </w:rPr>
              <w:t>Cobertura estatal</w:t>
            </w:r>
          </w:p>
        </w:tc>
      </w:tr>
    </w:tbl>
    <w:p>
      <w:pPr>
        <w:pStyle w:val="BodyText"/>
        <w:spacing w:before="4"/>
        <w:rPr>
          <w:b/>
          <w:sz w:val="18"/>
        </w:rPr>
      </w:pPr>
    </w:p>
    <w:p>
      <w:pPr>
        <w:spacing w:line="208" w:lineRule="auto" w:before="115"/>
        <w:ind w:left="2279" w:right="2705" w:firstLine="0"/>
        <w:jc w:val="left"/>
        <w:rPr>
          <w:sz w:val="20"/>
        </w:rPr>
      </w:pPr>
      <w:r>
        <w:rPr>
          <w:color w:val="95999B"/>
          <w:w w:val="75"/>
          <w:sz w:val="20"/>
        </w:rPr>
        <w:t>Fuente: Elaboración propia con datos del Informe sobre la Situación Económica, las Finanzas Públicas y la Deuda </w:t>
      </w:r>
      <w:r>
        <w:rPr>
          <w:color w:val="95999B"/>
          <w:w w:val="90"/>
          <w:sz w:val="20"/>
        </w:rPr>
        <w:t>Pública, nivel de Gestión de Proyectos al segundo trimestre de 2017.</w:t>
      </w:r>
    </w:p>
    <w:p>
      <w:pPr>
        <w:pStyle w:val="BodyText"/>
        <w:rPr>
          <w:sz w:val="20"/>
        </w:rPr>
      </w:pPr>
    </w:p>
    <w:p>
      <w:pPr>
        <w:pStyle w:val="BodyText"/>
        <w:spacing w:before="2"/>
        <w:rPr>
          <w:sz w:val="26"/>
        </w:rPr>
      </w:pPr>
    </w:p>
    <w:p>
      <w:pPr>
        <w:pStyle w:val="BodyText"/>
        <w:spacing w:line="249" w:lineRule="auto"/>
        <w:ind w:left="2249" w:right="2280"/>
        <w:jc w:val="both"/>
      </w:pPr>
      <w:r>
        <w:rPr>
          <w:color w:val="231F20"/>
          <w:spacing w:val="-6"/>
        </w:rPr>
        <w:t>Tecate</w:t>
      </w:r>
      <w:r>
        <w:rPr>
          <w:color w:val="231F20"/>
          <w:spacing w:val="-11"/>
        </w:rPr>
        <w:t> </w:t>
      </w:r>
      <w:r>
        <w:rPr>
          <w:color w:val="231F20"/>
        </w:rPr>
        <w:t>es</w:t>
      </w:r>
      <w:r>
        <w:rPr>
          <w:color w:val="231F20"/>
          <w:spacing w:val="-11"/>
        </w:rPr>
        <w:t> </w:t>
      </w:r>
      <w:r>
        <w:rPr>
          <w:color w:val="231F20"/>
        </w:rPr>
        <w:t>el</w:t>
      </w:r>
      <w:r>
        <w:rPr>
          <w:color w:val="231F20"/>
          <w:spacing w:val="-11"/>
        </w:rPr>
        <w:t> </w:t>
      </w:r>
      <w:r>
        <w:rPr>
          <w:color w:val="231F20"/>
        </w:rPr>
        <w:t>municipio</w:t>
      </w:r>
      <w:r>
        <w:rPr>
          <w:color w:val="231F20"/>
          <w:spacing w:val="-11"/>
        </w:rPr>
        <w:t> </w:t>
      </w:r>
      <w:r>
        <w:rPr>
          <w:color w:val="231F20"/>
        </w:rPr>
        <w:t>en</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se</w:t>
      </w:r>
      <w:r>
        <w:rPr>
          <w:color w:val="231F20"/>
          <w:spacing w:val="-11"/>
        </w:rPr>
        <w:t> </w:t>
      </w:r>
      <w:r>
        <w:rPr>
          <w:color w:val="231F20"/>
        </w:rPr>
        <w:t>tienen</w:t>
      </w:r>
      <w:r>
        <w:rPr>
          <w:color w:val="231F20"/>
          <w:spacing w:val="-10"/>
        </w:rPr>
        <w:t> </w:t>
      </w:r>
      <w:r>
        <w:rPr>
          <w:color w:val="231F20"/>
        </w:rPr>
        <w:t>acciones</w:t>
      </w:r>
      <w:r>
        <w:rPr>
          <w:color w:val="231F20"/>
          <w:spacing w:val="-11"/>
        </w:rPr>
        <w:t> </w:t>
      </w:r>
      <w:r>
        <w:rPr>
          <w:color w:val="231F20"/>
        </w:rPr>
        <w:t>adscritas</w:t>
      </w:r>
      <w:r>
        <w:rPr>
          <w:color w:val="231F20"/>
          <w:spacing w:val="-11"/>
        </w:rPr>
        <w:t> </w:t>
      </w:r>
      <w:r>
        <w:rPr>
          <w:color w:val="231F20"/>
        </w:rPr>
        <w:t>del</w:t>
      </w:r>
      <w:r>
        <w:rPr>
          <w:color w:val="231F20"/>
          <w:spacing w:val="-11"/>
        </w:rPr>
        <w:t> </w:t>
      </w:r>
      <w:r>
        <w:rPr>
          <w:color w:val="231F20"/>
          <w:spacing w:val="-10"/>
        </w:rPr>
        <w:t>FASP,</w:t>
      </w:r>
      <w:r>
        <w:rPr>
          <w:color w:val="231F20"/>
          <w:spacing w:val="-11"/>
        </w:rPr>
        <w:t> </w:t>
      </w:r>
      <w:r>
        <w:rPr>
          <w:color w:val="231F20"/>
        </w:rPr>
        <w:t>el ámbito</w:t>
      </w:r>
      <w:r>
        <w:rPr>
          <w:color w:val="231F20"/>
          <w:spacing w:val="-8"/>
        </w:rPr>
        <w:t> </w:t>
      </w:r>
      <w:r>
        <w:rPr>
          <w:color w:val="231F20"/>
        </w:rPr>
        <w:t>estatal</w:t>
      </w:r>
      <w:r>
        <w:rPr>
          <w:color w:val="231F20"/>
          <w:spacing w:val="-8"/>
        </w:rPr>
        <w:t> </w:t>
      </w:r>
      <w:r>
        <w:rPr>
          <w:color w:val="231F20"/>
        </w:rPr>
        <w:t>es</w:t>
      </w:r>
      <w:r>
        <w:rPr>
          <w:color w:val="231F20"/>
          <w:spacing w:val="-8"/>
        </w:rPr>
        <w:t> </w:t>
      </w:r>
      <w:r>
        <w:rPr>
          <w:color w:val="231F20"/>
        </w:rPr>
        <w:t>quien</w:t>
      </w:r>
      <w:r>
        <w:rPr>
          <w:color w:val="231F20"/>
          <w:spacing w:val="-8"/>
        </w:rPr>
        <w:t> </w:t>
      </w:r>
      <w:r>
        <w:rPr>
          <w:color w:val="231F20"/>
        </w:rPr>
        <w:t>cuenta</w:t>
      </w:r>
      <w:r>
        <w:rPr>
          <w:color w:val="231F20"/>
          <w:spacing w:val="-8"/>
        </w:rPr>
        <w:t> </w:t>
      </w:r>
      <w:r>
        <w:rPr>
          <w:color w:val="231F20"/>
        </w:rPr>
        <w:t>con</w:t>
      </w:r>
      <w:r>
        <w:rPr>
          <w:color w:val="231F20"/>
          <w:spacing w:val="-8"/>
        </w:rPr>
        <w:t> </w:t>
      </w:r>
      <w:r>
        <w:rPr>
          <w:color w:val="231F20"/>
        </w:rPr>
        <w:t>19</w:t>
      </w:r>
      <w:r>
        <w:rPr>
          <w:color w:val="231F20"/>
          <w:spacing w:val="-8"/>
        </w:rPr>
        <w:t> </w:t>
      </w:r>
      <w:r>
        <w:rPr>
          <w:color w:val="231F20"/>
        </w:rPr>
        <w:t>acciones</w:t>
      </w:r>
      <w:r>
        <w:rPr>
          <w:color w:val="231F20"/>
          <w:spacing w:val="-8"/>
        </w:rPr>
        <w:t> </w:t>
      </w:r>
      <w:r>
        <w:rPr>
          <w:color w:val="231F20"/>
        </w:rPr>
        <w:t>que</w:t>
      </w:r>
      <w:r>
        <w:rPr>
          <w:color w:val="231F20"/>
          <w:spacing w:val="-8"/>
        </w:rPr>
        <w:t> </w:t>
      </w:r>
      <w:r>
        <w:rPr>
          <w:color w:val="231F20"/>
        </w:rPr>
        <w:t>representa</w:t>
      </w:r>
      <w:r>
        <w:rPr>
          <w:color w:val="231F20"/>
          <w:spacing w:val="-8"/>
        </w:rPr>
        <w:t> </w:t>
      </w:r>
      <w:r>
        <w:rPr>
          <w:color w:val="231F20"/>
        </w:rPr>
        <w:t>el</w:t>
      </w:r>
      <w:r>
        <w:rPr>
          <w:color w:val="231F20"/>
          <w:spacing w:val="-8"/>
        </w:rPr>
        <w:t> </w:t>
      </w:r>
      <w:r>
        <w:rPr>
          <w:color w:val="231F20"/>
        </w:rPr>
        <w:t>56.0%</w:t>
      </w:r>
      <w:r>
        <w:rPr>
          <w:color w:val="231F20"/>
          <w:spacing w:val="-8"/>
        </w:rPr>
        <w:t> </w:t>
      </w:r>
      <w:r>
        <w:rPr>
          <w:color w:val="231F20"/>
          <w:spacing w:val="-2"/>
        </w:rPr>
        <w:t>del </w:t>
      </w:r>
      <w:r>
        <w:rPr>
          <w:color w:val="231F20"/>
        </w:rPr>
        <w:t>total estatal, perfilando como la mayoría; el municipio de </w:t>
      </w:r>
      <w:r>
        <w:rPr>
          <w:color w:val="231F20"/>
          <w:spacing w:val="-3"/>
        </w:rPr>
        <w:t>Tijuana </w:t>
      </w:r>
      <w:r>
        <w:rPr>
          <w:color w:val="231F20"/>
        </w:rPr>
        <w:t>cuenta con 8</w:t>
      </w:r>
      <w:r>
        <w:rPr>
          <w:color w:val="231F20"/>
          <w:spacing w:val="-8"/>
        </w:rPr>
        <w:t> </w:t>
      </w:r>
      <w:r>
        <w:rPr>
          <w:color w:val="231F20"/>
        </w:rPr>
        <w:t>acciones</w:t>
      </w:r>
      <w:r>
        <w:rPr>
          <w:color w:val="231F20"/>
          <w:spacing w:val="-8"/>
        </w:rPr>
        <w:t> </w:t>
      </w:r>
      <w:r>
        <w:rPr>
          <w:color w:val="231F20"/>
        </w:rPr>
        <w:t>y</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que</w:t>
      </w:r>
      <w:r>
        <w:rPr>
          <w:color w:val="231F20"/>
          <w:spacing w:val="-8"/>
        </w:rPr>
        <w:t> </w:t>
      </w:r>
      <w:r>
        <w:rPr>
          <w:color w:val="231F20"/>
        </w:rPr>
        <w:t>perfila</w:t>
      </w:r>
      <w:r>
        <w:rPr>
          <w:color w:val="231F20"/>
          <w:spacing w:val="-8"/>
        </w:rPr>
        <w:t> </w:t>
      </w:r>
      <w:r>
        <w:rPr>
          <w:color w:val="231F20"/>
        </w:rPr>
        <w:t>como</w:t>
      </w:r>
      <w:r>
        <w:rPr>
          <w:color w:val="231F20"/>
          <w:spacing w:val="-8"/>
        </w:rPr>
        <w:t> </w:t>
      </w:r>
      <w:r>
        <w:rPr>
          <w:color w:val="231F20"/>
        </w:rPr>
        <w:t>el</w:t>
      </w:r>
      <w:r>
        <w:rPr>
          <w:color w:val="231F20"/>
          <w:spacing w:val="-8"/>
        </w:rPr>
        <w:t> </w:t>
      </w:r>
      <w:r>
        <w:rPr>
          <w:color w:val="231F20"/>
        </w:rPr>
        <w:t>segundo</w:t>
      </w:r>
      <w:r>
        <w:rPr>
          <w:color w:val="231F20"/>
          <w:spacing w:val="-8"/>
        </w:rPr>
        <w:t> </w:t>
      </w:r>
      <w:r>
        <w:rPr>
          <w:color w:val="231F20"/>
        </w:rPr>
        <w:t>mayor</w:t>
      </w:r>
      <w:r>
        <w:rPr>
          <w:color w:val="231F20"/>
          <w:spacing w:val="-8"/>
        </w:rPr>
        <w:t> </w:t>
      </w:r>
      <w:r>
        <w:rPr>
          <w:color w:val="231F20"/>
        </w:rPr>
        <w:t>cantidad</w:t>
      </w:r>
      <w:r>
        <w:rPr>
          <w:color w:val="231F20"/>
          <w:spacing w:val="-8"/>
        </w:rPr>
        <w:t> </w:t>
      </w:r>
      <w:r>
        <w:rPr>
          <w:color w:val="231F20"/>
        </w:rPr>
        <w:t>dentro</w:t>
      </w:r>
      <w:r>
        <w:rPr>
          <w:color w:val="231F20"/>
          <w:spacing w:val="-8"/>
        </w:rPr>
        <w:t> </w:t>
      </w:r>
      <w:r>
        <w:rPr>
          <w:color w:val="231F20"/>
        </w:rPr>
        <w:t>de</w:t>
      </w:r>
      <w:r>
        <w:rPr>
          <w:color w:val="231F20"/>
          <w:spacing w:val="-8"/>
        </w:rPr>
        <w:t> </w:t>
      </w:r>
      <w:r>
        <w:rPr>
          <w:color w:val="231F20"/>
          <w:spacing w:val="-2"/>
        </w:rPr>
        <w:t>las </w:t>
      </w:r>
      <w:r>
        <w:rPr>
          <w:color w:val="231F20"/>
        </w:rPr>
        <w:t>acciones en el</w:t>
      </w:r>
      <w:r>
        <w:rPr>
          <w:color w:val="231F20"/>
          <w:spacing w:val="-7"/>
        </w:rPr>
        <w:t> </w:t>
      </w:r>
      <w:r>
        <w:rPr>
          <w:color w:val="231F20"/>
        </w:rPr>
        <w:t>Estado.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spacing w:before="73"/>
        <w:ind w:left="5" w:right="0" w:firstLine="0"/>
        <w:jc w:val="center"/>
        <w:rPr>
          <w:b/>
          <w:sz w:val="16"/>
        </w:rPr>
      </w:pPr>
      <w:r>
        <w:rPr>
          <w:b/>
          <w:color w:val="707275"/>
          <w:sz w:val="16"/>
        </w:rPr>
        <w:t>EVALUACIÓN ESPECÍFICA DEL DESEMPEÑO DEL</w:t>
      </w:r>
    </w:p>
    <w:p>
      <w:pPr>
        <w:spacing w:line="249" w:lineRule="auto" w:before="8"/>
        <w:ind w:left="3454"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93"/>
          <w:footerReference w:type="default" r:id="rId94"/>
          <w:pgSz w:w="12600" w:h="16200"/>
          <w:pgMar w:header="0" w:footer="600" w:top="0" w:bottom="800" w:left="0" w:right="0"/>
          <w:pgNumType w:start="26"/>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9"/>
        </w:rPr>
      </w:pPr>
    </w:p>
    <w:p>
      <w:pPr>
        <w:tabs>
          <w:tab w:pos="5915" w:val="left" w:leader="none"/>
        </w:tabs>
        <w:spacing w:line="240" w:lineRule="auto"/>
        <w:ind w:left="2090"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99" o:title=""/>
            </v:shape>
            <v:shape style="position:absolute;left:0;top:481;width:527;height:139" type="#_x0000_t75" stroked="false">
              <v:imagedata r:id="rId27" o:title=""/>
            </v:shape>
            <v:shape style="position:absolute;left:71;top:0;width:386;height:554" type="#_x0000_t75" stroked="false">
              <v:imagedata r:id="rId100"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8,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spacing w:before="4"/>
        <w:rPr>
          <w:b/>
          <w:sz w:val="20"/>
        </w:rPr>
      </w:pPr>
    </w:p>
    <w:p>
      <w:pPr>
        <w:pStyle w:val="Heading4"/>
      </w:pPr>
      <w:r>
        <w:rPr>
          <w:color w:val="95999B"/>
          <w:w w:val="90"/>
        </w:rPr>
        <w:t>Gráfico 2. Proyectos con cobertura al segundo trimestre de 2017.</w:t>
      </w:r>
    </w:p>
    <w:p>
      <w:pPr>
        <w:pStyle w:val="BodyText"/>
        <w:rPr>
          <w:sz w:val="20"/>
        </w:rPr>
      </w:pPr>
    </w:p>
    <w:p>
      <w:pPr>
        <w:pStyle w:val="BodyText"/>
        <w:spacing w:before="9"/>
        <w:rPr>
          <w:sz w:val="18"/>
        </w:rPr>
      </w:pPr>
    </w:p>
    <w:p>
      <w:pPr>
        <w:spacing w:line="246" w:lineRule="exact" w:before="0"/>
        <w:ind w:left="935" w:right="0" w:firstLine="0"/>
        <w:jc w:val="center"/>
        <w:rPr>
          <w:sz w:val="22"/>
        </w:rPr>
      </w:pPr>
      <w:r>
        <w:rPr/>
        <w:pict>
          <v:group style="position:absolute;margin-left:292.130005pt;margin-top:2.567897pt;width:144pt;height:151.4pt;mso-position-horizontal-relative:page;mso-position-vertical-relative:paragraph;z-index:-117232" coordorigin="5843,51" coordsize="2880,3028">
            <v:shape style="position:absolute;left:6915;top:199;width:368;height:1440" coordorigin="6915,200" coordsize="368,1440" path="m7259,200l7171,204,7084,213,6999,228,6915,247,7283,1639,7259,200xe" filled="true" fillcolor="#2b6a36" stroked="false">
              <v:path arrowok="t"/>
              <v:fill type="solid"/>
            </v:shape>
            <v:shape style="position:absolute;left:5842;top:302;width:1440;height:2011" coordorigin="5843,303" coordsize="1440,2011" path="m6747,303l6679,332,6613,365,6548,401,6486,440,6426,482,6368,527,6313,575,6260,626,6210,679,6162,735,6117,793,6076,854,6037,917,6002,981,5969,1048,5941,1117,5915,1187,5893,1259,5875,1332,5861,1407,5851,1483,5845,1561,5843,1639,5845,1720,5851,1799,5862,1878,5877,1954,5896,2030,5919,2103,5946,2175,5976,2245,6010,2313,7283,1639,6747,303xe" filled="true" fillcolor="#d48837" stroked="false">
              <v:path arrowok="t"/>
              <v:fill type="solid"/>
            </v:shape>
            <v:shape style="position:absolute;left:6747;top:246;width:536;height:1393" coordorigin="6747,247" coordsize="536,1393" path="m6915,247l6872,259,6830,272,6788,287,6747,303,7283,1639,6915,247xe" filled="true" fillcolor="#005298" stroked="false">
              <v:path arrowok="t"/>
              <v:fill type="solid"/>
            </v:shape>
            <v:shape style="position:absolute;left:6604;top:199;width:2118;height:2880" coordorigin="6605,199" coordsize="2118,2880" path="m7283,199l7275,199,7267,200,7259,200,7283,1639,6605,2910,6673,2944,6743,2975,6816,3002,6890,3025,6965,3044,7043,3059,7121,3070,7201,3077,7283,3079,7359,3077,7434,3071,7509,3062,7582,3048,7653,3031,7724,3010,7793,2986,7860,2959,7925,2928,7989,2895,8050,2858,8110,2818,8167,2776,8222,2730,8275,2682,8326,2632,8374,2579,8419,2524,8461,2466,8501,2407,8538,2345,8572,2282,8602,2216,8630,2149,8654,2081,8674,2010,8691,1939,8705,1865,8715,1791,8720,1716,8722,1639,8720,1563,8715,1487,8705,1413,8691,1340,8674,1268,8654,1198,8630,1129,8602,1062,8572,997,8538,933,8501,872,8461,812,8419,755,8374,699,8326,647,8275,596,8222,548,8167,503,8110,461,8050,421,7989,384,7925,350,7860,320,7793,292,7724,268,7653,248,7582,230,7509,217,7434,207,7359,201,7283,199xe" filled="true" fillcolor="#243755" stroked="false">
              <v:path arrowok="t"/>
              <v:fill type="solid"/>
            </v:shape>
            <v:shape style="position:absolute;left:6010;top:1639;width:1273;height:1271" coordorigin="6010,1639" coordsize="1273,1271" path="m7283,1639l6010,2313,6049,2381,6091,2447,6136,2510,6184,2570,6236,2628,6291,2683,6348,2735,6409,2783,6471,2829,6537,2871,6605,2910,7283,1639xe" filled="true" fillcolor="#adca5c" stroked="false">
              <v:path arrowok="t"/>
              <v:fill type="solid"/>
            </v:shape>
            <v:shape style="position:absolute;left:7979;top:1540;width:195;height:240" type="#_x0000_t75" stroked="false">
              <v:imagedata r:id="rId82" o:title=""/>
            </v:shape>
            <v:shape style="position:absolute;left:6529;top:2270;width:195;height:240" type="#_x0000_t75" stroked="false">
              <v:imagedata r:id="rId82" o:title=""/>
            </v:shape>
            <v:shape style="position:absolute;left:6429;top:1200;width:195;height:240" type="#_x0000_t75" stroked="false">
              <v:imagedata r:id="rId82" o:title=""/>
            </v:shape>
            <v:shape style="position:absolute;left:6747;top:51;width:130;height:155" type="#_x0000_t75" stroked="false">
              <v:imagedata r:id="rId101" o:title=""/>
            </v:shape>
            <v:shape style="position:absolute;left:5897;top:2291;width:130;height:155" type="#_x0000_t75" stroked="false">
              <v:imagedata r:id="rId101" o:title=""/>
            </v:shape>
            <v:shape style="position:absolute;left:7097;top:291;width:130;height:155" type="#_x0000_t75" stroked="false">
              <v:imagedata r:id="rId102" o:title=""/>
            </v:shape>
            <w10:wrap type="none"/>
          </v:group>
        </w:pict>
      </w:r>
      <w:r>
        <w:rPr/>
        <w:pict>
          <v:shape style="position:absolute;margin-left:100.235001pt;margin-top:-1.656103pt;width:166.95pt;height:157.8pt;mso-position-horizontal-relative:page;mso-position-vertical-relative:paragraph;z-index:8992" type="#_x0000_t202" filled="false" stroked="false">
            <v:textbox inset="0,0,0,0">
              <w:txbxContent>
                <w:tbl>
                  <w:tblPr>
                    <w:tblW w:w="0" w:type="auto"/>
                    <w:jc w:val="left"/>
                    <w:tblBorders>
                      <w:top w:val="single" w:sz="4" w:space="0" w:color="243755"/>
                      <w:left w:val="single" w:sz="4" w:space="0" w:color="243755"/>
                      <w:bottom w:val="single" w:sz="4" w:space="0" w:color="243755"/>
                      <w:right w:val="single" w:sz="4" w:space="0" w:color="243755"/>
                      <w:insideH w:val="single" w:sz="4" w:space="0" w:color="243755"/>
                      <w:insideV w:val="single" w:sz="4" w:space="0" w:color="243755"/>
                    </w:tblBorders>
                    <w:tblLayout w:type="fixed"/>
                    <w:tblCellMar>
                      <w:top w:w="0" w:type="dxa"/>
                      <w:left w:w="0" w:type="dxa"/>
                      <w:bottom w:w="0" w:type="dxa"/>
                      <w:right w:w="0" w:type="dxa"/>
                    </w:tblCellMar>
                    <w:tblLook w:val="01E0"/>
                  </w:tblPr>
                  <w:tblGrid>
                    <w:gridCol w:w="2135"/>
                    <w:gridCol w:w="1204"/>
                  </w:tblGrid>
                  <w:tr>
                    <w:trPr>
                      <w:trHeight w:val="428" w:hRule="atLeast"/>
                    </w:trPr>
                    <w:tc>
                      <w:tcPr>
                        <w:tcW w:w="2135" w:type="dxa"/>
                        <w:tcBorders>
                          <w:top w:val="nil"/>
                          <w:left w:val="nil"/>
                          <w:bottom w:val="nil"/>
                          <w:right w:val="nil"/>
                        </w:tcBorders>
                        <w:shd w:val="clear" w:color="auto" w:fill="243755"/>
                      </w:tcPr>
                      <w:p>
                        <w:pPr>
                          <w:pStyle w:val="TableParagraph"/>
                          <w:spacing w:before="63"/>
                          <w:ind w:left="442"/>
                          <w:rPr>
                            <w:b/>
                            <w:sz w:val="24"/>
                          </w:rPr>
                        </w:pPr>
                        <w:r>
                          <w:rPr>
                            <w:b/>
                            <w:color w:val="ADCA5C"/>
                            <w:sz w:val="24"/>
                          </w:rPr>
                          <w:t>Cobertura</w:t>
                        </w:r>
                      </w:p>
                    </w:tc>
                    <w:tc>
                      <w:tcPr>
                        <w:tcW w:w="1204" w:type="dxa"/>
                        <w:tcBorders>
                          <w:top w:val="nil"/>
                          <w:left w:val="nil"/>
                          <w:bottom w:val="nil"/>
                          <w:right w:val="nil"/>
                        </w:tcBorders>
                        <w:shd w:val="clear" w:color="auto" w:fill="243755"/>
                      </w:tcPr>
                      <w:p>
                        <w:pPr>
                          <w:pStyle w:val="TableParagraph"/>
                          <w:spacing w:before="80"/>
                          <w:ind w:left="47" w:right="148"/>
                          <w:jc w:val="center"/>
                          <w:rPr>
                            <w:b/>
                            <w:sz w:val="20"/>
                          </w:rPr>
                        </w:pPr>
                        <w:r>
                          <w:rPr>
                            <w:b/>
                            <w:color w:val="ADCA5C"/>
                            <w:sz w:val="20"/>
                          </w:rPr>
                          <w:t>Proyectos</w:t>
                        </w:r>
                      </w:p>
                    </w:tc>
                  </w:tr>
                  <w:tr>
                    <w:trPr>
                      <w:trHeight w:val="450" w:hRule="atLeast"/>
                    </w:trPr>
                    <w:tc>
                      <w:tcPr>
                        <w:tcW w:w="2135" w:type="dxa"/>
                        <w:tcBorders>
                          <w:top w:val="nil"/>
                          <w:left w:val="nil"/>
                        </w:tcBorders>
                      </w:tcPr>
                      <w:p>
                        <w:pPr>
                          <w:pStyle w:val="TableParagraph"/>
                          <w:spacing w:before="73"/>
                          <w:ind w:left="68"/>
                          <w:rPr>
                            <w:sz w:val="20"/>
                          </w:rPr>
                        </w:pPr>
                        <w:r>
                          <w:rPr>
                            <w:color w:val="231F20"/>
                            <w:sz w:val="20"/>
                          </w:rPr>
                          <w:t>Cobertura Estatal</w:t>
                        </w:r>
                      </w:p>
                    </w:tc>
                    <w:tc>
                      <w:tcPr>
                        <w:tcW w:w="1204" w:type="dxa"/>
                        <w:tcBorders>
                          <w:top w:val="nil"/>
                          <w:right w:val="nil"/>
                        </w:tcBorders>
                      </w:tcPr>
                      <w:p>
                        <w:pPr>
                          <w:pStyle w:val="TableParagraph"/>
                          <w:spacing w:before="79"/>
                          <w:ind w:left="397" w:right="416"/>
                          <w:jc w:val="center"/>
                          <w:rPr>
                            <w:sz w:val="24"/>
                          </w:rPr>
                        </w:pPr>
                        <w:r>
                          <w:rPr>
                            <w:color w:val="231F20"/>
                            <w:sz w:val="24"/>
                          </w:rPr>
                          <w:t>19</w:t>
                        </w:r>
                      </w:p>
                    </w:tc>
                  </w:tr>
                  <w:tr>
                    <w:trPr>
                      <w:trHeight w:val="344" w:hRule="atLeast"/>
                    </w:trPr>
                    <w:tc>
                      <w:tcPr>
                        <w:tcW w:w="2135" w:type="dxa"/>
                        <w:tcBorders>
                          <w:left w:val="nil"/>
                        </w:tcBorders>
                      </w:tcPr>
                      <w:p>
                        <w:pPr>
                          <w:pStyle w:val="TableParagraph"/>
                          <w:spacing w:before="14"/>
                          <w:ind w:left="68"/>
                          <w:rPr>
                            <w:sz w:val="20"/>
                          </w:rPr>
                        </w:pPr>
                        <w:r>
                          <w:rPr>
                            <w:color w:val="231F20"/>
                            <w:sz w:val="20"/>
                          </w:rPr>
                          <w:t>Mexicali</w:t>
                        </w:r>
                      </w:p>
                    </w:tc>
                    <w:tc>
                      <w:tcPr>
                        <w:tcW w:w="1204" w:type="dxa"/>
                        <w:tcBorders>
                          <w:right w:val="nil"/>
                        </w:tcBorders>
                      </w:tcPr>
                      <w:p>
                        <w:pPr>
                          <w:pStyle w:val="TableParagraph"/>
                          <w:ind w:right="19"/>
                          <w:jc w:val="center"/>
                          <w:rPr>
                            <w:sz w:val="24"/>
                          </w:rPr>
                        </w:pPr>
                        <w:r>
                          <w:rPr>
                            <w:color w:val="231F20"/>
                            <w:sz w:val="24"/>
                          </w:rPr>
                          <w:t>4</w:t>
                        </w:r>
                      </w:p>
                    </w:tc>
                  </w:tr>
                  <w:tr>
                    <w:trPr>
                      <w:trHeight w:val="403" w:hRule="atLeast"/>
                    </w:trPr>
                    <w:tc>
                      <w:tcPr>
                        <w:tcW w:w="2135" w:type="dxa"/>
                        <w:tcBorders>
                          <w:left w:val="nil"/>
                        </w:tcBorders>
                      </w:tcPr>
                      <w:p>
                        <w:pPr>
                          <w:pStyle w:val="TableParagraph"/>
                          <w:spacing w:before="67"/>
                          <w:ind w:left="68"/>
                          <w:rPr>
                            <w:sz w:val="20"/>
                          </w:rPr>
                        </w:pPr>
                        <w:r>
                          <w:rPr>
                            <w:color w:val="231F20"/>
                            <w:sz w:val="20"/>
                          </w:rPr>
                          <w:t>Tecate</w:t>
                        </w:r>
                      </w:p>
                    </w:tc>
                    <w:tc>
                      <w:tcPr>
                        <w:tcW w:w="1204" w:type="dxa"/>
                        <w:tcBorders>
                          <w:right w:val="nil"/>
                        </w:tcBorders>
                      </w:tcPr>
                      <w:p>
                        <w:pPr>
                          <w:pStyle w:val="TableParagraph"/>
                          <w:spacing w:before="93"/>
                          <w:ind w:right="19"/>
                          <w:jc w:val="center"/>
                          <w:rPr>
                            <w:sz w:val="24"/>
                          </w:rPr>
                        </w:pPr>
                        <w:r>
                          <w:rPr>
                            <w:color w:val="231F20"/>
                            <w:sz w:val="24"/>
                          </w:rPr>
                          <w:t>0</w:t>
                        </w:r>
                      </w:p>
                    </w:tc>
                  </w:tr>
                  <w:tr>
                    <w:trPr>
                      <w:trHeight w:val="344" w:hRule="atLeast"/>
                    </w:trPr>
                    <w:tc>
                      <w:tcPr>
                        <w:tcW w:w="2135" w:type="dxa"/>
                        <w:tcBorders>
                          <w:left w:val="nil"/>
                        </w:tcBorders>
                      </w:tcPr>
                      <w:p>
                        <w:pPr>
                          <w:pStyle w:val="TableParagraph"/>
                          <w:spacing w:before="39"/>
                          <w:ind w:left="68"/>
                          <w:rPr>
                            <w:sz w:val="20"/>
                          </w:rPr>
                        </w:pPr>
                        <w:r>
                          <w:rPr>
                            <w:color w:val="231F20"/>
                            <w:sz w:val="20"/>
                          </w:rPr>
                          <w:t>Tijuana</w:t>
                        </w:r>
                      </w:p>
                    </w:tc>
                    <w:tc>
                      <w:tcPr>
                        <w:tcW w:w="1204" w:type="dxa"/>
                        <w:tcBorders>
                          <w:right w:val="nil"/>
                        </w:tcBorders>
                      </w:tcPr>
                      <w:p>
                        <w:pPr>
                          <w:pStyle w:val="TableParagraph"/>
                          <w:spacing w:before="35"/>
                          <w:ind w:right="19"/>
                          <w:jc w:val="center"/>
                          <w:rPr>
                            <w:sz w:val="24"/>
                          </w:rPr>
                        </w:pPr>
                        <w:r>
                          <w:rPr>
                            <w:color w:val="231F20"/>
                            <w:sz w:val="24"/>
                          </w:rPr>
                          <w:t>8</w:t>
                        </w:r>
                      </w:p>
                    </w:tc>
                  </w:tr>
                  <w:tr>
                    <w:trPr>
                      <w:trHeight w:val="367" w:hRule="atLeast"/>
                    </w:trPr>
                    <w:tc>
                      <w:tcPr>
                        <w:tcW w:w="2135" w:type="dxa"/>
                        <w:tcBorders>
                          <w:left w:val="nil"/>
                        </w:tcBorders>
                      </w:tcPr>
                      <w:p>
                        <w:pPr>
                          <w:pStyle w:val="TableParagraph"/>
                          <w:spacing w:before="43"/>
                          <w:ind w:left="68"/>
                          <w:rPr>
                            <w:sz w:val="20"/>
                          </w:rPr>
                        </w:pPr>
                        <w:r>
                          <w:rPr>
                            <w:color w:val="231F20"/>
                            <w:sz w:val="20"/>
                          </w:rPr>
                          <w:t>Playas de Rosarito</w:t>
                        </w:r>
                      </w:p>
                    </w:tc>
                    <w:tc>
                      <w:tcPr>
                        <w:tcW w:w="1204" w:type="dxa"/>
                        <w:tcBorders>
                          <w:right w:val="nil"/>
                        </w:tcBorders>
                      </w:tcPr>
                      <w:p>
                        <w:pPr>
                          <w:pStyle w:val="TableParagraph"/>
                          <w:spacing w:line="269" w:lineRule="exact" w:before="79"/>
                          <w:ind w:right="19"/>
                          <w:jc w:val="center"/>
                          <w:rPr>
                            <w:sz w:val="24"/>
                          </w:rPr>
                        </w:pPr>
                        <w:r>
                          <w:rPr>
                            <w:color w:val="231F20"/>
                            <w:sz w:val="24"/>
                          </w:rPr>
                          <w:t>1</w:t>
                        </w:r>
                      </w:p>
                    </w:tc>
                  </w:tr>
                  <w:tr>
                    <w:trPr>
                      <w:trHeight w:val="379" w:hRule="atLeast"/>
                    </w:trPr>
                    <w:tc>
                      <w:tcPr>
                        <w:tcW w:w="2135" w:type="dxa"/>
                        <w:tcBorders>
                          <w:left w:val="nil"/>
                        </w:tcBorders>
                      </w:tcPr>
                      <w:p>
                        <w:pPr>
                          <w:pStyle w:val="TableParagraph"/>
                          <w:spacing w:before="73"/>
                          <w:ind w:left="68"/>
                          <w:rPr>
                            <w:sz w:val="20"/>
                          </w:rPr>
                        </w:pPr>
                        <w:r>
                          <w:rPr>
                            <w:color w:val="231F20"/>
                            <w:sz w:val="20"/>
                          </w:rPr>
                          <w:t>Ensenada</w:t>
                        </w:r>
                      </w:p>
                    </w:tc>
                    <w:tc>
                      <w:tcPr>
                        <w:tcW w:w="1204" w:type="dxa"/>
                        <w:tcBorders>
                          <w:right w:val="nil"/>
                        </w:tcBorders>
                      </w:tcPr>
                      <w:p>
                        <w:pPr>
                          <w:pStyle w:val="TableParagraph"/>
                          <w:spacing w:before="15"/>
                          <w:ind w:right="19"/>
                          <w:jc w:val="center"/>
                          <w:rPr>
                            <w:sz w:val="24"/>
                          </w:rPr>
                        </w:pPr>
                        <w:r>
                          <w:rPr>
                            <w:color w:val="231F20"/>
                            <w:sz w:val="24"/>
                          </w:rPr>
                          <w:t>2</w:t>
                        </w:r>
                      </w:p>
                    </w:tc>
                  </w:tr>
                  <w:tr>
                    <w:trPr>
                      <w:trHeight w:val="377" w:hRule="atLeast"/>
                    </w:trPr>
                    <w:tc>
                      <w:tcPr>
                        <w:tcW w:w="2135" w:type="dxa"/>
                        <w:tcBorders>
                          <w:left w:val="nil"/>
                          <w:bottom w:val="nil"/>
                        </w:tcBorders>
                      </w:tcPr>
                      <w:p>
                        <w:pPr>
                          <w:pStyle w:val="TableParagraph"/>
                          <w:spacing w:before="65"/>
                          <w:ind w:left="68"/>
                          <w:rPr>
                            <w:sz w:val="24"/>
                          </w:rPr>
                        </w:pPr>
                        <w:r>
                          <w:rPr>
                            <w:color w:val="ADCA5C"/>
                            <w:sz w:val="24"/>
                          </w:rPr>
                          <w:t>Total</w:t>
                        </w:r>
                      </w:p>
                    </w:tc>
                    <w:tc>
                      <w:tcPr>
                        <w:tcW w:w="1204" w:type="dxa"/>
                        <w:tcBorders>
                          <w:bottom w:val="nil"/>
                          <w:right w:val="nil"/>
                        </w:tcBorders>
                      </w:tcPr>
                      <w:p>
                        <w:pPr>
                          <w:pStyle w:val="TableParagraph"/>
                          <w:spacing w:before="72"/>
                          <w:ind w:left="358" w:right="455"/>
                          <w:jc w:val="center"/>
                          <w:rPr>
                            <w:sz w:val="24"/>
                          </w:rPr>
                        </w:pPr>
                        <w:r>
                          <w:rPr>
                            <w:color w:val="ADCA5C"/>
                            <w:sz w:val="24"/>
                          </w:rPr>
                          <w:t>34</w:t>
                        </w:r>
                      </w:p>
                    </w:tc>
                  </w:tr>
                </w:tbl>
                <w:p>
                  <w:pPr>
                    <w:pStyle w:val="BodyText"/>
                  </w:pPr>
                </w:p>
              </w:txbxContent>
            </v:textbox>
            <w10:wrap type="none"/>
          </v:shape>
        </w:pict>
      </w:r>
      <w:r>
        <w:rPr>
          <w:color w:val="231F20"/>
          <w:w w:val="80"/>
          <w:sz w:val="22"/>
        </w:rPr>
        <w:t>3</w:t>
      </w:r>
    </w:p>
    <w:p>
      <w:pPr>
        <w:spacing w:line="246" w:lineRule="exact" w:before="0"/>
        <w:ind w:left="1635" w:right="0" w:firstLine="0"/>
        <w:jc w:val="center"/>
        <w:rPr>
          <w:sz w:val="22"/>
        </w:rPr>
      </w:pPr>
      <w:r>
        <w:rPr>
          <w:color w:val="FFFFFF"/>
          <w:w w:val="80"/>
          <w:sz w:val="22"/>
        </w:rPr>
        <w:t>6</w:t>
      </w:r>
    </w:p>
    <w:p>
      <w:pPr>
        <w:pStyle w:val="BodyText"/>
        <w:rPr>
          <w:sz w:val="27"/>
        </w:rPr>
      </w:pPr>
    </w:p>
    <w:p>
      <w:pPr>
        <w:spacing w:after="0"/>
        <w:rPr>
          <w:sz w:val="27"/>
        </w:rPr>
        <w:sectPr>
          <w:headerReference w:type="default" r:id="rId97"/>
          <w:footerReference w:type="default" r:id="rId98"/>
          <w:pgSz w:w="12600" w:h="16200"/>
          <w:pgMar w:header="0" w:footer="600" w:top="0" w:bottom="800" w:left="0" w:right="0"/>
          <w:pgNumType w:start="27"/>
        </w:sectPr>
      </w:pPr>
    </w:p>
    <w:p>
      <w:pPr>
        <w:pStyle w:val="Heading4"/>
        <w:spacing w:before="318"/>
        <w:ind w:left="0" w:right="97"/>
        <w:jc w:val="right"/>
      </w:pPr>
      <w:r>
        <w:rPr>
          <w:color w:val="FFFFFF"/>
          <w:w w:val="70"/>
        </w:rPr>
        <w:t>24</w:t>
      </w:r>
    </w:p>
    <w:p>
      <w:pPr>
        <w:pStyle w:val="BodyText"/>
        <w:rPr>
          <w:sz w:val="36"/>
        </w:rPr>
      </w:pPr>
    </w:p>
    <w:p>
      <w:pPr>
        <w:spacing w:before="265"/>
        <w:ind w:left="0" w:right="0" w:firstLine="0"/>
        <w:jc w:val="right"/>
        <w:rPr>
          <w:sz w:val="34"/>
        </w:rPr>
      </w:pPr>
      <w:r>
        <w:rPr>
          <w:color w:val="231F20"/>
          <w:w w:val="80"/>
          <w:position w:val="6"/>
          <w:sz w:val="22"/>
        </w:rPr>
        <w:t>0 </w:t>
      </w:r>
      <w:r>
        <w:rPr>
          <w:color w:val="FFFFFF"/>
          <w:w w:val="80"/>
          <w:sz w:val="34"/>
        </w:rPr>
        <w:t>12</w:t>
      </w:r>
    </w:p>
    <w:p>
      <w:pPr>
        <w:pStyle w:val="BodyText"/>
        <w:rPr>
          <w:sz w:val="36"/>
        </w:rPr>
      </w:pPr>
      <w:r>
        <w:rPr/>
        <w:br w:type="column"/>
      </w:r>
      <w:r>
        <w:rPr>
          <w:sz w:val="36"/>
        </w:rPr>
      </w:r>
    </w:p>
    <w:p>
      <w:pPr>
        <w:pStyle w:val="Heading4"/>
        <w:spacing w:before="244"/>
        <w:ind w:left="927"/>
      </w:pPr>
      <w:r>
        <w:rPr>
          <w:color w:val="FFFFFF"/>
          <w:w w:val="71"/>
        </w:rPr>
        <w:t>56</w:t>
      </w:r>
    </w:p>
    <w:p>
      <w:pPr>
        <w:pStyle w:val="BodyText"/>
        <w:spacing w:line="261" w:lineRule="auto" w:before="60"/>
        <w:ind w:left="870" w:right="1619"/>
      </w:pPr>
      <w:r>
        <w:rPr/>
        <w:br w:type="column"/>
      </w:r>
      <w:r>
        <w:rPr>
          <w:color w:val="231F20"/>
        </w:rPr>
        <w:t>Cobertura Estatal Mexicali</w:t>
      </w:r>
    </w:p>
    <w:p>
      <w:pPr>
        <w:pStyle w:val="BodyText"/>
        <w:spacing w:line="261" w:lineRule="auto"/>
        <w:ind w:left="870" w:right="2006"/>
      </w:pPr>
      <w:r>
        <w:rPr/>
        <w:drawing>
          <wp:anchor distT="0" distB="0" distL="0" distR="0" allowOverlap="1" layoutInCell="1" locked="0" behindDoc="0" simplePos="0" relativeHeight="8728">
            <wp:simplePos x="0" y="0"/>
            <wp:positionH relativeFrom="page">
              <wp:posOffset>5674347</wp:posOffset>
            </wp:positionH>
            <wp:positionV relativeFrom="paragraph">
              <wp:posOffset>-328626</wp:posOffset>
            </wp:positionV>
            <wp:extent cx="75514" cy="75514"/>
            <wp:effectExtent l="0" t="0" r="0" b="0"/>
            <wp:wrapNone/>
            <wp:docPr id="45" name="image83.png" descr=""/>
            <wp:cNvGraphicFramePr>
              <a:graphicFrameLocks noChangeAspect="1"/>
            </wp:cNvGraphicFramePr>
            <a:graphic>
              <a:graphicData uri="http://schemas.openxmlformats.org/drawingml/2006/picture">
                <pic:pic>
                  <pic:nvPicPr>
                    <pic:cNvPr id="46" name="image83.png"/>
                    <pic:cNvPicPr/>
                  </pic:nvPicPr>
                  <pic:blipFill>
                    <a:blip r:embed="rId103" cstate="print"/>
                    <a:stretch>
                      <a:fillRect/>
                    </a:stretch>
                  </pic:blipFill>
                  <pic:spPr>
                    <a:xfrm>
                      <a:off x="0" y="0"/>
                      <a:ext cx="75514" cy="75514"/>
                    </a:xfrm>
                    <a:prstGeom prst="rect">
                      <a:avLst/>
                    </a:prstGeom>
                  </pic:spPr>
                </pic:pic>
              </a:graphicData>
            </a:graphic>
          </wp:anchor>
        </w:drawing>
      </w:r>
      <w:r>
        <w:rPr/>
        <w:drawing>
          <wp:anchor distT="0" distB="0" distL="0" distR="0" allowOverlap="1" layoutInCell="1" locked="0" behindDoc="0" simplePos="0" relativeHeight="8752">
            <wp:simplePos x="0" y="0"/>
            <wp:positionH relativeFrom="page">
              <wp:posOffset>5674347</wp:posOffset>
            </wp:positionH>
            <wp:positionV relativeFrom="paragraph">
              <wp:posOffset>-143600</wp:posOffset>
            </wp:positionV>
            <wp:extent cx="75514" cy="75514"/>
            <wp:effectExtent l="0" t="0" r="0" b="0"/>
            <wp:wrapNone/>
            <wp:docPr id="47" name="image84.png" descr=""/>
            <wp:cNvGraphicFramePr>
              <a:graphicFrameLocks noChangeAspect="1"/>
            </wp:cNvGraphicFramePr>
            <a:graphic>
              <a:graphicData uri="http://schemas.openxmlformats.org/drawingml/2006/picture">
                <pic:pic>
                  <pic:nvPicPr>
                    <pic:cNvPr id="48" name="image84.png"/>
                    <pic:cNvPicPr/>
                  </pic:nvPicPr>
                  <pic:blipFill>
                    <a:blip r:embed="rId104" cstate="print"/>
                    <a:stretch>
                      <a:fillRect/>
                    </a:stretch>
                  </pic:blipFill>
                  <pic:spPr>
                    <a:xfrm>
                      <a:off x="0" y="0"/>
                      <a:ext cx="75514" cy="75514"/>
                    </a:xfrm>
                    <a:prstGeom prst="rect">
                      <a:avLst/>
                    </a:prstGeom>
                  </pic:spPr>
                </pic:pic>
              </a:graphicData>
            </a:graphic>
          </wp:anchor>
        </w:drawing>
      </w:r>
      <w:r>
        <w:rPr/>
        <w:drawing>
          <wp:anchor distT="0" distB="0" distL="0" distR="0" allowOverlap="1" layoutInCell="1" locked="0" behindDoc="0" simplePos="0" relativeHeight="8776">
            <wp:simplePos x="0" y="0"/>
            <wp:positionH relativeFrom="page">
              <wp:posOffset>5674347</wp:posOffset>
            </wp:positionH>
            <wp:positionV relativeFrom="paragraph">
              <wp:posOffset>60285</wp:posOffset>
            </wp:positionV>
            <wp:extent cx="75514" cy="75514"/>
            <wp:effectExtent l="0" t="0" r="0" b="0"/>
            <wp:wrapNone/>
            <wp:docPr id="49" name="image85.png" descr=""/>
            <wp:cNvGraphicFramePr>
              <a:graphicFrameLocks noChangeAspect="1"/>
            </wp:cNvGraphicFramePr>
            <a:graphic>
              <a:graphicData uri="http://schemas.openxmlformats.org/drawingml/2006/picture">
                <pic:pic>
                  <pic:nvPicPr>
                    <pic:cNvPr id="50" name="image85.png"/>
                    <pic:cNvPicPr/>
                  </pic:nvPicPr>
                  <pic:blipFill>
                    <a:blip r:embed="rId105" cstate="print"/>
                    <a:stretch>
                      <a:fillRect/>
                    </a:stretch>
                  </pic:blipFill>
                  <pic:spPr>
                    <a:xfrm>
                      <a:off x="0" y="0"/>
                      <a:ext cx="75514" cy="75514"/>
                    </a:xfrm>
                    <a:prstGeom prst="rect">
                      <a:avLst/>
                    </a:prstGeom>
                  </pic:spPr>
                </pic:pic>
              </a:graphicData>
            </a:graphic>
          </wp:anchor>
        </w:drawing>
      </w:r>
      <w:r>
        <w:rPr/>
        <w:drawing>
          <wp:anchor distT="0" distB="0" distL="0" distR="0" allowOverlap="1" layoutInCell="1" locked="0" behindDoc="0" simplePos="0" relativeHeight="8800">
            <wp:simplePos x="0" y="0"/>
            <wp:positionH relativeFrom="page">
              <wp:posOffset>5674347</wp:posOffset>
            </wp:positionH>
            <wp:positionV relativeFrom="paragraph">
              <wp:posOffset>245311</wp:posOffset>
            </wp:positionV>
            <wp:extent cx="75514" cy="75514"/>
            <wp:effectExtent l="0" t="0" r="0" b="0"/>
            <wp:wrapNone/>
            <wp:docPr id="51" name="image86.png" descr=""/>
            <wp:cNvGraphicFramePr>
              <a:graphicFrameLocks noChangeAspect="1"/>
            </wp:cNvGraphicFramePr>
            <a:graphic>
              <a:graphicData uri="http://schemas.openxmlformats.org/drawingml/2006/picture">
                <pic:pic>
                  <pic:nvPicPr>
                    <pic:cNvPr id="52" name="image86.png"/>
                    <pic:cNvPicPr/>
                  </pic:nvPicPr>
                  <pic:blipFill>
                    <a:blip r:embed="rId106" cstate="print"/>
                    <a:stretch>
                      <a:fillRect/>
                    </a:stretch>
                  </pic:blipFill>
                  <pic:spPr>
                    <a:xfrm>
                      <a:off x="0" y="0"/>
                      <a:ext cx="75514" cy="75514"/>
                    </a:xfrm>
                    <a:prstGeom prst="rect">
                      <a:avLst/>
                    </a:prstGeom>
                  </pic:spPr>
                </pic:pic>
              </a:graphicData>
            </a:graphic>
          </wp:anchor>
        </w:drawing>
      </w:r>
      <w:r>
        <w:rPr>
          <w:color w:val="231F20"/>
        </w:rPr>
        <w:t>Tecate Tijuana</w:t>
      </w:r>
    </w:p>
    <w:p>
      <w:pPr>
        <w:pStyle w:val="BodyText"/>
        <w:spacing w:line="261" w:lineRule="auto"/>
        <w:ind w:left="870" w:right="1472"/>
      </w:pPr>
      <w:r>
        <w:rPr/>
        <w:drawing>
          <wp:anchor distT="0" distB="0" distL="0" distR="0" allowOverlap="1" layoutInCell="1" locked="0" behindDoc="0" simplePos="0" relativeHeight="8824">
            <wp:simplePos x="0" y="0"/>
            <wp:positionH relativeFrom="page">
              <wp:posOffset>5674347</wp:posOffset>
            </wp:positionH>
            <wp:positionV relativeFrom="paragraph">
              <wp:posOffset>45540</wp:posOffset>
            </wp:positionV>
            <wp:extent cx="75514" cy="75514"/>
            <wp:effectExtent l="0" t="0" r="0" b="0"/>
            <wp:wrapNone/>
            <wp:docPr id="53" name="image87.png" descr=""/>
            <wp:cNvGraphicFramePr>
              <a:graphicFrameLocks noChangeAspect="1"/>
            </wp:cNvGraphicFramePr>
            <a:graphic>
              <a:graphicData uri="http://schemas.openxmlformats.org/drawingml/2006/picture">
                <pic:pic>
                  <pic:nvPicPr>
                    <pic:cNvPr id="54" name="image87.png"/>
                    <pic:cNvPicPr/>
                  </pic:nvPicPr>
                  <pic:blipFill>
                    <a:blip r:embed="rId107" cstate="print"/>
                    <a:stretch>
                      <a:fillRect/>
                    </a:stretch>
                  </pic:blipFill>
                  <pic:spPr>
                    <a:xfrm>
                      <a:off x="0" y="0"/>
                      <a:ext cx="75514" cy="75514"/>
                    </a:xfrm>
                    <a:prstGeom prst="rect">
                      <a:avLst/>
                    </a:prstGeom>
                  </pic:spPr>
                </pic:pic>
              </a:graphicData>
            </a:graphic>
          </wp:anchor>
        </w:drawing>
      </w:r>
      <w:r>
        <w:rPr/>
        <w:drawing>
          <wp:anchor distT="0" distB="0" distL="0" distR="0" allowOverlap="1" layoutInCell="1" locked="0" behindDoc="0" simplePos="0" relativeHeight="8848">
            <wp:simplePos x="0" y="0"/>
            <wp:positionH relativeFrom="page">
              <wp:posOffset>5674347</wp:posOffset>
            </wp:positionH>
            <wp:positionV relativeFrom="paragraph">
              <wp:posOffset>230554</wp:posOffset>
            </wp:positionV>
            <wp:extent cx="75514" cy="75514"/>
            <wp:effectExtent l="0" t="0" r="0" b="0"/>
            <wp:wrapNone/>
            <wp:docPr id="55" name="image88.png" descr=""/>
            <wp:cNvGraphicFramePr>
              <a:graphicFrameLocks noChangeAspect="1"/>
            </wp:cNvGraphicFramePr>
            <a:graphic>
              <a:graphicData uri="http://schemas.openxmlformats.org/drawingml/2006/picture">
                <pic:pic>
                  <pic:nvPicPr>
                    <pic:cNvPr id="56" name="image88.png"/>
                    <pic:cNvPicPr/>
                  </pic:nvPicPr>
                  <pic:blipFill>
                    <a:blip r:embed="rId108" cstate="print"/>
                    <a:stretch>
                      <a:fillRect/>
                    </a:stretch>
                  </pic:blipFill>
                  <pic:spPr>
                    <a:xfrm>
                      <a:off x="0" y="0"/>
                      <a:ext cx="75514" cy="75514"/>
                    </a:xfrm>
                    <a:prstGeom prst="rect">
                      <a:avLst/>
                    </a:prstGeom>
                  </pic:spPr>
                </pic:pic>
              </a:graphicData>
            </a:graphic>
          </wp:anchor>
        </w:drawing>
      </w:r>
      <w:r>
        <w:rPr>
          <w:color w:val="231F20"/>
        </w:rPr>
        <w:t>Playas de Rosarito Ensenada</w:t>
      </w:r>
    </w:p>
    <w:p>
      <w:pPr>
        <w:spacing w:after="0" w:line="261" w:lineRule="auto"/>
        <w:sectPr>
          <w:type w:val="continuous"/>
          <w:pgSz w:w="12600" w:h="16200"/>
          <w:pgMar w:top="0" w:bottom="0" w:left="0" w:right="0"/>
          <w:cols w:num="3" w:equalWidth="0">
            <w:col w:w="6733" w:space="40"/>
            <w:col w:w="1411" w:space="39"/>
            <w:col w:w="4377"/>
          </w:cols>
        </w:sectPr>
      </w:pPr>
    </w:p>
    <w:p>
      <w:pPr>
        <w:pStyle w:val="BodyText"/>
        <w:rPr>
          <w:sz w:val="20"/>
        </w:rPr>
      </w:pPr>
      <w:r>
        <w:rPr/>
        <w:pict>
          <v:group style="position:absolute;margin-left:.924pt;margin-top:0pt;width:629.1pt;height:120.2pt;mso-position-horizontal-relative:page;mso-position-vertical-relative:page;z-index:-117256" coordorigin="18,0" coordsize="12582,2404">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4;width:12578;height:287" filled="true" fillcolor="#707275" stroked="false">
              <v:fill type="solid"/>
            </v:rect>
            <v:rect style="position:absolute;left:458;top:924;width:11848;height:167" filled="true" fillcolor="#95999b" stroked="false">
              <v:fill type="solid"/>
            </v:rect>
            <v:rect style="position:absolute;left:22;top:755;width:12578;height:169" filled="true" fillcolor="#adca5c" stroked="false">
              <v:fill type="solid"/>
            </v:rect>
            <v:rect style="position:absolute;left:18;top:806;width:12582;height:70" filled="true" fillcolor="#243755" stroked="false">
              <v:fill type="solid"/>
            </v:rect>
            <v:shape style="position:absolute;left:9175;top:1159;width:2489;height:1245" type="#_x0000_t75" stroked="false">
              <v:imagedata r:id="rId9" o:title=""/>
            </v:shape>
            <w10:wrap type="none"/>
          </v:group>
        </w:pict>
      </w:r>
    </w:p>
    <w:p>
      <w:pPr>
        <w:pStyle w:val="BodyText"/>
        <w:rPr>
          <w:sz w:val="20"/>
        </w:rPr>
      </w:pPr>
    </w:p>
    <w:p>
      <w:pPr>
        <w:pStyle w:val="BodyText"/>
        <w:rPr>
          <w:sz w:val="20"/>
        </w:rPr>
      </w:pPr>
    </w:p>
    <w:p>
      <w:pPr>
        <w:pStyle w:val="BodyText"/>
        <w:spacing w:before="3"/>
        <w:rPr>
          <w:sz w:val="20"/>
        </w:rPr>
      </w:pPr>
    </w:p>
    <w:p>
      <w:pPr>
        <w:spacing w:line="208" w:lineRule="auto" w:before="0"/>
        <w:ind w:left="2265" w:right="2719" w:firstLine="0"/>
        <w:jc w:val="left"/>
        <w:rPr>
          <w:sz w:val="20"/>
        </w:rPr>
      </w:pPr>
      <w:r>
        <w:rPr>
          <w:color w:val="95999B"/>
          <w:w w:val="75"/>
          <w:sz w:val="20"/>
        </w:rPr>
        <w:t>Fuente: Elaboración propia con datos del Informe sobre la Situación Económica, las Finanzas Públicas y la Deuda </w:t>
      </w:r>
      <w:r>
        <w:rPr>
          <w:color w:val="95999B"/>
          <w:w w:val="90"/>
          <w:sz w:val="20"/>
        </w:rPr>
        <w:t>Pública, nivel de Gestión de Proyectos al segundo trimestre de 2017.</w:t>
      </w:r>
    </w:p>
    <w:p>
      <w:pPr>
        <w:pStyle w:val="BodyText"/>
        <w:rPr>
          <w:sz w:val="20"/>
        </w:rPr>
      </w:pPr>
    </w:p>
    <w:p>
      <w:pPr>
        <w:pStyle w:val="BodyText"/>
        <w:rPr>
          <w:sz w:val="17"/>
        </w:rPr>
      </w:pPr>
    </w:p>
    <w:p>
      <w:pPr>
        <w:pStyle w:val="BodyText"/>
        <w:spacing w:line="249" w:lineRule="auto"/>
        <w:ind w:left="2253" w:right="2306"/>
        <w:jc w:val="both"/>
      </w:pPr>
      <w:r>
        <w:rPr>
          <w:color w:val="231F20"/>
        </w:rPr>
        <w:t>Las</w:t>
      </w:r>
      <w:r>
        <w:rPr>
          <w:color w:val="231F20"/>
          <w:spacing w:val="-18"/>
        </w:rPr>
        <w:t> </w:t>
      </w:r>
      <w:r>
        <w:rPr>
          <w:color w:val="231F20"/>
        </w:rPr>
        <w:t>ejecutoras</w:t>
      </w:r>
      <w:r>
        <w:rPr>
          <w:color w:val="231F20"/>
          <w:spacing w:val="-18"/>
        </w:rPr>
        <w:t> </w:t>
      </w:r>
      <w:r>
        <w:rPr>
          <w:color w:val="231F20"/>
        </w:rPr>
        <w:t>encargadas</w:t>
      </w:r>
      <w:r>
        <w:rPr>
          <w:color w:val="231F20"/>
          <w:spacing w:val="-18"/>
        </w:rPr>
        <w:t> </w:t>
      </w:r>
      <w:r>
        <w:rPr>
          <w:color w:val="231F20"/>
        </w:rPr>
        <w:t>de</w:t>
      </w:r>
      <w:r>
        <w:rPr>
          <w:color w:val="231F20"/>
          <w:spacing w:val="-18"/>
        </w:rPr>
        <w:t> </w:t>
      </w:r>
      <w:r>
        <w:rPr>
          <w:color w:val="231F20"/>
        </w:rPr>
        <w:t>llevar</w:t>
      </w:r>
      <w:r>
        <w:rPr>
          <w:color w:val="231F20"/>
          <w:spacing w:val="-18"/>
        </w:rPr>
        <w:t> </w:t>
      </w:r>
      <w:r>
        <w:rPr>
          <w:color w:val="231F20"/>
        </w:rPr>
        <w:t>a</w:t>
      </w:r>
      <w:r>
        <w:rPr>
          <w:color w:val="231F20"/>
          <w:spacing w:val="-18"/>
        </w:rPr>
        <w:t> </w:t>
      </w:r>
      <w:r>
        <w:rPr>
          <w:color w:val="231F20"/>
        </w:rPr>
        <w:t>cabo</w:t>
      </w:r>
      <w:r>
        <w:rPr>
          <w:color w:val="231F20"/>
          <w:spacing w:val="-18"/>
        </w:rPr>
        <w:t> </w:t>
      </w:r>
      <w:r>
        <w:rPr>
          <w:color w:val="231F20"/>
        </w:rPr>
        <w:t>las</w:t>
      </w:r>
      <w:r>
        <w:rPr>
          <w:color w:val="231F20"/>
          <w:spacing w:val="-18"/>
        </w:rPr>
        <w:t> </w:t>
      </w:r>
      <w:r>
        <w:rPr>
          <w:color w:val="231F20"/>
        </w:rPr>
        <w:t>acciones</w:t>
      </w:r>
      <w:r>
        <w:rPr>
          <w:color w:val="231F20"/>
          <w:spacing w:val="-18"/>
        </w:rPr>
        <w:t> </w:t>
      </w:r>
      <w:r>
        <w:rPr>
          <w:color w:val="231F20"/>
        </w:rPr>
        <w:t>antes</w:t>
      </w:r>
      <w:r>
        <w:rPr>
          <w:color w:val="231F20"/>
          <w:spacing w:val="-18"/>
        </w:rPr>
        <w:t> </w:t>
      </w:r>
      <w:r>
        <w:rPr>
          <w:color w:val="231F20"/>
        </w:rPr>
        <w:t>mencionadas son la Procuraduría de General de Justicia del Estado de Baja California (PGJE)</w:t>
      </w:r>
      <w:r>
        <w:rPr>
          <w:color w:val="231F20"/>
          <w:spacing w:val="-15"/>
        </w:rPr>
        <w:t> </w:t>
      </w:r>
      <w:r>
        <w:rPr>
          <w:color w:val="231F20"/>
        </w:rPr>
        <w:t>que</w:t>
      </w:r>
      <w:r>
        <w:rPr>
          <w:color w:val="231F20"/>
          <w:spacing w:val="-15"/>
        </w:rPr>
        <w:t> </w:t>
      </w:r>
      <w:r>
        <w:rPr>
          <w:color w:val="231F20"/>
        </w:rPr>
        <w:t>cuenta</w:t>
      </w:r>
      <w:r>
        <w:rPr>
          <w:color w:val="231F20"/>
          <w:spacing w:val="-15"/>
        </w:rPr>
        <w:t> </w:t>
      </w:r>
      <w:r>
        <w:rPr>
          <w:color w:val="231F20"/>
        </w:rPr>
        <w:t>con</w:t>
      </w:r>
      <w:r>
        <w:rPr>
          <w:color w:val="231F20"/>
          <w:spacing w:val="-15"/>
        </w:rPr>
        <w:t> </w:t>
      </w:r>
      <w:r>
        <w:rPr>
          <w:color w:val="231F20"/>
        </w:rPr>
        <w:t>6</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34</w:t>
      </w:r>
      <w:r>
        <w:rPr>
          <w:color w:val="231F20"/>
          <w:spacing w:val="-15"/>
        </w:rPr>
        <w:t> </w:t>
      </w:r>
      <w:r>
        <w:rPr>
          <w:color w:val="231F20"/>
        </w:rPr>
        <w:t>acciones;</w:t>
      </w:r>
      <w:r>
        <w:rPr>
          <w:color w:val="231F20"/>
          <w:spacing w:val="-15"/>
        </w:rPr>
        <w:t> </w:t>
      </w:r>
      <w:r>
        <w:rPr>
          <w:color w:val="231F20"/>
        </w:rPr>
        <w:t>la</w:t>
      </w:r>
      <w:r>
        <w:rPr>
          <w:color w:val="231F20"/>
          <w:spacing w:val="-15"/>
        </w:rPr>
        <w:t> </w:t>
      </w:r>
      <w:r>
        <w:rPr>
          <w:color w:val="231F20"/>
        </w:rPr>
        <w:t>Secretaría</w:t>
      </w:r>
      <w:r>
        <w:rPr>
          <w:color w:val="231F20"/>
          <w:spacing w:val="-15"/>
        </w:rPr>
        <w:t> </w:t>
      </w:r>
      <w:r>
        <w:rPr>
          <w:color w:val="231F20"/>
        </w:rPr>
        <w:t>de</w:t>
      </w:r>
      <w:r>
        <w:rPr>
          <w:color w:val="231F20"/>
          <w:spacing w:val="-15"/>
        </w:rPr>
        <w:t> </w:t>
      </w:r>
      <w:r>
        <w:rPr>
          <w:color w:val="231F20"/>
        </w:rPr>
        <w:t>Infraestructura y Desarrollo Urbano del Estado de Baja California (SIDUE) cuenta con el 50.0%; por último, la Secretaría de Seguridad Pública del Estado (SSPE) cuenta con </w:t>
      </w:r>
      <w:r>
        <w:rPr>
          <w:color w:val="231F20"/>
          <w:spacing w:val="-10"/>
        </w:rPr>
        <w:t>11 </w:t>
      </w:r>
      <w:r>
        <w:rPr>
          <w:color w:val="231F20"/>
        </w:rPr>
        <w:t>acciones que se ven representadas por el</w:t>
      </w:r>
      <w:r>
        <w:rPr>
          <w:color w:val="231F20"/>
          <w:spacing w:val="-27"/>
        </w:rPr>
        <w:t> </w:t>
      </w:r>
      <w:r>
        <w:rPr>
          <w:color w:val="231F20"/>
        </w:rPr>
        <w:t>32.0%.</w:t>
      </w:r>
    </w:p>
    <w:p>
      <w:pPr>
        <w:pStyle w:val="BodyText"/>
        <w:rPr>
          <w:sz w:val="20"/>
        </w:rPr>
      </w:pPr>
    </w:p>
    <w:p>
      <w:pPr>
        <w:pStyle w:val="BodyText"/>
        <w:rPr>
          <w:sz w:val="20"/>
        </w:rPr>
      </w:pPr>
    </w:p>
    <w:p>
      <w:pPr>
        <w:pStyle w:val="BodyText"/>
        <w:rPr>
          <w:sz w:val="20"/>
        </w:rPr>
      </w:pPr>
    </w:p>
    <w:p>
      <w:pPr>
        <w:pStyle w:val="BodyText"/>
        <w:spacing w:before="2"/>
        <w:rPr>
          <w:sz w:val="17"/>
        </w:rPr>
      </w:pPr>
    </w:p>
    <w:p>
      <w:pPr>
        <w:pStyle w:val="Heading4"/>
      </w:pPr>
      <w:r>
        <w:rPr>
          <w:color w:val="95999B"/>
          <w:w w:val="90"/>
        </w:rPr>
        <w:t>Gráfico 3. Proyectos con cobertura al segundo trimestre de 2017.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spacing w:line="364" w:lineRule="auto" w:before="0"/>
        <w:ind w:left="9328" w:right="2543" w:hanging="62"/>
        <w:jc w:val="center"/>
        <w:rPr>
          <w:b/>
          <w:sz w:val="16"/>
        </w:rPr>
      </w:pPr>
      <w:r>
        <w:rPr/>
        <w:pict>
          <v:group style="position:absolute;margin-left:294.206024pt;margin-top:-56.488094pt;width:135.85pt;height:135.85pt;mso-position-horizontal-relative:page;mso-position-vertical-relative:paragraph;z-index:8944" coordorigin="5884,-1130" coordsize="2717,2717">
            <v:shape style="position:absolute;left:6086;top:-1130;width:1166;height:1359" coordorigin="6087,-1130" coordsize="1166,1359" path="m7246,-1130l7242,-1130,7161,-1127,7082,-1120,7004,-1109,6927,-1093,6852,-1073,6779,-1049,6707,-1020,6638,-988,6571,-952,6506,-913,6444,-870,6384,-824,6327,-775,6273,-722,6221,-667,6173,-609,6128,-548,6087,-485,7242,228,7253,-1130,7249,-1130,7246,-1130xe" filled="true" fillcolor="#95999b" stroked="false">
              <v:path arrowok="t"/>
              <v:fill type="solid"/>
            </v:shape>
            <v:shape style="position:absolute;left:5884;top:-486;width:1370;height:2072" coordorigin="5884,-485" coordsize="1370,2072" path="m6087,-485l6050,-422,6016,-356,5986,-289,5960,-220,5937,-149,5918,-76,5904,-2,5893,74,5886,150,5884,228,5886,303,5892,376,5902,449,5915,520,5933,589,5953,658,5978,724,6005,789,6036,853,6070,914,6106,973,6146,1030,6189,1086,6234,1138,6282,1189,6332,1237,6385,1282,6440,1324,6497,1364,6557,1401,6618,1435,6681,1466,6746,1493,6813,1517,6881,1538,6951,1555,7022,1569,7094,1579,7168,1584,7242,1586,7246,1586,7250,1586,7253,1586,7242,228,6087,-485xe" filled="true" fillcolor="#adca5c" stroked="false">
              <v:path arrowok="t"/>
              <v:fill type="solid"/>
            </v:shape>
            <v:shape style="position:absolute;left:7242;top:-1130;width:1359;height:2716" coordorigin="7242,-1129" coordsize="1359,2716" path="m7253,-1129l7242,228,7253,1586,7330,1584,7405,1577,7479,1566,7552,1551,7624,1532,7693,1510,7761,1484,7828,1454,7892,1421,7954,1385,8014,1346,8072,1303,8128,1258,8181,1210,8231,1159,8279,1106,8324,1050,8366,992,8404,931,8440,869,8473,804,8502,738,8527,670,8549,600,8567,528,8582,455,8592,381,8598,305,8600,228,8598,152,8592,76,8582,2,8567,-71,8549,-143,8527,-213,8502,-281,8473,-348,8440,-412,8404,-475,8365,-535,8323,-594,8279,-649,8231,-703,8180,-753,8127,-802,8072,-847,8014,-889,7954,-928,7892,-965,7827,-998,7761,-1027,7693,-1053,7623,-1075,7552,-1094,7479,-1109,7405,-1120,7329,-1127,7253,-1129xe" filled="true" fillcolor="#243755" stroked="false">
              <v:path arrowok="t"/>
              <v:fill type="solid"/>
            </v:shape>
            <v:shape style="position:absolute;left:7864;top:108;width:195;height:240" type="#_x0000_t75" stroked="false">
              <v:imagedata r:id="rId82" o:title=""/>
            </v:shape>
            <v:shape style="position:absolute;left:6836;top:-719;width:195;height:240" type="#_x0000_t75" stroked="false">
              <v:imagedata r:id="rId82" o:title=""/>
            </v:shape>
            <v:shape style="position:absolute;left:6576;top:368;width:195;height:240" type="#_x0000_t75" stroked="false">
              <v:imagedata r:id="rId82" o:title=""/>
            </v:shape>
            <v:shape style="position:absolute;left:6557;top:-783;width:503;height:365" type="#_x0000_t202" filled="false" stroked="false">
              <v:textbox inset="0,0,0,0">
                <w:txbxContent>
                  <w:p>
                    <w:pPr>
                      <w:spacing w:line="365" w:lineRule="exact" w:before="0"/>
                      <w:ind w:left="0" w:right="0" w:firstLine="0"/>
                      <w:jc w:val="left"/>
                      <w:rPr>
                        <w:sz w:val="34"/>
                      </w:rPr>
                    </w:pPr>
                    <w:r>
                      <w:rPr>
                        <w:color w:val="FFFFFF"/>
                        <w:w w:val="71"/>
                        <w:sz w:val="34"/>
                      </w:rPr>
                      <w:t>18</w:t>
                    </w:r>
                  </w:p>
                </w:txbxContent>
              </v:textbox>
              <w10:wrap type="none"/>
            </v:shape>
            <v:shape style="position:absolute;left:6297;top:304;width:503;height:365" type="#_x0000_t202" filled="false" stroked="false">
              <v:textbox inset="0,0,0,0">
                <w:txbxContent>
                  <w:p>
                    <w:pPr>
                      <w:spacing w:line="365" w:lineRule="exact" w:before="0"/>
                      <w:ind w:left="0" w:right="0" w:firstLine="0"/>
                      <w:jc w:val="left"/>
                      <w:rPr>
                        <w:sz w:val="34"/>
                      </w:rPr>
                    </w:pPr>
                    <w:r>
                      <w:rPr>
                        <w:color w:val="FFFFFF"/>
                        <w:w w:val="71"/>
                        <w:sz w:val="34"/>
                      </w:rPr>
                      <w:t>32</w:t>
                    </w:r>
                  </w:p>
                </w:txbxContent>
              </v:textbox>
              <w10:wrap type="none"/>
            </v:shape>
            <v:shape style="position:absolute;left:7584;top:44;width:503;height:365" type="#_x0000_t202" filled="false" stroked="false">
              <v:textbox inset="0,0,0,0">
                <w:txbxContent>
                  <w:p>
                    <w:pPr>
                      <w:spacing w:line="365" w:lineRule="exact" w:before="0"/>
                      <w:ind w:left="0" w:right="0" w:firstLine="0"/>
                      <w:jc w:val="left"/>
                      <w:rPr>
                        <w:sz w:val="34"/>
                      </w:rPr>
                    </w:pPr>
                    <w:r>
                      <w:rPr>
                        <w:color w:val="FFFFFF"/>
                        <w:w w:val="71"/>
                        <w:sz w:val="34"/>
                      </w:rPr>
                      <w:t>50</w:t>
                    </w:r>
                  </w:p>
                </w:txbxContent>
              </v:textbox>
              <w10:wrap type="none"/>
            </v:shape>
            <w10:wrap type="none"/>
          </v:group>
        </w:pict>
      </w:r>
      <w:r>
        <w:rPr/>
        <w:pict>
          <v:shape style="position:absolute;margin-left:113.607002pt;margin-top:-41.264095pt;width:106.65pt;height:101.5pt;mso-position-horizontal-relative:page;mso-position-vertical-relative:paragraph;z-index:9016" type="#_x0000_t202" filled="false" stroked="false">
            <v:textbox inset="0,0,0,0">
              <w:txbxContent>
                <w:tbl>
                  <w:tblPr>
                    <w:tblW w:w="0" w:type="auto"/>
                    <w:jc w:val="left"/>
                    <w:tblBorders>
                      <w:top w:val="single" w:sz="8" w:space="0" w:color="ADCA5C"/>
                      <w:left w:val="single" w:sz="8" w:space="0" w:color="ADCA5C"/>
                      <w:bottom w:val="single" w:sz="8" w:space="0" w:color="ADCA5C"/>
                      <w:right w:val="single" w:sz="8" w:space="0" w:color="ADCA5C"/>
                      <w:insideH w:val="single" w:sz="8" w:space="0" w:color="ADCA5C"/>
                      <w:insideV w:val="single" w:sz="8" w:space="0" w:color="ADCA5C"/>
                    </w:tblBorders>
                    <w:tblLayout w:type="fixed"/>
                    <w:tblCellMar>
                      <w:top w:w="0" w:type="dxa"/>
                      <w:left w:w="0" w:type="dxa"/>
                      <w:bottom w:w="0" w:type="dxa"/>
                      <w:right w:w="0" w:type="dxa"/>
                    </w:tblCellMar>
                    <w:tblLook w:val="01E0"/>
                  </w:tblPr>
                  <w:tblGrid>
                    <w:gridCol w:w="1046"/>
                    <w:gridCol w:w="1057"/>
                  </w:tblGrid>
                  <w:tr>
                    <w:trPr>
                      <w:trHeight w:val="428" w:hRule="atLeast"/>
                    </w:trPr>
                    <w:tc>
                      <w:tcPr>
                        <w:tcW w:w="1046" w:type="dxa"/>
                        <w:tcBorders>
                          <w:right w:val="single" w:sz="18" w:space="0" w:color="ADCA5C"/>
                        </w:tcBorders>
                      </w:tcPr>
                      <w:p>
                        <w:pPr>
                          <w:pStyle w:val="TableParagraph"/>
                          <w:spacing w:before="96"/>
                          <w:ind w:left="118"/>
                          <w:rPr>
                            <w:b/>
                            <w:sz w:val="16"/>
                          </w:rPr>
                        </w:pPr>
                        <w:r>
                          <w:rPr>
                            <w:b/>
                            <w:color w:val="231F20"/>
                            <w:sz w:val="16"/>
                          </w:rPr>
                          <w:t>Ejecutora</w:t>
                        </w:r>
                      </w:p>
                    </w:tc>
                    <w:tc>
                      <w:tcPr>
                        <w:tcW w:w="1057" w:type="dxa"/>
                        <w:tcBorders>
                          <w:left w:val="single" w:sz="18" w:space="0" w:color="ADCA5C"/>
                        </w:tcBorders>
                      </w:tcPr>
                      <w:p>
                        <w:pPr>
                          <w:pStyle w:val="TableParagraph"/>
                          <w:spacing w:before="96"/>
                          <w:ind w:left="124" w:right="148"/>
                          <w:jc w:val="center"/>
                          <w:rPr>
                            <w:b/>
                            <w:sz w:val="16"/>
                          </w:rPr>
                        </w:pPr>
                        <w:r>
                          <w:rPr>
                            <w:b/>
                            <w:color w:val="231F20"/>
                            <w:sz w:val="16"/>
                          </w:rPr>
                          <w:t>Acciones</w:t>
                        </w:r>
                      </w:p>
                    </w:tc>
                  </w:tr>
                  <w:tr>
                    <w:trPr>
                      <w:trHeight w:val="405" w:hRule="atLeast"/>
                    </w:trPr>
                    <w:tc>
                      <w:tcPr>
                        <w:tcW w:w="1046" w:type="dxa"/>
                        <w:tcBorders>
                          <w:right w:val="single" w:sz="18" w:space="0" w:color="ADCA5C"/>
                        </w:tcBorders>
                      </w:tcPr>
                      <w:p>
                        <w:pPr>
                          <w:pStyle w:val="TableParagraph"/>
                          <w:spacing w:before="61"/>
                          <w:ind w:left="224"/>
                          <w:rPr>
                            <w:b/>
                            <w:sz w:val="16"/>
                          </w:rPr>
                        </w:pPr>
                        <w:r>
                          <w:rPr>
                            <w:b/>
                            <w:color w:val="231F20"/>
                            <w:sz w:val="16"/>
                          </w:rPr>
                          <w:t>PJGE</w:t>
                        </w:r>
                      </w:p>
                    </w:tc>
                    <w:tc>
                      <w:tcPr>
                        <w:tcW w:w="1057" w:type="dxa"/>
                        <w:tcBorders>
                          <w:left w:val="single" w:sz="18" w:space="0" w:color="ADCA5C"/>
                        </w:tcBorders>
                      </w:tcPr>
                      <w:p>
                        <w:pPr>
                          <w:pStyle w:val="TableParagraph"/>
                          <w:spacing w:before="61"/>
                          <w:ind w:left="23"/>
                          <w:jc w:val="center"/>
                          <w:rPr>
                            <w:b/>
                            <w:sz w:val="16"/>
                          </w:rPr>
                        </w:pPr>
                        <w:r>
                          <w:rPr>
                            <w:b/>
                            <w:color w:val="231F20"/>
                            <w:sz w:val="16"/>
                          </w:rPr>
                          <w:t>6</w:t>
                        </w:r>
                      </w:p>
                    </w:tc>
                  </w:tr>
                  <w:tr>
                    <w:trPr>
                      <w:trHeight w:val="393" w:hRule="atLeast"/>
                    </w:trPr>
                    <w:tc>
                      <w:tcPr>
                        <w:tcW w:w="1046" w:type="dxa"/>
                        <w:tcBorders>
                          <w:right w:val="single" w:sz="18" w:space="0" w:color="ADCA5C"/>
                        </w:tcBorders>
                      </w:tcPr>
                      <w:p>
                        <w:pPr>
                          <w:pStyle w:val="TableParagraph"/>
                          <w:spacing w:before="73"/>
                          <w:ind w:left="224"/>
                          <w:rPr>
                            <w:b/>
                            <w:sz w:val="16"/>
                          </w:rPr>
                        </w:pPr>
                        <w:r>
                          <w:rPr>
                            <w:b/>
                            <w:color w:val="231F20"/>
                            <w:sz w:val="16"/>
                          </w:rPr>
                          <w:t>SSPE</w:t>
                        </w:r>
                      </w:p>
                    </w:tc>
                    <w:tc>
                      <w:tcPr>
                        <w:tcW w:w="1057" w:type="dxa"/>
                        <w:tcBorders>
                          <w:left w:val="single" w:sz="18" w:space="0" w:color="ADCA5C"/>
                        </w:tcBorders>
                      </w:tcPr>
                      <w:p>
                        <w:pPr>
                          <w:pStyle w:val="TableParagraph"/>
                          <w:spacing w:before="85"/>
                          <w:ind w:left="124" w:right="110"/>
                          <w:jc w:val="center"/>
                          <w:rPr>
                            <w:b/>
                            <w:sz w:val="16"/>
                          </w:rPr>
                        </w:pPr>
                        <w:r>
                          <w:rPr>
                            <w:b/>
                            <w:color w:val="231F20"/>
                            <w:sz w:val="16"/>
                          </w:rPr>
                          <w:t>11</w:t>
                        </w:r>
                      </w:p>
                    </w:tc>
                  </w:tr>
                  <w:tr>
                    <w:trPr>
                      <w:trHeight w:val="369" w:hRule="atLeast"/>
                    </w:trPr>
                    <w:tc>
                      <w:tcPr>
                        <w:tcW w:w="1046" w:type="dxa"/>
                        <w:tcBorders>
                          <w:right w:val="single" w:sz="18" w:space="0" w:color="ADCA5C"/>
                        </w:tcBorders>
                      </w:tcPr>
                      <w:p>
                        <w:pPr>
                          <w:pStyle w:val="TableParagraph"/>
                          <w:spacing w:before="37"/>
                          <w:ind w:left="224"/>
                          <w:rPr>
                            <w:b/>
                            <w:sz w:val="16"/>
                          </w:rPr>
                        </w:pPr>
                        <w:r>
                          <w:rPr>
                            <w:b/>
                            <w:color w:val="231F20"/>
                            <w:sz w:val="16"/>
                          </w:rPr>
                          <w:t>SIDUE</w:t>
                        </w:r>
                      </w:p>
                    </w:tc>
                    <w:tc>
                      <w:tcPr>
                        <w:tcW w:w="1057" w:type="dxa"/>
                        <w:tcBorders>
                          <w:left w:val="single" w:sz="18" w:space="0" w:color="ADCA5C"/>
                        </w:tcBorders>
                      </w:tcPr>
                      <w:p>
                        <w:pPr>
                          <w:pStyle w:val="TableParagraph"/>
                          <w:spacing w:before="37"/>
                          <w:ind w:left="124" w:right="102"/>
                          <w:jc w:val="center"/>
                          <w:rPr>
                            <w:b/>
                            <w:sz w:val="16"/>
                          </w:rPr>
                        </w:pPr>
                        <w:r>
                          <w:rPr>
                            <w:b/>
                            <w:color w:val="231F20"/>
                            <w:sz w:val="16"/>
                          </w:rPr>
                          <w:t>17</w:t>
                        </w:r>
                      </w:p>
                    </w:tc>
                  </w:tr>
                  <w:tr>
                    <w:trPr>
                      <w:trHeight w:val="312" w:hRule="atLeast"/>
                    </w:trPr>
                    <w:tc>
                      <w:tcPr>
                        <w:tcW w:w="1046" w:type="dxa"/>
                        <w:tcBorders>
                          <w:right w:val="single" w:sz="18" w:space="0" w:color="ADCA5C"/>
                        </w:tcBorders>
                      </w:tcPr>
                      <w:p>
                        <w:pPr>
                          <w:pStyle w:val="TableParagraph"/>
                          <w:spacing w:before="85"/>
                          <w:ind w:left="224"/>
                          <w:rPr>
                            <w:b/>
                            <w:sz w:val="16"/>
                          </w:rPr>
                        </w:pPr>
                        <w:r>
                          <w:rPr>
                            <w:b/>
                            <w:color w:val="231F20"/>
                            <w:sz w:val="16"/>
                          </w:rPr>
                          <w:t>Total</w:t>
                        </w:r>
                      </w:p>
                    </w:tc>
                    <w:tc>
                      <w:tcPr>
                        <w:tcW w:w="1057" w:type="dxa"/>
                        <w:tcBorders>
                          <w:left w:val="single" w:sz="18" w:space="0" w:color="ADCA5C"/>
                        </w:tcBorders>
                      </w:tcPr>
                      <w:p>
                        <w:pPr>
                          <w:pStyle w:val="TableParagraph"/>
                          <w:spacing w:before="96"/>
                          <w:ind w:left="124" w:right="102"/>
                          <w:jc w:val="center"/>
                          <w:rPr>
                            <w:b/>
                            <w:sz w:val="16"/>
                          </w:rPr>
                        </w:pPr>
                        <w:r>
                          <w:rPr>
                            <w:b/>
                            <w:color w:val="231F20"/>
                            <w:sz w:val="16"/>
                          </w:rPr>
                          <w:t>34</w:t>
                        </w:r>
                      </w:p>
                    </w:tc>
                  </w:tr>
                </w:tbl>
                <w:p>
                  <w:pPr>
                    <w:pStyle w:val="BodyText"/>
                  </w:pPr>
                </w:p>
              </w:txbxContent>
            </v:textbox>
            <w10:wrap type="none"/>
          </v:shape>
        </w:pict>
      </w:r>
      <w:r>
        <w:rPr/>
        <w:drawing>
          <wp:inline distT="0" distB="0" distL="0" distR="0">
            <wp:extent cx="89992" cy="89992"/>
            <wp:effectExtent l="0" t="0" r="0" b="0"/>
            <wp:docPr id="57" name="image89.png" descr=""/>
            <wp:cNvGraphicFramePr>
              <a:graphicFrameLocks noChangeAspect="1"/>
            </wp:cNvGraphicFramePr>
            <a:graphic>
              <a:graphicData uri="http://schemas.openxmlformats.org/drawingml/2006/picture">
                <pic:pic>
                  <pic:nvPicPr>
                    <pic:cNvPr id="58" name="image89.png"/>
                    <pic:cNvPicPr/>
                  </pic:nvPicPr>
                  <pic:blipFill>
                    <a:blip r:embed="rId109" cstate="print"/>
                    <a:stretch>
                      <a:fillRect/>
                    </a:stretch>
                  </pic:blipFill>
                  <pic:spPr>
                    <a:xfrm>
                      <a:off x="0" y="0"/>
                      <a:ext cx="89992" cy="89992"/>
                    </a:xfrm>
                    <a:prstGeom prst="rect">
                      <a:avLst/>
                    </a:prstGeom>
                  </pic:spPr>
                </pic:pic>
              </a:graphicData>
            </a:graphic>
          </wp:inline>
        </w:drawing>
      </w:r>
      <w:r>
        <w:rPr/>
      </w:r>
      <w:r>
        <w:rPr>
          <w:rFonts w:ascii="Times New Roman"/>
          <w:position w:val="2"/>
          <w:sz w:val="20"/>
        </w:rPr>
        <w:t> </w:t>
      </w:r>
      <w:r>
        <w:rPr>
          <w:rFonts w:ascii="Times New Roman"/>
          <w:spacing w:val="-2"/>
          <w:position w:val="2"/>
          <w:sz w:val="20"/>
        </w:rPr>
        <w:t> </w:t>
      </w:r>
      <w:r>
        <w:rPr>
          <w:b/>
          <w:color w:val="231F20"/>
          <w:spacing w:val="-1"/>
          <w:position w:val="2"/>
          <w:sz w:val="16"/>
        </w:rPr>
        <w:t>SSPE </w:t>
      </w:r>
      <w:r>
        <w:rPr>
          <w:b/>
          <w:color w:val="231F20"/>
          <w:spacing w:val="-1"/>
          <w:position w:val="-3"/>
          <w:sz w:val="16"/>
        </w:rPr>
        <w:drawing>
          <wp:inline distT="0" distB="0" distL="0" distR="0">
            <wp:extent cx="89992" cy="89992"/>
            <wp:effectExtent l="0" t="0" r="0" b="0"/>
            <wp:docPr id="59" name="image90.png" descr=""/>
            <wp:cNvGraphicFramePr>
              <a:graphicFrameLocks noChangeAspect="1"/>
            </wp:cNvGraphicFramePr>
            <a:graphic>
              <a:graphicData uri="http://schemas.openxmlformats.org/drawingml/2006/picture">
                <pic:pic>
                  <pic:nvPicPr>
                    <pic:cNvPr id="60" name="image90.png"/>
                    <pic:cNvPicPr/>
                  </pic:nvPicPr>
                  <pic:blipFill>
                    <a:blip r:embed="rId110" cstate="print"/>
                    <a:stretch>
                      <a:fillRect/>
                    </a:stretch>
                  </pic:blipFill>
                  <pic:spPr>
                    <a:xfrm>
                      <a:off x="0" y="0"/>
                      <a:ext cx="89992" cy="89992"/>
                    </a:xfrm>
                    <a:prstGeom prst="rect">
                      <a:avLst/>
                    </a:prstGeom>
                  </pic:spPr>
                </pic:pic>
              </a:graphicData>
            </a:graphic>
          </wp:inline>
        </w:drawing>
      </w:r>
      <w:r>
        <w:rPr>
          <w:b/>
          <w:color w:val="231F20"/>
          <w:spacing w:val="-1"/>
          <w:position w:val="-3"/>
          <w:sz w:val="16"/>
        </w:rPr>
      </w:r>
      <w:r>
        <w:rPr>
          <w:rFonts w:ascii="Times New Roman"/>
          <w:color w:val="231F20"/>
          <w:spacing w:val="-1"/>
          <w:sz w:val="16"/>
        </w:rPr>
        <w:t> </w:t>
      </w:r>
      <w:r>
        <w:rPr>
          <w:rFonts w:ascii="Times New Roman"/>
          <w:color w:val="231F20"/>
          <w:spacing w:val="17"/>
          <w:sz w:val="16"/>
        </w:rPr>
        <w:t> </w:t>
      </w:r>
      <w:r>
        <w:rPr>
          <w:b/>
          <w:color w:val="231F20"/>
          <w:spacing w:val="-1"/>
          <w:sz w:val="16"/>
        </w:rPr>
        <w:t>SIDUE</w:t>
      </w:r>
    </w:p>
    <w:p>
      <w:pPr>
        <w:spacing w:line="177" w:lineRule="exact" w:before="0"/>
        <w:ind w:left="0" w:right="2604" w:firstLine="0"/>
        <w:jc w:val="right"/>
        <w:rPr>
          <w:b/>
          <w:sz w:val="16"/>
        </w:rPr>
      </w:pPr>
      <w:r>
        <w:rPr/>
        <w:drawing>
          <wp:anchor distT="0" distB="0" distL="0" distR="0" allowOverlap="1" layoutInCell="1" locked="0" behindDoc="0" simplePos="0" relativeHeight="8968">
            <wp:simplePos x="0" y="0"/>
            <wp:positionH relativeFrom="page">
              <wp:posOffset>5923699</wp:posOffset>
            </wp:positionH>
            <wp:positionV relativeFrom="paragraph">
              <wp:posOffset>36278</wp:posOffset>
            </wp:positionV>
            <wp:extent cx="89992" cy="89992"/>
            <wp:effectExtent l="0" t="0" r="0" b="0"/>
            <wp:wrapNone/>
            <wp:docPr id="61" name="image91.png" descr=""/>
            <wp:cNvGraphicFramePr>
              <a:graphicFrameLocks noChangeAspect="1"/>
            </wp:cNvGraphicFramePr>
            <a:graphic>
              <a:graphicData uri="http://schemas.openxmlformats.org/drawingml/2006/picture">
                <pic:pic>
                  <pic:nvPicPr>
                    <pic:cNvPr id="62" name="image91.png"/>
                    <pic:cNvPicPr/>
                  </pic:nvPicPr>
                  <pic:blipFill>
                    <a:blip r:embed="rId111" cstate="print"/>
                    <a:stretch>
                      <a:fillRect/>
                    </a:stretch>
                  </pic:blipFill>
                  <pic:spPr>
                    <a:xfrm>
                      <a:off x="0" y="0"/>
                      <a:ext cx="89992" cy="89992"/>
                    </a:xfrm>
                    <a:prstGeom prst="rect">
                      <a:avLst/>
                    </a:prstGeom>
                  </pic:spPr>
                </pic:pic>
              </a:graphicData>
            </a:graphic>
          </wp:anchor>
        </w:drawing>
      </w:r>
      <w:r>
        <w:rPr>
          <w:b/>
          <w:color w:val="231F20"/>
          <w:sz w:val="16"/>
        </w:rPr>
        <w:t>PJGE</w:t>
      </w:r>
    </w:p>
    <w:p>
      <w:pPr>
        <w:pStyle w:val="BodyText"/>
        <w:rPr>
          <w:b/>
          <w:sz w:val="20"/>
        </w:rPr>
      </w:pPr>
    </w:p>
    <w:p>
      <w:pPr>
        <w:pStyle w:val="BodyText"/>
        <w:rPr>
          <w:b/>
          <w:sz w:val="20"/>
        </w:rPr>
      </w:pPr>
    </w:p>
    <w:p>
      <w:pPr>
        <w:pStyle w:val="BodyText"/>
        <w:rPr>
          <w:b/>
          <w:sz w:val="20"/>
        </w:rPr>
      </w:pPr>
    </w:p>
    <w:p>
      <w:pPr>
        <w:pStyle w:val="BodyText"/>
        <w:spacing w:before="2"/>
        <w:rPr>
          <w:b/>
          <w:sz w:val="20"/>
        </w:rPr>
      </w:pPr>
    </w:p>
    <w:p>
      <w:pPr>
        <w:spacing w:line="208" w:lineRule="auto" w:before="116"/>
        <w:ind w:left="2282" w:right="2702" w:firstLine="0"/>
        <w:jc w:val="left"/>
        <w:rPr>
          <w:sz w:val="20"/>
        </w:rPr>
      </w:pPr>
      <w:r>
        <w:rPr>
          <w:color w:val="95999B"/>
          <w:w w:val="75"/>
          <w:sz w:val="20"/>
        </w:rPr>
        <w:t>Fuente: Elaboración propia con datos del Informe sobre la Situación Económica, las Finanzas Públicas y la Deuda </w:t>
      </w:r>
      <w:r>
        <w:rPr>
          <w:color w:val="95999B"/>
          <w:w w:val="90"/>
          <w:sz w:val="20"/>
        </w:rPr>
        <w:t>Pública, nivel de Gestión de Proyectos al segundo trimestre de 2017.</w:t>
      </w:r>
    </w:p>
    <w:p>
      <w:pPr>
        <w:pStyle w:val="BodyText"/>
        <w:rPr>
          <w:sz w:val="22"/>
        </w:rPr>
      </w:pPr>
    </w:p>
    <w:p>
      <w:pPr>
        <w:spacing w:before="73"/>
        <w:ind w:left="0" w:right="183" w:firstLine="0"/>
        <w:jc w:val="center"/>
        <w:rPr>
          <w:b/>
          <w:sz w:val="16"/>
        </w:rPr>
      </w:pPr>
      <w:r>
        <w:rPr>
          <w:b/>
          <w:color w:val="707275"/>
          <w:sz w:val="16"/>
        </w:rPr>
        <w:t>EVALUACIÓN ESPECÍFICA DEL DESEMPEÑO DEL</w:t>
      </w:r>
    </w:p>
    <w:p>
      <w:pPr>
        <w:spacing w:line="249" w:lineRule="auto" w:before="8"/>
        <w:ind w:left="3264"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type w:val="continuous"/>
          <w:pgSz w:w="12600" w:h="16200"/>
          <w:pgMar w:top="0" w:bottom="0" w:left="0" w:right="0"/>
        </w:sectPr>
      </w:pPr>
    </w:p>
    <w:p>
      <w:pPr>
        <w:pStyle w:val="BodyText"/>
        <w:spacing w:before="4"/>
        <w:rPr>
          <w:b/>
          <w:sz w:val="18"/>
        </w:rPr>
      </w:pPr>
      <w:r>
        <w:rPr/>
        <w:pict>
          <v:group style="position:absolute;margin-left:86.860001pt;margin-top:72.602997pt;width:83.25pt;height:31pt;mso-position-horizontal-relative:page;mso-position-vertical-relative:page;z-index:9304" coordorigin="1737,1452" coordsize="1665,620">
            <v:shape style="position:absolute;left:2244;top:1497;width:1158;height:539" type="#_x0000_t75" stroked="false">
              <v:imagedata r:id="rId113" o:title=""/>
            </v:shape>
            <v:shape style="position:absolute;left:1737;top:1933;width:527;height:139" type="#_x0000_t75" stroked="false">
              <v:imagedata r:id="rId27" o:title=""/>
            </v:shape>
            <v:shape style="position:absolute;left:1808;top:1452;width:386;height:554" type="#_x0000_t75" stroked="false">
              <v:imagedata r:id="rId114" o:title=""/>
            </v:shape>
            <w10:wrap type="none"/>
          </v:group>
        </w:pict>
      </w:r>
      <w:r>
        <w:rPr/>
        <w:pict>
          <v:shape style="position:absolute;margin-left:289.558929pt;margin-top:68.431999pt;width:52.8pt;height:39.2pt;mso-position-horizontal-relative:page;mso-position-vertical-relative:page;z-index:-116608" coordorigin="5791,1369" coordsize="1056,784" path="m5792,1627l5791,1634,5791,1655,5792,1712,5803,1784,5823,1852,5852,1917,5889,1976,5933,2030,5984,2078,6042,2119,6104,2152,6092,2123,6083,2094,6079,2064,6078,2033,6090,1973,6118,1918,6160,1868,6215,1825,6281,1788,6357,1759,6441,1739,6531,1729,6845,1729,6846,1718,6847,1700,6846,1672,6120,1672,6034,1670,5971,1664,5909,1655,5849,1642,5792,1627xm6845,1729l6531,1729,6626,1729,6682,1735,6737,1743,6789,1755,6838,1771,6841,1753,6844,1736,6845,1729xm6755,1369l6719,1420,6675,1467,6624,1511,6567,1550,6504,1584,6436,1613,6363,1637,6285,1655,6204,1666,6120,1672,6846,1672,6845,1610,6828,1523,6798,1443,6755,1369xe" filled="true" fillcolor="#899094" stroked="false">
            <v:path arrowok="t"/>
            <v:fill type="solid"/>
            <w10:wrap type="none"/>
          </v:shape>
        </w:pict>
      </w:r>
    </w:p>
    <w:p>
      <w:pPr>
        <w:pStyle w:val="BodyText"/>
        <w:spacing w:line="249" w:lineRule="auto" w:before="60"/>
        <w:ind w:left="2374" w:right="2227"/>
        <w:jc w:val="both"/>
      </w:pPr>
      <w:r>
        <w:rPr>
          <w:color w:val="231F20"/>
        </w:rPr>
        <w:t>El Informe sobre la Situación Económica, las Finanzas Públicas y la Deuda Pública,</w:t>
      </w:r>
      <w:r>
        <w:rPr>
          <w:color w:val="231F20"/>
          <w:spacing w:val="-21"/>
        </w:rPr>
        <w:t> </w:t>
      </w:r>
      <w:r>
        <w:rPr>
          <w:color w:val="231F20"/>
        </w:rPr>
        <w:t>nivel</w:t>
      </w:r>
      <w:r>
        <w:rPr>
          <w:color w:val="231F20"/>
          <w:spacing w:val="-21"/>
        </w:rPr>
        <w:t> </w:t>
      </w:r>
      <w:r>
        <w:rPr>
          <w:color w:val="231F20"/>
        </w:rPr>
        <w:t>de</w:t>
      </w:r>
      <w:r>
        <w:rPr>
          <w:color w:val="231F20"/>
          <w:spacing w:val="-21"/>
        </w:rPr>
        <w:t> </w:t>
      </w:r>
      <w:r>
        <w:rPr>
          <w:color w:val="231F20"/>
        </w:rPr>
        <w:t>Gestión</w:t>
      </w:r>
      <w:r>
        <w:rPr>
          <w:color w:val="231F20"/>
          <w:spacing w:val="-21"/>
        </w:rPr>
        <w:t> </w:t>
      </w:r>
      <w:r>
        <w:rPr>
          <w:color w:val="231F20"/>
        </w:rPr>
        <w:t>de</w:t>
      </w:r>
      <w:r>
        <w:rPr>
          <w:color w:val="231F20"/>
          <w:spacing w:val="-21"/>
        </w:rPr>
        <w:t> </w:t>
      </w:r>
      <w:r>
        <w:rPr>
          <w:color w:val="231F20"/>
        </w:rPr>
        <w:t>Proyectos</w:t>
      </w:r>
      <w:r>
        <w:rPr>
          <w:color w:val="231F20"/>
          <w:spacing w:val="-21"/>
        </w:rPr>
        <w:t> </w:t>
      </w:r>
      <w:r>
        <w:rPr>
          <w:color w:val="231F20"/>
        </w:rPr>
        <w:t>al</w:t>
      </w:r>
      <w:r>
        <w:rPr>
          <w:color w:val="231F20"/>
          <w:spacing w:val="-21"/>
        </w:rPr>
        <w:t> </w:t>
      </w:r>
      <w:r>
        <w:rPr>
          <w:color w:val="231F20"/>
        </w:rPr>
        <w:t>segundo</w:t>
      </w:r>
      <w:r>
        <w:rPr>
          <w:color w:val="231F20"/>
          <w:spacing w:val="-21"/>
        </w:rPr>
        <w:t> </w:t>
      </w:r>
      <w:r>
        <w:rPr>
          <w:color w:val="231F20"/>
        </w:rPr>
        <w:t>trimestre</w:t>
      </w:r>
      <w:r>
        <w:rPr>
          <w:color w:val="231F20"/>
          <w:spacing w:val="-21"/>
        </w:rPr>
        <w:t> </w:t>
      </w:r>
      <w:r>
        <w:rPr>
          <w:color w:val="231F20"/>
        </w:rPr>
        <w:t>de</w:t>
      </w:r>
      <w:r>
        <w:rPr>
          <w:color w:val="231F20"/>
          <w:spacing w:val="-21"/>
        </w:rPr>
        <w:t> </w:t>
      </w:r>
      <w:r>
        <w:rPr>
          <w:color w:val="231F20"/>
        </w:rPr>
        <w:t>2017</w:t>
      </w:r>
      <w:r>
        <w:rPr>
          <w:color w:val="231F20"/>
          <w:spacing w:val="-21"/>
        </w:rPr>
        <w:t> </w:t>
      </w:r>
      <w:r>
        <w:rPr>
          <w:color w:val="231F20"/>
        </w:rPr>
        <w:t>no</w:t>
      </w:r>
      <w:r>
        <w:rPr>
          <w:color w:val="231F20"/>
          <w:spacing w:val="-21"/>
        </w:rPr>
        <w:t> </w:t>
      </w:r>
      <w:r>
        <w:rPr>
          <w:color w:val="231F20"/>
        </w:rPr>
        <w:t>esta- blece</w:t>
      </w:r>
      <w:r>
        <w:rPr>
          <w:color w:val="231F20"/>
          <w:spacing w:val="-11"/>
        </w:rPr>
        <w:t> </w:t>
      </w:r>
      <w:r>
        <w:rPr>
          <w:color w:val="231F20"/>
        </w:rPr>
        <w:t>la</w:t>
      </w:r>
      <w:r>
        <w:rPr>
          <w:color w:val="231F20"/>
          <w:spacing w:val="-11"/>
        </w:rPr>
        <w:t> </w:t>
      </w:r>
      <w:r>
        <w:rPr>
          <w:color w:val="231F20"/>
        </w:rPr>
        <w:t>cantidad</w:t>
      </w:r>
      <w:r>
        <w:rPr>
          <w:color w:val="231F20"/>
          <w:spacing w:val="-11"/>
        </w:rPr>
        <w:t> </w:t>
      </w:r>
      <w:r>
        <w:rPr>
          <w:color w:val="231F20"/>
        </w:rPr>
        <w:t>de</w:t>
      </w:r>
      <w:r>
        <w:rPr>
          <w:color w:val="231F20"/>
          <w:spacing w:val="-11"/>
        </w:rPr>
        <w:t> </w:t>
      </w:r>
      <w:r>
        <w:rPr>
          <w:color w:val="231F20"/>
        </w:rPr>
        <w:t>beneficiarios</w:t>
      </w:r>
      <w:r>
        <w:rPr>
          <w:color w:val="231F20"/>
          <w:spacing w:val="-11"/>
        </w:rPr>
        <w:t> </w:t>
      </w:r>
      <w:r>
        <w:rPr>
          <w:color w:val="231F20"/>
        </w:rPr>
        <w:t>con</w:t>
      </w:r>
      <w:r>
        <w:rPr>
          <w:color w:val="231F20"/>
          <w:spacing w:val="-11"/>
        </w:rPr>
        <w:t> </w:t>
      </w:r>
      <w:r>
        <w:rPr>
          <w:color w:val="231F20"/>
        </w:rPr>
        <w:t>los</w:t>
      </w:r>
      <w:r>
        <w:rPr>
          <w:color w:val="231F20"/>
          <w:spacing w:val="-11"/>
        </w:rPr>
        <w:t> </w:t>
      </w:r>
      <w:r>
        <w:rPr>
          <w:color w:val="231F20"/>
        </w:rPr>
        <w:t>que</w:t>
      </w:r>
      <w:r>
        <w:rPr>
          <w:color w:val="231F20"/>
          <w:spacing w:val="-11"/>
        </w:rPr>
        <w:t> </w:t>
      </w:r>
      <w:r>
        <w:rPr>
          <w:color w:val="231F20"/>
        </w:rPr>
        <w:t>cuentan</w:t>
      </w:r>
      <w:r>
        <w:rPr>
          <w:color w:val="231F20"/>
          <w:spacing w:val="-11"/>
        </w:rPr>
        <w:t> </w:t>
      </w:r>
      <w:r>
        <w:rPr>
          <w:color w:val="231F20"/>
        </w:rPr>
        <w:t>las</w:t>
      </w:r>
      <w:r>
        <w:rPr>
          <w:color w:val="231F20"/>
          <w:spacing w:val="-11"/>
        </w:rPr>
        <w:t> </w:t>
      </w:r>
      <w:r>
        <w:rPr>
          <w:color w:val="231F20"/>
        </w:rPr>
        <w:t>acciones</w:t>
      </w:r>
      <w:r>
        <w:rPr>
          <w:color w:val="231F20"/>
          <w:spacing w:val="-11"/>
        </w:rPr>
        <w:t> </w:t>
      </w:r>
      <w:r>
        <w:rPr>
          <w:color w:val="231F20"/>
        </w:rPr>
        <w:t>mencio- nadas con anterioridad, por lo cual no se puede realizar el análisis de </w:t>
      </w:r>
      <w:r>
        <w:rPr>
          <w:color w:val="231F20"/>
          <w:spacing w:val="-2"/>
        </w:rPr>
        <w:t>los </w:t>
      </w:r>
      <w:r>
        <w:rPr>
          <w:color w:val="231F20"/>
        </w:rPr>
        <w:t>beneficiarios del</w:t>
      </w:r>
      <w:r>
        <w:rPr>
          <w:color w:val="231F20"/>
          <w:spacing w:val="-5"/>
        </w:rPr>
        <w:t> </w:t>
      </w:r>
      <w:r>
        <w:rPr>
          <w:color w:val="231F20"/>
          <w:spacing w:val="-10"/>
        </w:rPr>
        <w:t>FASP.</w:t>
      </w:r>
    </w:p>
    <w:p>
      <w:pPr>
        <w:pStyle w:val="BodyText"/>
        <w:spacing w:line="249" w:lineRule="auto" w:before="5"/>
        <w:ind w:left="2374" w:right="2229"/>
        <w:jc w:val="both"/>
      </w:pPr>
      <w:r>
        <w:rPr>
          <w:color w:val="231F20"/>
        </w:rPr>
        <w:t>El</w:t>
      </w:r>
      <w:r>
        <w:rPr>
          <w:color w:val="231F20"/>
          <w:spacing w:val="-21"/>
        </w:rPr>
        <w:t> </w:t>
      </w:r>
      <w:r>
        <w:rPr>
          <w:color w:val="231F20"/>
        </w:rPr>
        <w:t>informe</w:t>
      </w:r>
      <w:r>
        <w:rPr>
          <w:color w:val="231F20"/>
          <w:spacing w:val="-21"/>
        </w:rPr>
        <w:t> </w:t>
      </w:r>
      <w:r>
        <w:rPr>
          <w:color w:val="231F20"/>
        </w:rPr>
        <w:t>tampoco</w:t>
      </w:r>
      <w:r>
        <w:rPr>
          <w:color w:val="231F20"/>
          <w:spacing w:val="-21"/>
        </w:rPr>
        <w:t> </w:t>
      </w:r>
      <w:r>
        <w:rPr>
          <w:color w:val="231F20"/>
        </w:rPr>
        <w:t>establece</w:t>
      </w:r>
      <w:r>
        <w:rPr>
          <w:color w:val="231F20"/>
          <w:spacing w:val="-21"/>
        </w:rPr>
        <w:t> </w:t>
      </w:r>
      <w:r>
        <w:rPr>
          <w:color w:val="231F20"/>
        </w:rPr>
        <w:t>la</w:t>
      </w:r>
      <w:r>
        <w:rPr>
          <w:color w:val="231F20"/>
          <w:spacing w:val="-21"/>
        </w:rPr>
        <w:t> </w:t>
      </w:r>
      <w:r>
        <w:rPr>
          <w:color w:val="231F20"/>
        </w:rPr>
        <w:t>cantidad</w:t>
      </w:r>
      <w:r>
        <w:rPr>
          <w:color w:val="231F20"/>
          <w:spacing w:val="-21"/>
        </w:rPr>
        <w:t> </w:t>
      </w:r>
      <w:r>
        <w:rPr>
          <w:color w:val="231F20"/>
        </w:rPr>
        <w:t>de</w:t>
      </w:r>
      <w:r>
        <w:rPr>
          <w:color w:val="231F20"/>
          <w:spacing w:val="-21"/>
        </w:rPr>
        <w:t> </w:t>
      </w:r>
      <w:r>
        <w:rPr>
          <w:color w:val="231F20"/>
        </w:rPr>
        <w:t>acciones</w:t>
      </w:r>
      <w:r>
        <w:rPr>
          <w:color w:val="231F20"/>
          <w:spacing w:val="-21"/>
        </w:rPr>
        <w:t> </w:t>
      </w:r>
      <w:r>
        <w:rPr>
          <w:color w:val="231F20"/>
        </w:rPr>
        <w:t>a</w:t>
      </w:r>
      <w:r>
        <w:rPr>
          <w:color w:val="231F20"/>
          <w:spacing w:val="-21"/>
        </w:rPr>
        <w:t> </w:t>
      </w:r>
      <w:r>
        <w:rPr>
          <w:color w:val="231F20"/>
        </w:rPr>
        <w:t>realizar</w:t>
      </w:r>
      <w:r>
        <w:rPr>
          <w:color w:val="231F20"/>
          <w:spacing w:val="-21"/>
        </w:rPr>
        <w:t> </w:t>
      </w:r>
      <w:r>
        <w:rPr>
          <w:color w:val="231F20"/>
        </w:rPr>
        <w:t>a</w:t>
      </w:r>
      <w:r>
        <w:rPr>
          <w:color w:val="231F20"/>
          <w:spacing w:val="-21"/>
        </w:rPr>
        <w:t> </w:t>
      </w:r>
      <w:r>
        <w:rPr>
          <w:color w:val="231F20"/>
        </w:rPr>
        <w:t>lo</w:t>
      </w:r>
      <w:r>
        <w:rPr>
          <w:color w:val="231F20"/>
          <w:spacing w:val="-21"/>
        </w:rPr>
        <w:t> </w:t>
      </w:r>
      <w:r>
        <w:rPr>
          <w:color w:val="231F20"/>
        </w:rPr>
        <w:t>largo</w:t>
      </w:r>
      <w:r>
        <w:rPr>
          <w:color w:val="231F20"/>
          <w:spacing w:val="-21"/>
        </w:rPr>
        <w:t> </w:t>
      </w:r>
      <w:r>
        <w:rPr>
          <w:color w:val="231F20"/>
          <w:spacing w:val="-2"/>
        </w:rPr>
        <w:t>del </w:t>
      </w:r>
      <w:r>
        <w:rPr>
          <w:color w:val="231F20"/>
        </w:rPr>
        <w:t>ejercicio</w:t>
      </w:r>
      <w:r>
        <w:rPr>
          <w:color w:val="231F20"/>
          <w:spacing w:val="-6"/>
        </w:rPr>
        <w:t> </w:t>
      </w:r>
      <w:r>
        <w:rPr>
          <w:color w:val="231F20"/>
        </w:rPr>
        <w:t>fiscal</w:t>
      </w:r>
      <w:r>
        <w:rPr>
          <w:color w:val="231F20"/>
          <w:spacing w:val="-5"/>
        </w:rPr>
        <w:t> </w:t>
      </w:r>
      <w:r>
        <w:rPr>
          <w:color w:val="231F20"/>
        </w:rPr>
        <w:t>ya</w:t>
      </w:r>
      <w:r>
        <w:rPr>
          <w:color w:val="231F20"/>
          <w:spacing w:val="-5"/>
        </w:rPr>
        <w:t> </w:t>
      </w:r>
      <w:r>
        <w:rPr>
          <w:color w:val="231F20"/>
        </w:rPr>
        <w:t>sea</w:t>
      </w:r>
      <w:r>
        <w:rPr>
          <w:color w:val="231F20"/>
          <w:spacing w:val="-5"/>
        </w:rPr>
        <w:t> </w:t>
      </w:r>
      <w:r>
        <w:rPr>
          <w:color w:val="231F20"/>
        </w:rPr>
        <w:t>de</w:t>
      </w:r>
      <w:r>
        <w:rPr>
          <w:color w:val="231F20"/>
          <w:spacing w:val="-6"/>
        </w:rPr>
        <w:t> </w:t>
      </w:r>
      <w:r>
        <w:rPr>
          <w:color w:val="231F20"/>
        </w:rPr>
        <w:t>cobertura</w:t>
      </w:r>
      <w:r>
        <w:rPr>
          <w:color w:val="231F20"/>
          <w:spacing w:val="-5"/>
        </w:rPr>
        <w:t> </w:t>
      </w:r>
      <w:r>
        <w:rPr>
          <w:color w:val="231F20"/>
        </w:rPr>
        <w:t>estatal</w:t>
      </w:r>
      <w:r>
        <w:rPr>
          <w:color w:val="231F20"/>
          <w:spacing w:val="-6"/>
        </w:rPr>
        <w:t> </w:t>
      </w:r>
      <w:r>
        <w:rPr>
          <w:color w:val="231F20"/>
        </w:rPr>
        <w:t>o</w:t>
      </w:r>
      <w:r>
        <w:rPr>
          <w:color w:val="231F20"/>
          <w:spacing w:val="-6"/>
        </w:rPr>
        <w:t> </w:t>
      </w:r>
      <w:r>
        <w:rPr>
          <w:color w:val="231F20"/>
        </w:rPr>
        <w:t>por</w:t>
      </w:r>
      <w:r>
        <w:rPr>
          <w:color w:val="231F20"/>
          <w:spacing w:val="-6"/>
        </w:rPr>
        <w:t> </w:t>
      </w:r>
      <w:r>
        <w:rPr>
          <w:color w:val="231F20"/>
        </w:rPr>
        <w:t>municipio,</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rPr>
        <w:t>cual</w:t>
      </w:r>
      <w:r>
        <w:rPr>
          <w:color w:val="231F20"/>
          <w:spacing w:val="-5"/>
        </w:rPr>
        <w:t> </w:t>
      </w:r>
      <w:r>
        <w:rPr>
          <w:color w:val="231F20"/>
        </w:rPr>
        <w:t>no</w:t>
      </w:r>
      <w:r>
        <w:rPr>
          <w:color w:val="231F20"/>
          <w:spacing w:val="-6"/>
        </w:rPr>
        <w:t> </w:t>
      </w:r>
      <w:r>
        <w:rPr>
          <w:color w:val="231F20"/>
        </w:rPr>
        <w:t>se puede establecer un análisis completo en este</w:t>
      </w:r>
      <w:r>
        <w:rPr>
          <w:color w:val="231F20"/>
          <w:spacing w:val="-26"/>
        </w:rPr>
        <w:t> </w:t>
      </w:r>
      <w:r>
        <w:rPr>
          <w:color w:val="231F20"/>
        </w:rPr>
        <w:t>apartado.</w:t>
      </w:r>
    </w:p>
    <w:p>
      <w:pPr>
        <w:pStyle w:val="BodyText"/>
        <w:spacing w:line="249" w:lineRule="auto" w:before="3"/>
        <w:ind w:left="2374" w:right="2229"/>
        <w:jc w:val="both"/>
      </w:pPr>
      <w:r>
        <w:rPr>
          <w:color w:val="231F20"/>
        </w:rPr>
        <w:t>La cobertura del fondo se encuentra distribuida a lo largo de la Entidad, donde</w:t>
      </w:r>
      <w:r>
        <w:rPr>
          <w:color w:val="231F20"/>
          <w:spacing w:val="-6"/>
        </w:rPr>
        <w:t> </w:t>
      </w:r>
      <w:r>
        <w:rPr>
          <w:color w:val="231F20"/>
        </w:rPr>
        <w:t>solamente</w:t>
      </w:r>
      <w:r>
        <w:rPr>
          <w:color w:val="231F20"/>
          <w:spacing w:val="-6"/>
        </w:rPr>
        <w:t> </w:t>
      </w:r>
      <w:r>
        <w:rPr>
          <w:color w:val="231F20"/>
        </w:rPr>
        <w:t>el</w:t>
      </w:r>
      <w:r>
        <w:rPr>
          <w:color w:val="231F20"/>
          <w:spacing w:val="-6"/>
        </w:rPr>
        <w:t> </w:t>
      </w:r>
      <w:r>
        <w:rPr>
          <w:color w:val="231F20"/>
        </w:rPr>
        <w:t>municipio</w:t>
      </w:r>
      <w:r>
        <w:rPr>
          <w:color w:val="231F20"/>
          <w:spacing w:val="-6"/>
        </w:rPr>
        <w:t> </w:t>
      </w:r>
      <w:r>
        <w:rPr>
          <w:color w:val="231F20"/>
        </w:rPr>
        <w:t>de</w:t>
      </w:r>
      <w:r>
        <w:rPr>
          <w:color w:val="231F20"/>
          <w:spacing w:val="-11"/>
        </w:rPr>
        <w:t> </w:t>
      </w:r>
      <w:r>
        <w:rPr>
          <w:color w:val="231F20"/>
          <w:spacing w:val="-6"/>
        </w:rPr>
        <w:t>Tecate </w:t>
      </w:r>
      <w:r>
        <w:rPr>
          <w:color w:val="231F20"/>
        </w:rPr>
        <w:t>no</w:t>
      </w:r>
      <w:r>
        <w:rPr>
          <w:color w:val="231F20"/>
          <w:spacing w:val="-6"/>
        </w:rPr>
        <w:t> </w:t>
      </w:r>
      <w:r>
        <w:rPr>
          <w:color w:val="231F20"/>
        </w:rPr>
        <w:t>cuenta</w:t>
      </w:r>
      <w:r>
        <w:rPr>
          <w:color w:val="231F20"/>
          <w:spacing w:val="-6"/>
        </w:rPr>
        <w:t> </w:t>
      </w:r>
      <w:r>
        <w:rPr>
          <w:color w:val="231F20"/>
        </w:rPr>
        <w:t>con</w:t>
      </w:r>
      <w:r>
        <w:rPr>
          <w:color w:val="231F20"/>
          <w:spacing w:val="-6"/>
        </w:rPr>
        <w:t> </w:t>
      </w:r>
      <w:r>
        <w:rPr>
          <w:color w:val="231F20"/>
        </w:rPr>
        <w:t>acciones</w:t>
      </w:r>
      <w:r>
        <w:rPr>
          <w:color w:val="231F20"/>
          <w:spacing w:val="-6"/>
        </w:rPr>
        <w:t> </w:t>
      </w:r>
      <w:r>
        <w:rPr>
          <w:color w:val="231F20"/>
        </w:rPr>
        <w:t>programa- das al segundo trimestre del ejercicio</w:t>
      </w:r>
      <w:r>
        <w:rPr>
          <w:color w:val="231F20"/>
          <w:spacing w:val="-18"/>
        </w:rPr>
        <w:t> </w:t>
      </w:r>
      <w:r>
        <w:rPr>
          <w:color w:val="231F20"/>
        </w:rPr>
        <w:t>2017.</w:t>
      </w:r>
    </w:p>
    <w:p>
      <w:pPr>
        <w:pStyle w:val="BodyText"/>
        <w:spacing w:before="3"/>
        <w:rPr>
          <w:sz w:val="19"/>
        </w:rPr>
      </w:pPr>
    </w:p>
    <w:p>
      <w:pPr>
        <w:spacing w:line="249" w:lineRule="auto" w:before="0"/>
        <w:ind w:left="2392" w:right="2218" w:firstLine="0"/>
        <w:jc w:val="both"/>
        <w:rPr>
          <w:b/>
          <w:sz w:val="32"/>
        </w:rPr>
      </w:pPr>
      <w:r>
        <w:rPr>
          <w:b/>
          <w:color w:val="AECA5B"/>
          <w:sz w:val="32"/>
        </w:rPr>
        <w:t>No se puede medir el desempeño del fondo en este ámbito dado que no se cuenta con la información completa para realizar el análisis pertinente.</w:t>
      </w:r>
    </w:p>
    <w:p>
      <w:pPr>
        <w:pStyle w:val="BodyText"/>
        <w:spacing w:before="6"/>
        <w:rPr>
          <w:b/>
          <w:sz w:val="46"/>
        </w:rPr>
      </w:pPr>
    </w:p>
    <w:p>
      <w:pPr>
        <w:spacing w:before="0"/>
        <w:ind w:left="3093" w:right="0" w:firstLine="0"/>
        <w:jc w:val="left"/>
        <w:rPr>
          <w:b/>
          <w:sz w:val="66"/>
        </w:rPr>
      </w:pPr>
      <w:r>
        <w:rPr>
          <w:b/>
          <w:color w:val="243755"/>
          <w:sz w:val="66"/>
        </w:rPr>
        <w:t>Aspectos Susceptibles</w:t>
      </w:r>
    </w:p>
    <w:p>
      <w:pPr>
        <w:spacing w:before="61"/>
        <w:ind w:left="7237" w:right="0" w:firstLine="0"/>
        <w:jc w:val="left"/>
        <w:rPr>
          <w:b/>
          <w:sz w:val="66"/>
        </w:rPr>
      </w:pPr>
      <w:r>
        <w:rPr>
          <w:b/>
          <w:color w:val="243755"/>
          <w:sz w:val="66"/>
        </w:rPr>
        <w:t>de Mejora</w:t>
      </w:r>
    </w:p>
    <w:p>
      <w:pPr>
        <w:pStyle w:val="BodyText"/>
        <w:rPr>
          <w:b/>
          <w:sz w:val="23"/>
        </w:rPr>
      </w:pPr>
    </w:p>
    <w:p>
      <w:pPr>
        <w:pStyle w:val="BodyText"/>
        <w:spacing w:line="249" w:lineRule="auto" w:before="60"/>
        <w:ind w:left="2326" w:right="2172"/>
        <w:jc w:val="both"/>
      </w:pPr>
      <w:r>
        <w:rPr>
          <w:color w:val="231F20"/>
        </w:rPr>
        <w:t>Derivado</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conclusiones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Evaluación</w:t>
      </w:r>
      <w:r>
        <w:rPr>
          <w:color w:val="231F20"/>
          <w:spacing w:val="-13"/>
        </w:rPr>
        <w:t> </w:t>
      </w:r>
      <w:r>
        <w:rPr>
          <w:color w:val="231F20"/>
        </w:rPr>
        <w:t>Específica</w:t>
      </w:r>
      <w:r>
        <w:rPr>
          <w:color w:val="231F20"/>
          <w:spacing w:val="-13"/>
        </w:rPr>
        <w:t> </w:t>
      </w:r>
      <w:r>
        <w:rPr>
          <w:color w:val="231F20"/>
        </w:rPr>
        <w:t>de</w:t>
      </w:r>
      <w:r>
        <w:rPr>
          <w:color w:val="231F20"/>
          <w:spacing w:val="-13"/>
        </w:rPr>
        <w:t> </w:t>
      </w:r>
      <w:r>
        <w:rPr>
          <w:color w:val="231F20"/>
        </w:rPr>
        <w:t>Desempeño</w:t>
      </w:r>
      <w:r>
        <w:rPr>
          <w:color w:val="231F20"/>
          <w:spacing w:val="-13"/>
        </w:rPr>
        <w:t> </w:t>
      </w:r>
      <w:r>
        <w:rPr>
          <w:color w:val="231F20"/>
          <w:spacing w:val="-2"/>
        </w:rPr>
        <w:t>del </w:t>
      </w:r>
      <w:r>
        <w:rPr>
          <w:color w:val="231F20"/>
        </w:rPr>
        <w:t>Fondo</w:t>
      </w:r>
      <w:r>
        <w:rPr>
          <w:color w:val="231F20"/>
          <w:spacing w:val="-15"/>
        </w:rPr>
        <w:t> </w:t>
      </w:r>
      <w:r>
        <w:rPr>
          <w:color w:val="231F20"/>
        </w:rPr>
        <w:t>de</w:t>
      </w:r>
      <w:r>
        <w:rPr>
          <w:color w:val="231F20"/>
          <w:spacing w:val="-26"/>
        </w:rPr>
        <w:t> </w:t>
      </w:r>
      <w:r>
        <w:rPr>
          <w:color w:val="231F20"/>
        </w:rPr>
        <w:t>Aportaciones</w:t>
      </w:r>
      <w:r>
        <w:rPr>
          <w:color w:val="231F20"/>
          <w:spacing w:val="-15"/>
        </w:rPr>
        <w:t> </w:t>
      </w:r>
      <w:r>
        <w:rPr>
          <w:color w:val="231F20"/>
        </w:rPr>
        <w:t>para</w:t>
      </w:r>
      <w:r>
        <w:rPr>
          <w:color w:val="231F20"/>
          <w:spacing w:val="-15"/>
        </w:rPr>
        <w:t> </w:t>
      </w:r>
      <w:r>
        <w:rPr>
          <w:color w:val="231F20"/>
        </w:rPr>
        <w:t>la</w:t>
      </w:r>
      <w:r>
        <w:rPr>
          <w:color w:val="231F20"/>
          <w:spacing w:val="-15"/>
        </w:rPr>
        <w:t> </w:t>
      </w:r>
      <w:r>
        <w:rPr>
          <w:color w:val="231F20"/>
        </w:rPr>
        <w:t>Seguridad</w:t>
      </w:r>
      <w:r>
        <w:rPr>
          <w:color w:val="231F20"/>
          <w:spacing w:val="-15"/>
        </w:rPr>
        <w:t> </w:t>
      </w:r>
      <w:r>
        <w:rPr>
          <w:color w:val="231F20"/>
        </w:rPr>
        <w:t>Pública</w:t>
      </w:r>
      <w:r>
        <w:rPr>
          <w:color w:val="231F20"/>
          <w:spacing w:val="-15"/>
        </w:rPr>
        <w:t> </w:t>
      </w:r>
      <w:r>
        <w:rPr>
          <w:color w:val="231F20"/>
        </w:rPr>
        <w:t>llevada</w:t>
      </w:r>
      <w:r>
        <w:rPr>
          <w:color w:val="231F20"/>
          <w:spacing w:val="-15"/>
        </w:rPr>
        <w:t> </w:t>
      </w:r>
      <w:r>
        <w:rPr>
          <w:color w:val="231F20"/>
        </w:rPr>
        <w:t>a</w:t>
      </w:r>
      <w:r>
        <w:rPr>
          <w:color w:val="231F20"/>
          <w:spacing w:val="-15"/>
        </w:rPr>
        <w:t> </w:t>
      </w:r>
      <w:r>
        <w:rPr>
          <w:color w:val="231F20"/>
        </w:rPr>
        <w:t>cabo</w:t>
      </w:r>
      <w:r>
        <w:rPr>
          <w:color w:val="231F20"/>
          <w:spacing w:val="-15"/>
        </w:rPr>
        <w:t> </w:t>
      </w:r>
      <w:r>
        <w:rPr>
          <w:color w:val="231F20"/>
        </w:rPr>
        <w:t>para</w:t>
      </w:r>
      <w:r>
        <w:rPr>
          <w:color w:val="231F20"/>
          <w:spacing w:val="-15"/>
        </w:rPr>
        <w:t> </w:t>
      </w:r>
      <w:r>
        <w:rPr>
          <w:color w:val="231F20"/>
        </w:rPr>
        <w:t>el</w:t>
      </w:r>
      <w:r>
        <w:rPr>
          <w:color w:val="231F20"/>
          <w:spacing w:val="-15"/>
        </w:rPr>
        <w:t> </w:t>
      </w:r>
      <w:r>
        <w:rPr>
          <w:color w:val="231F20"/>
        </w:rPr>
        <w:t>ejer- cicio</w:t>
      </w:r>
      <w:r>
        <w:rPr>
          <w:color w:val="231F20"/>
          <w:spacing w:val="-11"/>
        </w:rPr>
        <w:t> </w:t>
      </w:r>
      <w:r>
        <w:rPr>
          <w:color w:val="231F20"/>
        </w:rPr>
        <w:t>2016,</w:t>
      </w:r>
      <w:r>
        <w:rPr>
          <w:color w:val="231F20"/>
          <w:spacing w:val="-11"/>
        </w:rPr>
        <w:t> </w:t>
      </w:r>
      <w:r>
        <w:rPr>
          <w:color w:val="231F20"/>
        </w:rPr>
        <w:t>se</w:t>
      </w:r>
      <w:r>
        <w:rPr>
          <w:color w:val="231F20"/>
          <w:spacing w:val="-11"/>
        </w:rPr>
        <w:t> </w:t>
      </w:r>
      <w:r>
        <w:rPr>
          <w:color w:val="231F20"/>
        </w:rPr>
        <w:t>emitieron</w:t>
      </w:r>
      <w:r>
        <w:rPr>
          <w:color w:val="231F20"/>
          <w:spacing w:val="-11"/>
        </w:rPr>
        <w:t> </w:t>
      </w:r>
      <w:r>
        <w:rPr>
          <w:color w:val="231F20"/>
        </w:rPr>
        <w:t>recomendaciones</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mejora</w:t>
      </w:r>
      <w:r>
        <w:rPr>
          <w:color w:val="231F20"/>
          <w:spacing w:val="-11"/>
        </w:rPr>
        <w:t> </w:t>
      </w:r>
      <w:r>
        <w:rPr>
          <w:color w:val="231F20"/>
        </w:rPr>
        <w:t>del</w:t>
      </w:r>
      <w:r>
        <w:rPr>
          <w:color w:val="231F20"/>
          <w:spacing w:val="-11"/>
        </w:rPr>
        <w:t> </w:t>
      </w:r>
      <w:r>
        <w:rPr>
          <w:color w:val="231F20"/>
        </w:rPr>
        <w:t>desempeño</w:t>
      </w:r>
      <w:r>
        <w:rPr>
          <w:color w:val="231F20"/>
          <w:spacing w:val="-11"/>
        </w:rPr>
        <w:t> </w:t>
      </w:r>
      <w:r>
        <w:rPr>
          <w:color w:val="231F20"/>
          <w:spacing w:val="-2"/>
        </w:rPr>
        <w:t>del </w:t>
      </w:r>
      <w:r>
        <w:rPr>
          <w:color w:val="231F20"/>
        </w:rPr>
        <w:t>ejercicio del recurso en</w:t>
      </w:r>
      <w:r>
        <w:rPr>
          <w:color w:val="231F20"/>
          <w:spacing w:val="-10"/>
        </w:rPr>
        <w:t> </w:t>
      </w:r>
      <w:r>
        <w:rPr>
          <w:color w:val="231F20"/>
        </w:rPr>
        <w:t>2017.</w:t>
      </w:r>
    </w:p>
    <w:p>
      <w:pPr>
        <w:pStyle w:val="BodyText"/>
        <w:spacing w:line="249" w:lineRule="auto" w:before="4"/>
        <w:ind w:left="2326" w:right="2172"/>
        <w:jc w:val="both"/>
      </w:pPr>
      <w:r>
        <w:rPr>
          <w:color w:val="231F20"/>
        </w:rPr>
        <w:t>En</w:t>
      </w:r>
      <w:r>
        <w:rPr>
          <w:color w:val="231F20"/>
          <w:spacing w:val="-14"/>
        </w:rPr>
        <w:t> </w:t>
      </w:r>
      <w:r>
        <w:rPr>
          <w:color w:val="231F20"/>
        </w:rPr>
        <w:t>el</w:t>
      </w:r>
      <w:r>
        <w:rPr>
          <w:color w:val="231F20"/>
          <w:spacing w:val="-14"/>
        </w:rPr>
        <w:t> </w:t>
      </w:r>
      <w:r>
        <w:rPr>
          <w:color w:val="231F20"/>
        </w:rPr>
        <w:t>siguiente</w:t>
      </w:r>
      <w:r>
        <w:rPr>
          <w:color w:val="231F20"/>
          <w:spacing w:val="-14"/>
        </w:rPr>
        <w:t> </w:t>
      </w:r>
      <w:r>
        <w:rPr>
          <w:color w:val="231F20"/>
        </w:rPr>
        <w:t>apartado</w:t>
      </w:r>
      <w:r>
        <w:rPr>
          <w:color w:val="231F20"/>
          <w:spacing w:val="-14"/>
        </w:rPr>
        <w:t> </w:t>
      </w:r>
      <w:r>
        <w:rPr>
          <w:color w:val="231F20"/>
        </w:rPr>
        <w:t>se</w:t>
      </w:r>
      <w:r>
        <w:rPr>
          <w:color w:val="231F20"/>
          <w:spacing w:val="-14"/>
        </w:rPr>
        <w:t> </w:t>
      </w:r>
      <w:r>
        <w:rPr>
          <w:color w:val="231F20"/>
        </w:rPr>
        <w:t>presentará</w:t>
      </w:r>
      <w:r>
        <w:rPr>
          <w:color w:val="231F20"/>
          <w:spacing w:val="-14"/>
        </w:rPr>
        <w:t> </w:t>
      </w:r>
      <w:r>
        <w:rPr>
          <w:color w:val="231F20"/>
        </w:rPr>
        <w:t>el</w:t>
      </w:r>
      <w:r>
        <w:rPr>
          <w:color w:val="231F20"/>
          <w:spacing w:val="-14"/>
        </w:rPr>
        <w:t> </w:t>
      </w:r>
      <w:r>
        <w:rPr>
          <w:color w:val="231F20"/>
        </w:rPr>
        <w:t>seguimiento</w:t>
      </w:r>
      <w:r>
        <w:rPr>
          <w:color w:val="231F20"/>
          <w:spacing w:val="-14"/>
        </w:rPr>
        <w:t> </w:t>
      </w:r>
      <w:r>
        <w:rPr>
          <w:color w:val="231F20"/>
        </w:rPr>
        <w:t>que</w:t>
      </w:r>
      <w:r>
        <w:rPr>
          <w:color w:val="231F20"/>
          <w:spacing w:val="-14"/>
        </w:rPr>
        <w:t> </w:t>
      </w:r>
      <w:r>
        <w:rPr>
          <w:color w:val="231F20"/>
        </w:rPr>
        <w:t>las</w:t>
      </w:r>
      <w:r>
        <w:rPr>
          <w:color w:val="231F20"/>
          <w:spacing w:val="-14"/>
        </w:rPr>
        <w:t> </w:t>
      </w:r>
      <w:r>
        <w:rPr>
          <w:color w:val="231F20"/>
        </w:rPr>
        <w:t>ejecutoras</w:t>
      </w:r>
      <w:r>
        <w:rPr>
          <w:color w:val="231F20"/>
          <w:spacing w:val="-14"/>
        </w:rPr>
        <w:t> </w:t>
      </w:r>
      <w:r>
        <w:rPr>
          <w:color w:val="231F20"/>
          <w:spacing w:val="-2"/>
        </w:rPr>
        <w:t>han </w:t>
      </w:r>
      <w:r>
        <w:rPr>
          <w:color w:val="231F20"/>
        </w:rPr>
        <w:t>realizado a los</w:t>
      </w:r>
      <w:r>
        <w:rPr>
          <w:color w:val="231F20"/>
          <w:spacing w:val="-50"/>
        </w:rPr>
        <w:t> </w:t>
      </w:r>
      <w:r>
        <w:rPr>
          <w:color w:val="231F20"/>
        </w:rPr>
        <w:t>Aspectos Susceptibles de Mejora. Para llevar a cabo el análi- sis</w:t>
      </w:r>
      <w:r>
        <w:rPr>
          <w:color w:val="231F20"/>
          <w:spacing w:val="-13"/>
        </w:rPr>
        <w:t> </w:t>
      </w:r>
      <w:r>
        <w:rPr>
          <w:color w:val="231F20"/>
        </w:rPr>
        <w:t>se</w:t>
      </w:r>
      <w:r>
        <w:rPr>
          <w:color w:val="231F20"/>
          <w:spacing w:val="-13"/>
        </w:rPr>
        <w:t> </w:t>
      </w:r>
      <w:r>
        <w:rPr>
          <w:color w:val="231F20"/>
        </w:rPr>
        <w:t>utilizarán</w:t>
      </w:r>
      <w:r>
        <w:rPr>
          <w:color w:val="231F20"/>
          <w:spacing w:val="-13"/>
        </w:rPr>
        <w:t> </w:t>
      </w:r>
      <w:r>
        <w:rPr>
          <w:color w:val="231F20"/>
        </w:rPr>
        <w:t>ponderaciones</w:t>
      </w:r>
      <w:r>
        <w:rPr>
          <w:color w:val="231F20"/>
          <w:spacing w:val="-13"/>
        </w:rPr>
        <w:t> </w:t>
      </w:r>
      <w:r>
        <w:rPr>
          <w:color w:val="231F20"/>
        </w:rPr>
        <w:t>que</w:t>
      </w:r>
      <w:r>
        <w:rPr>
          <w:color w:val="231F20"/>
          <w:spacing w:val="-13"/>
        </w:rPr>
        <w:t> </w:t>
      </w:r>
      <w:r>
        <w:rPr>
          <w:color w:val="231F20"/>
        </w:rPr>
        <w:t>permitirán</w:t>
      </w:r>
      <w:r>
        <w:rPr>
          <w:color w:val="231F20"/>
          <w:spacing w:val="-13"/>
        </w:rPr>
        <w:t> </w:t>
      </w:r>
      <w:r>
        <w:rPr>
          <w:color w:val="231F20"/>
        </w:rPr>
        <w:t>medir</w:t>
      </w:r>
      <w:r>
        <w:rPr>
          <w:color w:val="231F20"/>
          <w:spacing w:val="-13"/>
        </w:rPr>
        <w:t> </w:t>
      </w:r>
      <w:r>
        <w:rPr>
          <w:color w:val="231F20"/>
        </w:rPr>
        <w:t>el</w:t>
      </w:r>
      <w:r>
        <w:rPr>
          <w:color w:val="231F20"/>
          <w:spacing w:val="-13"/>
        </w:rPr>
        <w:t> </w:t>
      </w:r>
      <w:r>
        <w:rPr>
          <w:color w:val="231F20"/>
        </w:rPr>
        <w:t>avance</w:t>
      </w:r>
      <w:r>
        <w:rPr>
          <w:color w:val="231F20"/>
          <w:spacing w:val="-13"/>
        </w:rPr>
        <w:t> </w:t>
      </w:r>
      <w:r>
        <w:rPr>
          <w:color w:val="231F20"/>
        </w:rPr>
        <w:t>real</w:t>
      </w:r>
      <w:r>
        <w:rPr>
          <w:color w:val="231F20"/>
          <w:spacing w:val="-13"/>
        </w:rPr>
        <w:t> </w:t>
      </w:r>
      <w:r>
        <w:rPr>
          <w:color w:val="231F20"/>
        </w:rPr>
        <w:t>de</w:t>
      </w:r>
      <w:r>
        <w:rPr>
          <w:color w:val="231F20"/>
          <w:spacing w:val="-13"/>
        </w:rPr>
        <w:t> </w:t>
      </w:r>
      <w:r>
        <w:rPr>
          <w:color w:val="231F20"/>
          <w:spacing w:val="-2"/>
        </w:rPr>
        <w:t>dichas </w:t>
      </w:r>
      <w:r>
        <w:rPr>
          <w:color w:val="231F20"/>
        </w:rPr>
        <w:t>recomendaciones.</w:t>
      </w:r>
      <w:r>
        <w:rPr>
          <w:color w:val="231F20"/>
          <w:spacing w:val="-22"/>
        </w:rPr>
        <w:t> </w:t>
      </w:r>
      <w:r>
        <w:rPr>
          <w:color w:val="231F20"/>
        </w:rPr>
        <w:t>A</w:t>
      </w:r>
      <w:r>
        <w:rPr>
          <w:color w:val="231F20"/>
          <w:spacing w:val="-22"/>
        </w:rPr>
        <w:t> </w:t>
      </w:r>
      <w:r>
        <w:rPr>
          <w:color w:val="231F20"/>
        </w:rPr>
        <w:t>continuación</w:t>
      </w:r>
      <w:r>
        <w:rPr>
          <w:color w:val="231F20"/>
          <w:spacing w:val="-10"/>
        </w:rPr>
        <w:t> </w:t>
      </w:r>
      <w:r>
        <w:rPr>
          <w:color w:val="231F20"/>
        </w:rPr>
        <w:t>se</w:t>
      </w:r>
      <w:r>
        <w:rPr>
          <w:color w:val="231F20"/>
          <w:spacing w:val="-10"/>
        </w:rPr>
        <w:t> </w:t>
      </w:r>
      <w:r>
        <w:rPr>
          <w:color w:val="231F20"/>
        </w:rPr>
        <w:t>presenta</w:t>
      </w:r>
      <w:r>
        <w:rPr>
          <w:color w:val="231F20"/>
          <w:spacing w:val="-10"/>
        </w:rPr>
        <w:t> </w:t>
      </w:r>
      <w:r>
        <w:rPr>
          <w:color w:val="231F20"/>
        </w:rPr>
        <w:t>el</w:t>
      </w:r>
      <w:r>
        <w:rPr>
          <w:color w:val="231F20"/>
          <w:spacing w:val="-10"/>
        </w:rPr>
        <w:t> </w:t>
      </w:r>
      <w:r>
        <w:rPr>
          <w:color w:val="231F20"/>
        </w:rPr>
        <w:t>semáforo</w:t>
      </w:r>
      <w:r>
        <w:rPr>
          <w:color w:val="231F20"/>
          <w:spacing w:val="-10"/>
        </w:rPr>
        <w:t> </w:t>
      </w:r>
      <w:r>
        <w:rPr>
          <w:color w:val="231F20"/>
        </w:rPr>
        <w:t>de</w:t>
      </w:r>
      <w:r>
        <w:rPr>
          <w:color w:val="231F20"/>
          <w:spacing w:val="-10"/>
        </w:rPr>
        <w:t> </w:t>
      </w:r>
      <w:r>
        <w:rPr>
          <w:color w:val="231F20"/>
        </w:rPr>
        <w:t>calificaciones.</w:t>
      </w:r>
    </w:p>
    <w:p>
      <w:pPr>
        <w:pStyle w:val="BodyText"/>
        <w:rPr>
          <w:sz w:val="20"/>
        </w:rPr>
      </w:pPr>
    </w:p>
    <w:p>
      <w:pPr>
        <w:pStyle w:val="BodyText"/>
        <w:rPr>
          <w:sz w:val="20"/>
        </w:rPr>
      </w:pPr>
    </w:p>
    <w:p>
      <w:pPr>
        <w:pStyle w:val="BodyText"/>
        <w:spacing w:before="10"/>
        <w:rPr>
          <w:sz w:val="28"/>
        </w:rPr>
      </w:pPr>
      <w:r>
        <w:rPr/>
        <w:pict>
          <v:group style="position:absolute;margin-left:117.663002pt;margin-top:18.583605pt;width:79.6pt;height:63.3pt;mso-position-horizontal-relative:page;mso-position-vertical-relative:paragraph;z-index:9064;mso-wrap-distance-left:0;mso-wrap-distance-right:0" coordorigin="2353,372" coordsize="1592,1266">
            <v:shape style="position:absolute;left:2383;top:401;width:1532;height:1206" coordorigin="2383,402" coordsize="1532,1206" path="m3675,402l2623,402,2548,414,2482,448,2430,500,2396,566,2383,642,2383,1367,2396,1443,2430,1509,2482,1561,2548,1595,2623,1607,3675,1607,3750,1595,3816,1561,3868,1509,3902,1443,3915,1367,3915,642,3902,566,3868,500,3816,448,3750,414,3675,402xe" filled="true" fillcolor="#aeca5b" stroked="false">
              <v:path arrowok="t"/>
              <v:fill type="solid"/>
            </v:shape>
            <v:shape style="position:absolute;left:2383;top:401;width:1532;height:1206" coordorigin="2383,402" coordsize="1532,1206" path="m3675,1607l2623,1607,2548,1595,2482,1561,2430,1509,2396,1443,2383,1367,2383,642,2396,566,2430,500,2482,448,2548,414,2623,402,3675,402,3750,414,3816,448,3868,500,3902,566,3915,642,3915,1367,3902,1443,3868,1509,3816,1561,3750,1595,3675,1607xe" filled="false" stroked="true" strokeweight="3pt" strokecolor="#969a9b">
              <v:path arrowok="t"/>
              <v:stroke dashstyle="solid"/>
            </v:shape>
            <v:shape style="position:absolute;left:2353;top:371;width:1592;height:1266" type="#_x0000_t202" filled="false" stroked="false">
              <v:textbox inset="0,0,0,0">
                <w:txbxContent>
                  <w:p>
                    <w:pPr>
                      <w:spacing w:before="188"/>
                      <w:ind w:left="117" w:right="0" w:firstLine="0"/>
                      <w:jc w:val="left"/>
                      <w:rPr>
                        <w:sz w:val="24"/>
                      </w:rPr>
                    </w:pPr>
                    <w:r>
                      <w:rPr>
                        <w:color w:val="FFFFFF"/>
                        <w:sz w:val="24"/>
                      </w:rPr>
                      <w:t>81% a 100%</w:t>
                    </w:r>
                  </w:p>
                  <w:p>
                    <w:pPr>
                      <w:spacing w:line="249" w:lineRule="auto" w:before="12"/>
                      <w:ind w:left="142" w:right="145" w:firstLine="0"/>
                      <w:jc w:val="center"/>
                      <w:rPr>
                        <w:sz w:val="24"/>
                      </w:rPr>
                    </w:pPr>
                    <w:r>
                      <w:rPr>
                        <w:color w:val="FFFFFF"/>
                        <w:sz w:val="24"/>
                      </w:rPr>
                      <w:t>Atendida bueno</w:t>
                    </w:r>
                  </w:p>
                </w:txbxContent>
              </v:textbox>
              <w10:wrap type="none"/>
            </v:shape>
            <w10:wrap type="topAndBottom"/>
          </v:group>
        </w:pict>
      </w:r>
      <w:r>
        <w:rPr/>
        <w:drawing>
          <wp:anchor distT="0" distB="0" distL="0" distR="0" allowOverlap="1" layoutInCell="1" locked="0" behindDoc="0" simplePos="0" relativeHeight="9088">
            <wp:simplePos x="0" y="0"/>
            <wp:positionH relativeFrom="page">
              <wp:posOffset>2584805</wp:posOffset>
            </wp:positionH>
            <wp:positionV relativeFrom="paragraph">
              <wp:posOffset>562655</wp:posOffset>
            </wp:positionV>
            <wp:extent cx="229078" cy="116681"/>
            <wp:effectExtent l="0" t="0" r="0" b="0"/>
            <wp:wrapTopAndBottom/>
            <wp:docPr id="63" name="image94.png" descr=""/>
            <wp:cNvGraphicFramePr>
              <a:graphicFrameLocks noChangeAspect="1"/>
            </wp:cNvGraphicFramePr>
            <a:graphic>
              <a:graphicData uri="http://schemas.openxmlformats.org/drawingml/2006/picture">
                <pic:pic>
                  <pic:nvPicPr>
                    <pic:cNvPr id="64" name="image94.png"/>
                    <pic:cNvPicPr/>
                  </pic:nvPicPr>
                  <pic:blipFill>
                    <a:blip r:embed="rId115" cstate="print"/>
                    <a:stretch>
                      <a:fillRect/>
                    </a:stretch>
                  </pic:blipFill>
                  <pic:spPr>
                    <a:xfrm>
                      <a:off x="0" y="0"/>
                      <a:ext cx="229078" cy="116681"/>
                    </a:xfrm>
                    <a:prstGeom prst="rect">
                      <a:avLst/>
                    </a:prstGeom>
                  </pic:spPr>
                </pic:pic>
              </a:graphicData>
            </a:graphic>
          </wp:anchor>
        </w:drawing>
      </w:r>
      <w:r>
        <w:rPr/>
        <w:pict>
          <v:group style="position:absolute;margin-left:225.375pt;margin-top:18.583605pt;width:79.6pt;height:63.3pt;mso-position-horizontal-relative:page;mso-position-vertical-relative:paragraph;z-index:9136;mso-wrap-distance-left:0;mso-wrap-distance-right:0" coordorigin="4508,372" coordsize="1592,1266">
            <v:shape style="position:absolute;left:4537;top:401;width:1532;height:1206" coordorigin="4538,402" coordsize="1532,1206" path="m5829,402l4778,402,4702,414,4636,448,4584,500,4550,566,4538,642,4538,1367,4550,1443,4584,1509,4636,1561,4702,1595,4778,1607,5829,1607,5905,1595,5970,1561,6022,1509,6057,1443,6069,1367,6069,642,6057,566,6022,500,5970,448,5905,414,5829,402xe" filled="true" fillcolor="#aeca5b" stroked="false">
              <v:path arrowok="t"/>
              <v:fill type="solid"/>
            </v:shape>
            <v:shape style="position:absolute;left:4537;top:401;width:1532;height:1206" coordorigin="4538,402" coordsize="1532,1206" path="m5829,1607l4778,1607,4702,1595,4636,1561,4584,1509,4550,1443,4538,1367,4538,642,4550,566,4584,500,4636,448,4702,414,4778,402,5829,402,5905,414,5970,448,6022,500,6057,566,6069,642,6069,1367,6057,1443,6022,1509,5970,1561,5905,1595,5829,1607xe" filled="false" stroked="true" strokeweight="3pt" strokecolor="#969a9b">
              <v:path arrowok="t"/>
              <v:stroke dashstyle="solid"/>
            </v:shape>
            <v:shape style="position:absolute;left:4507;top:371;width:1592;height:1266" type="#_x0000_t202" filled="false" stroked="false">
              <v:textbox inset="0,0,0,0">
                <w:txbxContent>
                  <w:p>
                    <w:pPr>
                      <w:spacing w:line="240" w:lineRule="auto" w:before="4"/>
                      <w:rPr>
                        <w:sz w:val="29"/>
                      </w:rPr>
                    </w:pPr>
                  </w:p>
                  <w:p>
                    <w:pPr>
                      <w:spacing w:before="0"/>
                      <w:ind w:left="178" w:right="145" w:firstLine="0"/>
                      <w:jc w:val="center"/>
                      <w:rPr>
                        <w:sz w:val="24"/>
                      </w:rPr>
                    </w:pPr>
                    <w:r>
                      <w:rPr>
                        <w:color w:val="FFFFFF"/>
                        <w:sz w:val="24"/>
                      </w:rPr>
                      <w:t>61% a 80%</w:t>
                    </w:r>
                  </w:p>
                  <w:p>
                    <w:pPr>
                      <w:spacing w:before="12"/>
                      <w:ind w:left="178" w:right="144" w:firstLine="0"/>
                      <w:jc w:val="center"/>
                      <w:rPr>
                        <w:sz w:val="24"/>
                      </w:rPr>
                    </w:pPr>
                    <w:r>
                      <w:rPr>
                        <w:color w:val="FFFFFF"/>
                        <w:sz w:val="24"/>
                      </w:rPr>
                      <w:t>Bueno</w:t>
                    </w:r>
                  </w:p>
                </w:txbxContent>
              </v:textbox>
              <w10:wrap type="none"/>
            </v:shape>
            <w10:wrap type="topAndBottom"/>
          </v:group>
        </w:pict>
      </w:r>
      <w:r>
        <w:rPr/>
        <w:drawing>
          <wp:anchor distT="0" distB="0" distL="0" distR="0" allowOverlap="1" layoutInCell="1" locked="0" behindDoc="0" simplePos="0" relativeHeight="9160">
            <wp:simplePos x="0" y="0"/>
            <wp:positionH relativeFrom="page">
              <wp:posOffset>3936453</wp:posOffset>
            </wp:positionH>
            <wp:positionV relativeFrom="paragraph">
              <wp:posOffset>562655</wp:posOffset>
            </wp:positionV>
            <wp:extent cx="229078" cy="116681"/>
            <wp:effectExtent l="0" t="0" r="0" b="0"/>
            <wp:wrapTopAndBottom/>
            <wp:docPr id="65" name="image94.png" descr=""/>
            <wp:cNvGraphicFramePr>
              <a:graphicFrameLocks noChangeAspect="1"/>
            </wp:cNvGraphicFramePr>
            <a:graphic>
              <a:graphicData uri="http://schemas.openxmlformats.org/drawingml/2006/picture">
                <pic:pic>
                  <pic:nvPicPr>
                    <pic:cNvPr id="66" name="image94.png"/>
                    <pic:cNvPicPr/>
                  </pic:nvPicPr>
                  <pic:blipFill>
                    <a:blip r:embed="rId115" cstate="print"/>
                    <a:stretch>
                      <a:fillRect/>
                    </a:stretch>
                  </pic:blipFill>
                  <pic:spPr>
                    <a:xfrm>
                      <a:off x="0" y="0"/>
                      <a:ext cx="229078" cy="116681"/>
                    </a:xfrm>
                    <a:prstGeom prst="rect">
                      <a:avLst/>
                    </a:prstGeom>
                  </pic:spPr>
                </pic:pic>
              </a:graphicData>
            </a:graphic>
          </wp:anchor>
        </w:drawing>
      </w:r>
      <w:r>
        <w:rPr/>
        <w:pict>
          <v:group style="position:absolute;margin-left:333.087006pt;margin-top:18.583605pt;width:79.6pt;height:63.3pt;mso-position-horizontal-relative:page;mso-position-vertical-relative:paragraph;z-index:9208;mso-wrap-distance-left:0;mso-wrap-distance-right:0" coordorigin="6662,372" coordsize="1592,1266">
            <v:shape style="position:absolute;left:6691;top:401;width:1532;height:1206" coordorigin="6692,402" coordsize="1532,1206" path="m7983,402l6932,402,6856,414,6790,448,6738,500,6704,566,6692,642,6692,1367,6704,1443,6738,1509,6790,1561,6856,1595,6932,1607,7983,1607,8059,1595,8125,1561,8177,1509,8211,1443,8223,1367,8223,642,8211,566,8177,500,8125,448,8059,414,7983,402xe" filled="true" fillcolor="#aeca5b" stroked="false">
              <v:path arrowok="t"/>
              <v:fill type="solid"/>
            </v:shape>
            <v:shape style="position:absolute;left:6691;top:401;width:1532;height:1206" coordorigin="6692,402" coordsize="1532,1206" path="m7983,1607l6932,1607,6856,1595,6790,1561,6738,1509,6704,1443,6692,1367,6692,642,6704,566,6738,500,6790,448,6856,414,6932,402,7983,402,8059,414,8125,448,8177,500,8211,566,8223,642,8223,1367,8211,1443,8177,1509,8125,1561,8059,1595,7983,1607xe" filled="false" stroked="true" strokeweight="3pt" strokecolor="#969a9b">
              <v:path arrowok="t"/>
              <v:stroke dashstyle="solid"/>
            </v:shape>
            <v:shape style="position:absolute;left:6661;top:371;width:1592;height:1266" type="#_x0000_t202" filled="false" stroked="false">
              <v:textbox inset="0,0,0,0">
                <w:txbxContent>
                  <w:p>
                    <w:pPr>
                      <w:spacing w:line="274" w:lineRule="exact" w:before="188"/>
                      <w:ind w:left="195" w:right="0" w:firstLine="0"/>
                      <w:jc w:val="left"/>
                      <w:rPr>
                        <w:sz w:val="24"/>
                      </w:rPr>
                    </w:pPr>
                    <w:r>
                      <w:rPr>
                        <w:color w:val="FFFFFF"/>
                        <w:sz w:val="24"/>
                      </w:rPr>
                      <w:t>41% a 60%</w:t>
                    </w:r>
                  </w:p>
                  <w:p>
                    <w:pPr>
                      <w:spacing w:line="249" w:lineRule="auto" w:before="0"/>
                      <w:ind w:left="452" w:right="173" w:hanging="244"/>
                      <w:jc w:val="left"/>
                      <w:rPr>
                        <w:sz w:val="18"/>
                      </w:rPr>
                    </w:pPr>
                    <w:r>
                      <w:rPr>
                        <w:color w:val="FFFFFF"/>
                        <w:sz w:val="18"/>
                      </w:rPr>
                      <w:t>Medianamente atendida</w:t>
                    </w:r>
                  </w:p>
                </w:txbxContent>
              </v:textbox>
              <w10:wrap type="none"/>
            </v:shape>
            <w10:wrap type="topAndBottom"/>
          </v:group>
        </w:pict>
      </w:r>
      <w:r>
        <w:rPr/>
        <w:drawing>
          <wp:anchor distT="0" distB="0" distL="0" distR="0" allowOverlap="1" layoutInCell="1" locked="0" behindDoc="0" simplePos="0" relativeHeight="9232">
            <wp:simplePos x="0" y="0"/>
            <wp:positionH relativeFrom="page">
              <wp:posOffset>5319534</wp:posOffset>
            </wp:positionH>
            <wp:positionV relativeFrom="paragraph">
              <wp:posOffset>562655</wp:posOffset>
            </wp:positionV>
            <wp:extent cx="229078" cy="116681"/>
            <wp:effectExtent l="0" t="0" r="0" b="0"/>
            <wp:wrapTopAndBottom/>
            <wp:docPr id="67" name="image94.png" descr=""/>
            <wp:cNvGraphicFramePr>
              <a:graphicFrameLocks noChangeAspect="1"/>
            </wp:cNvGraphicFramePr>
            <a:graphic>
              <a:graphicData uri="http://schemas.openxmlformats.org/drawingml/2006/picture">
                <pic:pic>
                  <pic:nvPicPr>
                    <pic:cNvPr id="68" name="image94.png"/>
                    <pic:cNvPicPr/>
                  </pic:nvPicPr>
                  <pic:blipFill>
                    <a:blip r:embed="rId115" cstate="print"/>
                    <a:stretch>
                      <a:fillRect/>
                    </a:stretch>
                  </pic:blipFill>
                  <pic:spPr>
                    <a:xfrm>
                      <a:off x="0" y="0"/>
                      <a:ext cx="229078" cy="116681"/>
                    </a:xfrm>
                    <a:prstGeom prst="rect">
                      <a:avLst/>
                    </a:prstGeom>
                  </pic:spPr>
                </pic:pic>
              </a:graphicData>
            </a:graphic>
          </wp:anchor>
        </w:drawing>
      </w:r>
      <w:r>
        <w:rPr/>
        <w:pict>
          <v:group style="position:absolute;margin-left:440.799011pt;margin-top:18.583605pt;width:79.6pt;height:63.3pt;mso-position-horizontal-relative:page;mso-position-vertical-relative:paragraph;z-index:9280;mso-wrap-distance-left:0;mso-wrap-distance-right:0" coordorigin="8816,372" coordsize="1592,1266">
            <v:shape style="position:absolute;left:8845;top:401;width:1532;height:1206" coordorigin="8846,402" coordsize="1532,1206" path="m10137,402l9086,402,9010,414,8944,448,8892,500,8858,566,8846,642,8846,1367,8858,1443,8892,1509,8944,1561,9010,1595,9086,1607,10137,1607,10213,1595,10279,1561,10331,1509,10365,1443,10377,1367,10377,642,10365,566,10331,500,10279,448,10213,414,10137,402xe" filled="true" fillcolor="#aeca5b" stroked="false">
              <v:path arrowok="t"/>
              <v:fill type="solid"/>
            </v:shape>
            <v:shape style="position:absolute;left:8845;top:401;width:1532;height:1206" coordorigin="8846,402" coordsize="1532,1206" path="m10137,1607l9086,1607,9010,1595,8944,1561,8892,1509,8858,1443,8846,1367,8846,642,8858,566,8892,500,8944,448,9010,414,9086,402,10137,402,10213,414,10279,448,10331,500,10365,566,10377,642,10377,1367,10365,1443,10331,1509,10279,1561,10213,1595,10137,1607xe" filled="false" stroked="true" strokeweight="3pt" strokecolor="#969a9b">
              <v:path arrowok="t"/>
              <v:stroke dashstyle="solid"/>
            </v:shape>
            <v:shape style="position:absolute;left:8815;top:371;width:1592;height:1266" type="#_x0000_t202" filled="false" stroked="false">
              <v:textbox inset="0,0,0,0">
                <w:txbxContent>
                  <w:p>
                    <w:pPr>
                      <w:spacing w:line="240" w:lineRule="auto" w:before="9"/>
                      <w:rPr>
                        <w:sz w:val="19"/>
                      </w:rPr>
                    </w:pPr>
                  </w:p>
                  <w:p>
                    <w:pPr>
                      <w:spacing w:before="0"/>
                      <w:ind w:left="294" w:right="0" w:firstLine="0"/>
                      <w:jc w:val="left"/>
                      <w:rPr>
                        <w:sz w:val="24"/>
                      </w:rPr>
                    </w:pPr>
                    <w:r>
                      <w:rPr>
                        <w:color w:val="FFFFFF"/>
                        <w:sz w:val="24"/>
                      </w:rPr>
                      <w:t>0% a 40%</w:t>
                    </w:r>
                  </w:p>
                  <w:p>
                    <w:pPr>
                      <w:spacing w:before="12"/>
                      <w:ind w:left="229" w:right="0" w:firstLine="0"/>
                      <w:jc w:val="left"/>
                      <w:rPr>
                        <w:sz w:val="24"/>
                      </w:rPr>
                    </w:pPr>
                    <w:r>
                      <w:rPr>
                        <w:color w:val="FFFFFF"/>
                        <w:sz w:val="24"/>
                      </w:rPr>
                      <w:t>Sin atender</w:t>
                    </w:r>
                  </w:p>
                </w:txbxContent>
              </v:textbox>
              <w10:wrap type="none"/>
            </v:shape>
            <w10:wrap type="topAndBottom"/>
          </v:group>
        </w:pict>
      </w:r>
    </w:p>
    <w:p>
      <w:pPr>
        <w:pStyle w:val="BodyText"/>
        <w:rPr>
          <w:sz w:val="20"/>
        </w:rPr>
      </w:pPr>
    </w:p>
    <w:p>
      <w:pPr>
        <w:pStyle w:val="BodyText"/>
        <w:rPr>
          <w:sz w:val="20"/>
        </w:rPr>
      </w:pPr>
    </w:p>
    <w:p>
      <w:pPr>
        <w:pStyle w:val="BodyText"/>
        <w:spacing w:before="7"/>
        <w:rPr>
          <w:sz w:val="16"/>
        </w:rPr>
      </w:pPr>
    </w:p>
    <w:p>
      <w:pPr>
        <w:spacing w:before="0"/>
        <w:ind w:left="201" w:right="0" w:firstLine="0"/>
        <w:jc w:val="center"/>
        <w:rPr>
          <w:b/>
          <w:sz w:val="16"/>
        </w:rPr>
      </w:pPr>
      <w:r>
        <w:rPr>
          <w:b/>
          <w:color w:val="707275"/>
          <w:sz w:val="16"/>
        </w:rPr>
        <w:t>EVALUACIÓN ESPECÍFICA DEL DESEMPEÑO DEL</w:t>
      </w:r>
    </w:p>
    <w:p>
      <w:pPr>
        <w:spacing w:line="249" w:lineRule="auto" w:before="8"/>
        <w:ind w:left="3562" w:right="3361"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112"/>
          <w:pgSz w:w="12600" w:h="16200"/>
          <w:pgMar w:header="0" w:footer="600" w:top="2400" w:bottom="800" w:left="0" w:right="0"/>
        </w:sectPr>
      </w:pPr>
    </w:p>
    <w:p>
      <w:pPr>
        <w:pStyle w:val="BodyText"/>
        <w:spacing w:line="249" w:lineRule="auto" w:before="144"/>
        <w:ind w:left="2422" w:right="2117"/>
        <w:jc w:val="both"/>
      </w:pPr>
      <w:r>
        <w:rPr>
          <w:color w:val="231F20"/>
        </w:rPr>
        <w:t>A</w:t>
      </w:r>
      <w:r>
        <w:rPr>
          <w:color w:val="231F20"/>
          <w:spacing w:val="-34"/>
        </w:rPr>
        <w:t> </w:t>
      </w:r>
      <w:r>
        <w:rPr>
          <w:color w:val="231F20"/>
        </w:rPr>
        <w:t>continuación</w:t>
      </w:r>
      <w:r>
        <w:rPr>
          <w:color w:val="231F20"/>
          <w:spacing w:val="-23"/>
        </w:rPr>
        <w:t> </w:t>
      </w:r>
      <w:r>
        <w:rPr>
          <w:color w:val="231F20"/>
        </w:rPr>
        <w:t>se</w:t>
      </w:r>
      <w:r>
        <w:rPr>
          <w:color w:val="231F20"/>
          <w:spacing w:val="-23"/>
        </w:rPr>
        <w:t> </w:t>
      </w:r>
      <w:r>
        <w:rPr>
          <w:color w:val="231F20"/>
        </w:rPr>
        <w:t>enlistan</w:t>
      </w:r>
      <w:r>
        <w:rPr>
          <w:color w:val="231F20"/>
          <w:spacing w:val="-23"/>
        </w:rPr>
        <w:t> </w:t>
      </w:r>
      <w:r>
        <w:rPr>
          <w:color w:val="231F20"/>
        </w:rPr>
        <w:t>las</w:t>
      </w:r>
      <w:r>
        <w:rPr>
          <w:color w:val="231F20"/>
          <w:spacing w:val="-23"/>
        </w:rPr>
        <w:t> </w:t>
      </w:r>
      <w:r>
        <w:rPr>
          <w:color w:val="231F20"/>
        </w:rPr>
        <w:t>recomendaciones</w:t>
      </w:r>
      <w:r>
        <w:rPr>
          <w:color w:val="231F20"/>
          <w:spacing w:val="-23"/>
        </w:rPr>
        <w:t> </w:t>
      </w:r>
      <w:r>
        <w:rPr>
          <w:color w:val="231F20"/>
        </w:rPr>
        <w:t>emitidas</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evaluación</w:t>
      </w:r>
      <w:r>
        <w:rPr>
          <w:color w:val="231F20"/>
          <w:spacing w:val="-23"/>
        </w:rPr>
        <w:t> </w:t>
      </w:r>
      <w:r>
        <w:rPr>
          <w:color w:val="231F20"/>
          <w:spacing w:val="-2"/>
        </w:rPr>
        <w:t>del </w:t>
      </w:r>
      <w:r>
        <w:rPr>
          <w:color w:val="231F20"/>
          <w:spacing w:val="-5"/>
        </w:rPr>
        <w:t>FASP</w:t>
      </w:r>
      <w:r>
        <w:rPr>
          <w:color w:val="231F20"/>
          <w:spacing w:val="-12"/>
        </w:rPr>
        <w:t> </w:t>
      </w:r>
      <w:r>
        <w:rPr>
          <w:color w:val="231F20"/>
        </w:rPr>
        <w:t>para</w:t>
      </w:r>
      <w:r>
        <w:rPr>
          <w:color w:val="231F20"/>
          <w:spacing w:val="-8"/>
        </w:rPr>
        <w:t> </w:t>
      </w:r>
      <w:r>
        <w:rPr>
          <w:color w:val="231F20"/>
        </w:rPr>
        <w:t>el</w:t>
      </w:r>
      <w:r>
        <w:rPr>
          <w:color w:val="231F20"/>
          <w:spacing w:val="-8"/>
        </w:rPr>
        <w:t> </w:t>
      </w:r>
      <w:r>
        <w:rPr>
          <w:color w:val="231F20"/>
        </w:rPr>
        <w:t>ejercicio</w:t>
      </w:r>
      <w:r>
        <w:rPr>
          <w:color w:val="231F20"/>
          <w:spacing w:val="-8"/>
        </w:rPr>
        <w:t> </w:t>
      </w:r>
      <w:r>
        <w:rPr>
          <w:color w:val="231F20"/>
        </w:rPr>
        <w:t>2016</w:t>
      </w:r>
      <w:r>
        <w:rPr>
          <w:color w:val="231F20"/>
          <w:spacing w:val="-8"/>
        </w:rPr>
        <w:t> </w:t>
      </w:r>
      <w:r>
        <w:rPr>
          <w:color w:val="231F20"/>
        </w:rPr>
        <w:t>junto</w:t>
      </w:r>
      <w:r>
        <w:rPr>
          <w:color w:val="231F20"/>
          <w:spacing w:val="-8"/>
        </w:rPr>
        <w:t> </w:t>
      </w:r>
      <w:r>
        <w:rPr>
          <w:color w:val="231F20"/>
        </w:rPr>
        <w:t>con</w:t>
      </w:r>
      <w:r>
        <w:rPr>
          <w:color w:val="231F20"/>
          <w:spacing w:val="-9"/>
        </w:rPr>
        <w:t> </w:t>
      </w:r>
      <w:r>
        <w:rPr>
          <w:color w:val="231F20"/>
        </w:rPr>
        <w:t>su</w:t>
      </w:r>
      <w:r>
        <w:rPr>
          <w:color w:val="231F20"/>
          <w:spacing w:val="-8"/>
        </w:rPr>
        <w:t> </w:t>
      </w:r>
      <w:r>
        <w:rPr>
          <w:color w:val="231F20"/>
        </w:rPr>
        <w:t>porcentaje</w:t>
      </w:r>
      <w:r>
        <w:rPr>
          <w:color w:val="231F20"/>
          <w:spacing w:val="-8"/>
        </w:rPr>
        <w:t> </w:t>
      </w:r>
      <w:r>
        <w:rPr>
          <w:color w:val="231F20"/>
        </w:rPr>
        <w:t>de</w:t>
      </w:r>
      <w:r>
        <w:rPr>
          <w:color w:val="231F20"/>
          <w:spacing w:val="-9"/>
        </w:rPr>
        <w:t> </w:t>
      </w:r>
      <w:r>
        <w:rPr>
          <w:color w:val="231F20"/>
        </w:rPr>
        <w:t>avance</w:t>
      </w:r>
      <w:r>
        <w:rPr>
          <w:color w:val="231F20"/>
          <w:spacing w:val="-8"/>
        </w:rPr>
        <w:t> </w:t>
      </w:r>
      <w:r>
        <w:rPr>
          <w:color w:val="231F20"/>
        </w:rPr>
        <w:t>con</w:t>
      </w:r>
      <w:r>
        <w:rPr>
          <w:color w:val="231F20"/>
          <w:spacing w:val="-8"/>
        </w:rPr>
        <w:t> </w:t>
      </w:r>
      <w:r>
        <w:rPr>
          <w:color w:val="231F20"/>
        </w:rPr>
        <w:t>respecto a</w:t>
      </w:r>
      <w:r>
        <w:rPr>
          <w:color w:val="231F20"/>
          <w:spacing w:val="-24"/>
        </w:rPr>
        <w:t> </w:t>
      </w:r>
      <w:r>
        <w:rPr>
          <w:color w:val="231F20"/>
        </w:rPr>
        <w:t>la</w:t>
      </w:r>
      <w:r>
        <w:rPr>
          <w:color w:val="231F20"/>
          <w:spacing w:val="-24"/>
        </w:rPr>
        <w:t> </w:t>
      </w:r>
      <w:r>
        <w:rPr>
          <w:color w:val="231F20"/>
        </w:rPr>
        <w:t>atención.</w:t>
      </w:r>
      <w:r>
        <w:rPr>
          <w:color w:val="231F20"/>
          <w:spacing w:val="-33"/>
        </w:rPr>
        <w:t> </w:t>
      </w:r>
      <w:r>
        <w:rPr>
          <w:color w:val="231F20"/>
        </w:rPr>
        <w:t>Además,</w:t>
      </w:r>
      <w:r>
        <w:rPr>
          <w:color w:val="231F20"/>
          <w:spacing w:val="-24"/>
        </w:rPr>
        <w:t> </w:t>
      </w:r>
      <w:r>
        <w:rPr>
          <w:color w:val="231F20"/>
        </w:rPr>
        <w:t>se</w:t>
      </w:r>
      <w:r>
        <w:rPr>
          <w:color w:val="231F20"/>
          <w:spacing w:val="-24"/>
        </w:rPr>
        <w:t> </w:t>
      </w:r>
      <w:r>
        <w:rPr>
          <w:color w:val="231F20"/>
        </w:rPr>
        <w:t>enlistarán</w:t>
      </w:r>
      <w:r>
        <w:rPr>
          <w:color w:val="231F20"/>
          <w:spacing w:val="-24"/>
        </w:rPr>
        <w:t> </w:t>
      </w:r>
      <w:r>
        <w:rPr>
          <w:color w:val="231F20"/>
        </w:rPr>
        <w:t>las</w:t>
      </w:r>
      <w:r>
        <w:rPr>
          <w:color w:val="231F20"/>
          <w:spacing w:val="-24"/>
        </w:rPr>
        <w:t> </w:t>
      </w:r>
      <w:r>
        <w:rPr>
          <w:color w:val="231F20"/>
        </w:rPr>
        <w:t>actividades</w:t>
      </w:r>
      <w:r>
        <w:rPr>
          <w:color w:val="231F20"/>
          <w:spacing w:val="-24"/>
        </w:rPr>
        <w:t> </w:t>
      </w:r>
      <w:r>
        <w:rPr>
          <w:color w:val="231F20"/>
        </w:rPr>
        <w:t>realizadas</w:t>
      </w:r>
      <w:r>
        <w:rPr>
          <w:color w:val="231F20"/>
          <w:spacing w:val="-24"/>
        </w:rPr>
        <w:t> </w:t>
      </w:r>
      <w:r>
        <w:rPr>
          <w:color w:val="231F20"/>
        </w:rPr>
        <w:t>para</w:t>
      </w:r>
      <w:r>
        <w:rPr>
          <w:color w:val="231F20"/>
          <w:spacing w:val="-24"/>
        </w:rPr>
        <w:t> </w:t>
      </w:r>
      <w:r>
        <w:rPr>
          <w:color w:val="231F20"/>
        </w:rPr>
        <w:t>subsanar dichas</w:t>
      </w:r>
      <w:r>
        <w:rPr>
          <w:color w:val="231F20"/>
          <w:spacing w:val="-3"/>
        </w:rPr>
        <w:t> </w:t>
      </w:r>
      <w:r>
        <w:rPr>
          <w:color w:val="231F20"/>
        </w:rPr>
        <w:t>recomendaciones.</w:t>
      </w:r>
    </w:p>
    <w:p>
      <w:pPr>
        <w:pStyle w:val="Heading4"/>
        <w:spacing w:line="196" w:lineRule="auto" w:before="188"/>
        <w:ind w:left="2450" w:right="2659"/>
      </w:pPr>
      <w:r>
        <w:rPr>
          <w:color w:val="95999B"/>
          <w:spacing w:val="-3"/>
          <w:w w:val="80"/>
        </w:rPr>
        <w:t>Tabla</w:t>
      </w:r>
      <w:r>
        <w:rPr>
          <w:color w:val="95999B"/>
          <w:spacing w:val="-57"/>
          <w:w w:val="80"/>
        </w:rPr>
        <w:t> </w:t>
      </w:r>
      <w:r>
        <w:rPr>
          <w:color w:val="95999B"/>
          <w:w w:val="80"/>
        </w:rPr>
        <w:t>9.</w:t>
      </w:r>
      <w:r>
        <w:rPr>
          <w:color w:val="95999B"/>
          <w:spacing w:val="-57"/>
          <w:w w:val="80"/>
        </w:rPr>
        <w:t> </w:t>
      </w:r>
      <w:r>
        <w:rPr>
          <w:color w:val="95999B"/>
          <w:w w:val="80"/>
        </w:rPr>
        <w:t>Aspectos</w:t>
      </w:r>
      <w:r>
        <w:rPr>
          <w:color w:val="95999B"/>
          <w:spacing w:val="-57"/>
          <w:w w:val="80"/>
        </w:rPr>
        <w:t> </w:t>
      </w:r>
      <w:r>
        <w:rPr>
          <w:color w:val="95999B"/>
          <w:w w:val="80"/>
        </w:rPr>
        <w:t>Susceptibles</w:t>
      </w:r>
      <w:r>
        <w:rPr>
          <w:color w:val="95999B"/>
          <w:spacing w:val="-57"/>
          <w:w w:val="80"/>
        </w:rPr>
        <w:t> </w:t>
      </w:r>
      <w:r>
        <w:rPr>
          <w:color w:val="95999B"/>
          <w:w w:val="80"/>
        </w:rPr>
        <w:t>de</w:t>
      </w:r>
      <w:r>
        <w:rPr>
          <w:color w:val="95999B"/>
          <w:spacing w:val="-57"/>
          <w:w w:val="80"/>
        </w:rPr>
        <w:t> </w:t>
      </w:r>
      <w:r>
        <w:rPr>
          <w:color w:val="95999B"/>
          <w:w w:val="80"/>
        </w:rPr>
        <w:t>Mejora</w:t>
      </w:r>
      <w:r>
        <w:rPr>
          <w:color w:val="95999B"/>
          <w:spacing w:val="-57"/>
          <w:w w:val="80"/>
        </w:rPr>
        <w:t> </w:t>
      </w:r>
      <w:r>
        <w:rPr>
          <w:color w:val="95999B"/>
          <w:w w:val="80"/>
        </w:rPr>
        <w:t>al</w:t>
      </w:r>
      <w:r>
        <w:rPr>
          <w:color w:val="95999B"/>
          <w:spacing w:val="-57"/>
          <w:w w:val="80"/>
        </w:rPr>
        <w:t> </w:t>
      </w:r>
      <w:r>
        <w:rPr>
          <w:color w:val="95999B"/>
          <w:w w:val="80"/>
        </w:rPr>
        <w:t>segundo</w:t>
      </w:r>
      <w:r>
        <w:rPr>
          <w:color w:val="95999B"/>
          <w:spacing w:val="-57"/>
          <w:w w:val="80"/>
        </w:rPr>
        <w:t> </w:t>
      </w:r>
      <w:r>
        <w:rPr>
          <w:color w:val="95999B"/>
          <w:w w:val="80"/>
        </w:rPr>
        <w:t>trimestre</w:t>
      </w:r>
      <w:r>
        <w:rPr>
          <w:color w:val="95999B"/>
          <w:spacing w:val="-57"/>
          <w:w w:val="80"/>
        </w:rPr>
        <w:t> </w:t>
      </w:r>
      <w:r>
        <w:rPr>
          <w:color w:val="95999B"/>
          <w:w w:val="80"/>
        </w:rPr>
        <w:t>de</w:t>
      </w:r>
      <w:r>
        <w:rPr>
          <w:color w:val="95999B"/>
          <w:w w:val="69"/>
        </w:rPr>
        <w:t> </w:t>
      </w:r>
      <w:r>
        <w:rPr>
          <w:color w:val="95999B"/>
          <w:w w:val="85"/>
        </w:rPr>
        <w:t>2017.</w:t>
      </w:r>
    </w:p>
    <w:p>
      <w:pPr>
        <w:pStyle w:val="BodyText"/>
        <w:spacing w:before="10" w:after="1"/>
        <w:rPr>
          <w:sz w:val="10"/>
        </w:rPr>
      </w:pPr>
    </w:p>
    <w:tbl>
      <w:tblPr>
        <w:tblW w:w="0" w:type="auto"/>
        <w:jc w:val="left"/>
        <w:tblInd w:w="1459" w:type="dxa"/>
        <w:tblBorders>
          <w:top w:val="single" w:sz="8" w:space="0" w:color="ADCA5C"/>
          <w:left w:val="single" w:sz="8" w:space="0" w:color="ADCA5C"/>
          <w:bottom w:val="single" w:sz="8" w:space="0" w:color="ADCA5C"/>
          <w:right w:val="single" w:sz="8" w:space="0" w:color="ADCA5C"/>
          <w:insideH w:val="single" w:sz="8" w:space="0" w:color="ADCA5C"/>
          <w:insideV w:val="single" w:sz="8" w:space="0" w:color="ADCA5C"/>
        </w:tblBorders>
        <w:tblLayout w:type="fixed"/>
        <w:tblCellMar>
          <w:top w:w="0" w:type="dxa"/>
          <w:left w:w="0" w:type="dxa"/>
          <w:bottom w:w="0" w:type="dxa"/>
          <w:right w:w="0" w:type="dxa"/>
        </w:tblCellMar>
        <w:tblLook w:val="01E0"/>
      </w:tblPr>
      <w:tblGrid>
        <w:gridCol w:w="2156"/>
        <w:gridCol w:w="1771"/>
        <w:gridCol w:w="1421"/>
        <w:gridCol w:w="1108"/>
        <w:gridCol w:w="1038"/>
        <w:gridCol w:w="1108"/>
        <w:gridCol w:w="1273"/>
      </w:tblGrid>
      <w:tr>
        <w:trPr>
          <w:trHeight w:val="806" w:hRule="atLeast"/>
        </w:trPr>
        <w:tc>
          <w:tcPr>
            <w:tcW w:w="2156" w:type="dxa"/>
            <w:tcBorders>
              <w:top w:val="nil"/>
              <w:left w:val="nil"/>
              <w:right w:val="nil"/>
            </w:tcBorders>
            <w:shd w:val="clear" w:color="auto" w:fill="243755"/>
          </w:tcPr>
          <w:p>
            <w:pPr>
              <w:pStyle w:val="TableParagraph"/>
              <w:spacing w:before="11"/>
              <w:rPr>
                <w:sz w:val="21"/>
              </w:rPr>
            </w:pPr>
          </w:p>
          <w:p>
            <w:pPr>
              <w:pStyle w:val="TableParagraph"/>
              <w:ind w:left="250"/>
              <w:rPr>
                <w:b/>
                <w:sz w:val="20"/>
              </w:rPr>
            </w:pPr>
            <w:r>
              <w:rPr>
                <w:b/>
                <w:color w:val="FFFFFF"/>
                <w:sz w:val="20"/>
              </w:rPr>
              <w:t>Recomendación</w:t>
            </w:r>
          </w:p>
        </w:tc>
        <w:tc>
          <w:tcPr>
            <w:tcW w:w="1771" w:type="dxa"/>
            <w:tcBorders>
              <w:top w:val="nil"/>
              <w:left w:val="nil"/>
              <w:bottom w:val="single" w:sz="12" w:space="0" w:color="ADCA5C"/>
              <w:right w:val="nil"/>
            </w:tcBorders>
            <w:shd w:val="clear" w:color="auto" w:fill="243755"/>
          </w:tcPr>
          <w:p>
            <w:pPr>
              <w:pStyle w:val="TableParagraph"/>
              <w:spacing w:line="249" w:lineRule="auto" w:before="112"/>
              <w:ind w:left="529" w:hanging="431"/>
              <w:rPr>
                <w:b/>
                <w:sz w:val="20"/>
              </w:rPr>
            </w:pPr>
            <w:r>
              <w:rPr>
                <w:b/>
                <w:color w:val="FFFFFF"/>
                <w:sz w:val="20"/>
              </w:rPr>
              <w:t>Compromiso de mejora</w:t>
            </w:r>
          </w:p>
        </w:tc>
        <w:tc>
          <w:tcPr>
            <w:tcW w:w="1421" w:type="dxa"/>
            <w:tcBorders>
              <w:top w:val="nil"/>
              <w:left w:val="nil"/>
              <w:right w:val="nil"/>
            </w:tcBorders>
            <w:shd w:val="clear" w:color="auto" w:fill="243755"/>
          </w:tcPr>
          <w:p>
            <w:pPr>
              <w:pStyle w:val="TableParagraph"/>
              <w:spacing w:before="3"/>
              <w:rPr>
                <w:sz w:val="20"/>
              </w:rPr>
            </w:pPr>
          </w:p>
          <w:p>
            <w:pPr>
              <w:pStyle w:val="TableParagraph"/>
              <w:ind w:left="269"/>
              <w:rPr>
                <w:b/>
                <w:sz w:val="20"/>
              </w:rPr>
            </w:pPr>
            <w:r>
              <w:rPr>
                <w:b/>
                <w:color w:val="FFFFFF"/>
                <w:sz w:val="20"/>
              </w:rPr>
              <w:t>Actividad</w:t>
            </w:r>
          </w:p>
        </w:tc>
        <w:tc>
          <w:tcPr>
            <w:tcW w:w="1108" w:type="dxa"/>
            <w:tcBorders>
              <w:top w:val="nil"/>
              <w:left w:val="nil"/>
              <w:bottom w:val="single" w:sz="12" w:space="0" w:color="ADCA5C"/>
              <w:right w:val="nil"/>
            </w:tcBorders>
            <w:shd w:val="clear" w:color="auto" w:fill="243755"/>
          </w:tcPr>
          <w:p>
            <w:pPr>
              <w:pStyle w:val="TableParagraph"/>
              <w:spacing w:line="249" w:lineRule="auto" w:before="93"/>
              <w:ind w:left="376" w:hanging="199"/>
              <w:rPr>
                <w:b/>
                <w:sz w:val="20"/>
              </w:rPr>
            </w:pPr>
            <w:r>
              <w:rPr>
                <w:b/>
                <w:color w:val="FFFFFF"/>
                <w:sz w:val="20"/>
              </w:rPr>
              <w:t>Fecha de inicio</w:t>
            </w:r>
          </w:p>
        </w:tc>
        <w:tc>
          <w:tcPr>
            <w:tcW w:w="1038" w:type="dxa"/>
            <w:tcBorders>
              <w:top w:val="nil"/>
              <w:left w:val="nil"/>
              <w:right w:val="nil"/>
            </w:tcBorders>
            <w:shd w:val="clear" w:color="auto" w:fill="243755"/>
          </w:tcPr>
          <w:p>
            <w:pPr>
              <w:pStyle w:val="TableParagraph"/>
              <w:spacing w:line="249" w:lineRule="auto" w:before="93"/>
              <w:ind w:left="218" w:hanging="67"/>
              <w:rPr>
                <w:b/>
                <w:sz w:val="20"/>
              </w:rPr>
            </w:pPr>
            <w:r>
              <w:rPr>
                <w:b/>
                <w:color w:val="FFFFFF"/>
                <w:sz w:val="20"/>
              </w:rPr>
              <w:t>Fecha de término</w:t>
            </w:r>
          </w:p>
        </w:tc>
        <w:tc>
          <w:tcPr>
            <w:tcW w:w="1108" w:type="dxa"/>
            <w:tcBorders>
              <w:top w:val="nil"/>
              <w:left w:val="nil"/>
              <w:bottom w:val="single" w:sz="12" w:space="0" w:color="ADCA5C"/>
              <w:right w:val="nil"/>
            </w:tcBorders>
            <w:shd w:val="clear" w:color="auto" w:fill="243755"/>
          </w:tcPr>
          <w:p>
            <w:pPr>
              <w:pStyle w:val="TableParagraph"/>
              <w:spacing w:line="249" w:lineRule="auto" w:before="13"/>
              <w:ind w:left="99" w:right="152"/>
              <w:jc w:val="center"/>
              <w:rPr>
                <w:b/>
                <w:sz w:val="16"/>
              </w:rPr>
            </w:pPr>
            <w:r>
              <w:rPr>
                <w:b/>
                <w:color w:val="FFFFFF"/>
                <w:sz w:val="16"/>
              </w:rPr>
              <w:t>Porcentaje de avance en la actividad</w:t>
            </w:r>
          </w:p>
        </w:tc>
        <w:tc>
          <w:tcPr>
            <w:tcW w:w="1273" w:type="dxa"/>
            <w:tcBorders>
              <w:top w:val="nil"/>
              <w:left w:val="nil"/>
              <w:right w:val="nil"/>
            </w:tcBorders>
            <w:shd w:val="clear" w:color="auto" w:fill="243755"/>
          </w:tcPr>
          <w:p>
            <w:pPr>
              <w:pStyle w:val="TableParagraph"/>
              <w:spacing w:line="249" w:lineRule="auto" w:before="13"/>
              <w:ind w:left="176" w:right="141"/>
              <w:jc w:val="center"/>
              <w:rPr>
                <w:b/>
                <w:sz w:val="16"/>
              </w:rPr>
            </w:pPr>
            <w:r>
              <w:rPr>
                <w:b/>
                <w:color w:val="FFFFFF"/>
                <w:sz w:val="16"/>
              </w:rPr>
              <w:t>Porcentaje de avance en el </w:t>
            </w:r>
            <w:r>
              <w:rPr>
                <w:b/>
                <w:color w:val="FFFFFF"/>
                <w:spacing w:val="-1"/>
                <w:sz w:val="16"/>
              </w:rPr>
              <w:t>compromiso</w:t>
            </w:r>
          </w:p>
        </w:tc>
      </w:tr>
      <w:tr>
        <w:trPr>
          <w:trHeight w:val="2400" w:hRule="atLeast"/>
        </w:trPr>
        <w:tc>
          <w:tcPr>
            <w:tcW w:w="2156" w:type="dxa"/>
          </w:tcPr>
          <w:p>
            <w:pPr>
              <w:pStyle w:val="TableParagraph"/>
              <w:spacing w:line="249" w:lineRule="auto" w:before="25"/>
              <w:ind w:left="144" w:right="90"/>
              <w:jc w:val="both"/>
              <w:rPr>
                <w:sz w:val="16"/>
              </w:rPr>
            </w:pPr>
            <w:r>
              <w:rPr>
                <w:color w:val="231F20"/>
                <w:sz w:val="16"/>
              </w:rPr>
              <w:t>Monitorear el</w:t>
            </w:r>
            <w:r>
              <w:rPr>
                <w:color w:val="231F20"/>
                <w:spacing w:val="-28"/>
                <w:sz w:val="16"/>
              </w:rPr>
              <w:t> </w:t>
            </w:r>
            <w:r>
              <w:rPr>
                <w:color w:val="231F20"/>
                <w:sz w:val="16"/>
              </w:rPr>
              <w:t>cumplimiento programático y</w:t>
            </w:r>
            <w:r>
              <w:rPr>
                <w:color w:val="231F20"/>
                <w:spacing w:val="-10"/>
                <w:sz w:val="16"/>
              </w:rPr>
              <w:t> </w:t>
            </w:r>
            <w:r>
              <w:rPr>
                <w:color w:val="231F20"/>
                <w:sz w:val="16"/>
              </w:rPr>
              <w:t>presupues- tal de la Secretaría de Seguridad Pública del Estado prestando particu- lar atención en el ejercicio de los recursos federales provenientes del </w:t>
            </w:r>
            <w:r>
              <w:rPr>
                <w:color w:val="231F20"/>
                <w:spacing w:val="-7"/>
                <w:sz w:val="16"/>
              </w:rPr>
              <w:t>FASP, </w:t>
            </w:r>
            <w:r>
              <w:rPr>
                <w:color w:val="231F20"/>
                <w:sz w:val="16"/>
              </w:rPr>
              <w:t>mostrando resultados del mismo a través de los mecanismos de monitoreo institucional.</w:t>
            </w:r>
          </w:p>
        </w:tc>
        <w:tc>
          <w:tcPr>
            <w:tcW w:w="1771" w:type="dxa"/>
            <w:tcBorders>
              <w:top w:val="single" w:sz="12" w:space="0" w:color="ADCA5C"/>
            </w:tcBorders>
          </w:tcPr>
          <w:p>
            <w:pPr>
              <w:pStyle w:val="TableParagraph"/>
              <w:rPr>
                <w:sz w:val="16"/>
              </w:rPr>
            </w:pPr>
          </w:p>
          <w:p>
            <w:pPr>
              <w:pStyle w:val="TableParagraph"/>
              <w:rPr>
                <w:sz w:val="16"/>
              </w:rPr>
            </w:pPr>
          </w:p>
          <w:p>
            <w:pPr>
              <w:pStyle w:val="TableParagraph"/>
              <w:rPr>
                <w:sz w:val="16"/>
              </w:rPr>
            </w:pPr>
          </w:p>
          <w:p>
            <w:pPr>
              <w:pStyle w:val="TableParagraph"/>
              <w:spacing w:before="8"/>
              <w:rPr>
                <w:sz w:val="13"/>
              </w:rPr>
            </w:pPr>
          </w:p>
          <w:p>
            <w:pPr>
              <w:pStyle w:val="TableParagraph"/>
              <w:spacing w:line="249" w:lineRule="auto"/>
              <w:ind w:left="134" w:right="95"/>
              <w:jc w:val="both"/>
              <w:rPr>
                <w:sz w:val="16"/>
              </w:rPr>
            </w:pPr>
            <w:r>
              <w:rPr>
                <w:color w:val="231F20"/>
                <w:sz w:val="16"/>
              </w:rPr>
              <w:t>Establecer indicado- res para conocer los resultados</w:t>
            </w:r>
            <w:r>
              <w:rPr>
                <w:color w:val="231F20"/>
                <w:spacing w:val="-23"/>
                <w:sz w:val="16"/>
              </w:rPr>
              <w:t> </w:t>
            </w:r>
            <w:r>
              <w:rPr>
                <w:color w:val="231F20"/>
                <w:sz w:val="16"/>
              </w:rPr>
              <w:t>vinculados al Fin y</w:t>
            </w:r>
            <w:r>
              <w:rPr>
                <w:color w:val="231F20"/>
                <w:spacing w:val="-10"/>
                <w:sz w:val="16"/>
              </w:rPr>
              <w:t> </w:t>
            </w:r>
            <w:r>
              <w:rPr>
                <w:color w:val="231F20"/>
                <w:sz w:val="16"/>
              </w:rPr>
              <w:t>Propósito</w:t>
            </w:r>
          </w:p>
        </w:tc>
        <w:tc>
          <w:tcPr>
            <w:tcW w:w="1421" w:type="dxa"/>
          </w:tcPr>
          <w:p>
            <w:pPr>
              <w:pStyle w:val="TableParagraph"/>
              <w:spacing w:before="10"/>
              <w:rPr>
                <w:sz w:val="19"/>
              </w:rPr>
            </w:pPr>
          </w:p>
          <w:p>
            <w:pPr>
              <w:pStyle w:val="TableParagraph"/>
              <w:tabs>
                <w:tab w:pos="637" w:val="left" w:leader="none"/>
                <w:tab w:pos="776" w:val="left" w:leader="none"/>
                <w:tab w:pos="892" w:val="left" w:leader="none"/>
                <w:tab w:pos="1051" w:val="left" w:leader="none"/>
                <w:tab w:pos="1157" w:val="left" w:leader="none"/>
              </w:tabs>
              <w:spacing w:line="249" w:lineRule="auto"/>
              <w:ind w:left="105" w:right="65"/>
              <w:rPr>
                <w:sz w:val="16"/>
              </w:rPr>
            </w:pPr>
            <w:r>
              <w:rPr>
                <w:color w:val="231F20"/>
                <w:sz w:val="16"/>
              </w:rPr>
              <w:t>Integrar al POA el</w:t>
              <w:tab/>
              <w:t>indicador </w:t>
            </w:r>
            <w:r>
              <w:rPr>
                <w:color w:val="231F20"/>
                <w:spacing w:val="-5"/>
                <w:sz w:val="16"/>
              </w:rPr>
              <w:t>"Tasa</w:t>
              <w:tab/>
              <w:tab/>
              <w:tab/>
            </w:r>
            <w:r>
              <w:rPr>
                <w:color w:val="231F20"/>
                <w:sz w:val="16"/>
              </w:rPr>
              <w:t>anual estatal</w:t>
              <w:tab/>
              <w:tab/>
              <w:t>de</w:t>
              <w:tab/>
              <w:tab/>
              <w:t>la </w:t>
            </w:r>
            <w:r>
              <w:rPr>
                <w:color w:val="231F20"/>
                <w:spacing w:val="5"/>
                <w:sz w:val="16"/>
              </w:rPr>
              <w:t>i n c i d e n c i </w:t>
            </w:r>
            <w:r>
              <w:rPr>
                <w:color w:val="231F20"/>
                <w:sz w:val="16"/>
              </w:rPr>
              <w:t>a delictiva</w:t>
              <w:tab/>
              <w:tab/>
              <w:tab/>
              <w:t>por cada 100 mil habitantes" con </w:t>
            </w:r>
            <w:r>
              <w:rPr>
                <w:color w:val="231F20"/>
                <w:spacing w:val="12"/>
                <w:sz w:val="16"/>
              </w:rPr>
              <w:t>pe</w:t>
            </w:r>
            <w:r>
              <w:rPr>
                <w:color w:val="231F20"/>
                <w:spacing w:val="-14"/>
                <w:sz w:val="16"/>
              </w:rPr>
              <w:t> </w:t>
            </w:r>
            <w:r>
              <w:rPr>
                <w:color w:val="231F20"/>
                <w:spacing w:val="20"/>
                <w:sz w:val="16"/>
              </w:rPr>
              <w:t>riod</w:t>
            </w:r>
            <w:r>
              <w:rPr>
                <w:color w:val="231F20"/>
                <w:spacing w:val="-14"/>
                <w:sz w:val="16"/>
              </w:rPr>
              <w:t> </w:t>
            </w:r>
            <w:r>
              <w:rPr>
                <w:color w:val="231F20"/>
                <w:spacing w:val="20"/>
                <w:sz w:val="16"/>
              </w:rPr>
              <w:t>icid</w:t>
            </w:r>
            <w:r>
              <w:rPr>
                <w:color w:val="231F20"/>
                <w:spacing w:val="-14"/>
                <w:sz w:val="16"/>
              </w:rPr>
              <w:t> </w:t>
            </w:r>
            <w:r>
              <w:rPr>
                <w:color w:val="231F20"/>
                <w:spacing w:val="12"/>
                <w:sz w:val="16"/>
              </w:rPr>
              <w:t>ad </w:t>
            </w:r>
            <w:r>
              <w:rPr>
                <w:color w:val="231F20"/>
                <w:sz w:val="16"/>
              </w:rPr>
              <w:t>anual</w:t>
            </w:r>
          </w:p>
        </w:tc>
        <w:tc>
          <w:tcPr>
            <w:tcW w:w="1108" w:type="dxa"/>
            <w:tcBorders>
              <w:top w:val="single" w:sz="12" w:space="0" w:color="ADCA5C"/>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2"/>
              <w:rPr>
                <w:sz w:val="19"/>
              </w:rPr>
            </w:pPr>
          </w:p>
          <w:p>
            <w:pPr>
              <w:pStyle w:val="TableParagraph"/>
              <w:ind w:left="89"/>
              <w:rPr>
                <w:sz w:val="16"/>
              </w:rPr>
            </w:pPr>
            <w:r>
              <w:rPr>
                <w:color w:val="231F20"/>
                <w:sz w:val="16"/>
              </w:rPr>
              <w:t>01/10/2017</w:t>
            </w:r>
          </w:p>
        </w:tc>
        <w:tc>
          <w:tcPr>
            <w:tcW w:w="1038"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2"/>
              <w:rPr>
                <w:sz w:val="20"/>
              </w:rPr>
            </w:pPr>
          </w:p>
          <w:p>
            <w:pPr>
              <w:pStyle w:val="TableParagraph"/>
              <w:ind w:left="126"/>
              <w:rPr>
                <w:sz w:val="16"/>
              </w:rPr>
            </w:pPr>
            <w:r>
              <w:rPr>
                <w:color w:val="231F20"/>
                <w:sz w:val="16"/>
              </w:rPr>
              <w:t>31/12/2017</w:t>
            </w:r>
          </w:p>
        </w:tc>
        <w:tc>
          <w:tcPr>
            <w:tcW w:w="1108" w:type="dxa"/>
            <w:tcBorders>
              <w:top w:val="single" w:sz="12" w:space="0" w:color="ADCA5C"/>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2"/>
              <w:rPr>
                <w:sz w:val="18"/>
              </w:rPr>
            </w:pPr>
          </w:p>
          <w:p>
            <w:pPr>
              <w:pStyle w:val="TableParagraph"/>
              <w:spacing w:before="1"/>
              <w:ind w:right="373"/>
              <w:jc w:val="right"/>
              <w:rPr>
                <w:sz w:val="16"/>
              </w:rPr>
            </w:pPr>
            <w:r>
              <w:rPr>
                <w:color w:val="231F20"/>
                <w:sz w:val="16"/>
              </w:rPr>
              <w:t>100%</w:t>
            </w:r>
          </w:p>
        </w:tc>
        <w:tc>
          <w:tcPr>
            <w:tcW w:w="1273"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2"/>
              <w:rPr>
                <w:sz w:val="18"/>
              </w:rPr>
            </w:pPr>
          </w:p>
          <w:p>
            <w:pPr>
              <w:pStyle w:val="TableParagraph"/>
              <w:spacing w:before="1"/>
              <w:ind w:right="451"/>
              <w:jc w:val="right"/>
              <w:rPr>
                <w:sz w:val="16"/>
              </w:rPr>
            </w:pPr>
            <w:r>
              <w:rPr>
                <w:color w:val="231F20"/>
                <w:sz w:val="16"/>
              </w:rPr>
              <w:t>100%</w:t>
            </w:r>
          </w:p>
        </w:tc>
      </w:tr>
      <w:tr>
        <w:trPr>
          <w:trHeight w:val="2906" w:hRule="atLeast"/>
        </w:trPr>
        <w:tc>
          <w:tcPr>
            <w:tcW w:w="2156" w:type="dxa"/>
            <w:tcBorders>
              <w:left w:val="single" w:sz="12" w:space="0" w:color="ADCA5C"/>
              <w:right w:val="single" w:sz="24" w:space="0" w:color="ADCA5C"/>
            </w:tcBorders>
          </w:tcPr>
          <w:p>
            <w:pPr>
              <w:pStyle w:val="TableParagraph"/>
              <w:spacing w:line="249" w:lineRule="auto" w:before="121"/>
              <w:ind w:left="160" w:right="135"/>
              <w:jc w:val="both"/>
              <w:rPr>
                <w:sz w:val="16"/>
              </w:rPr>
            </w:pPr>
            <w:r>
              <w:rPr>
                <w:color w:val="231F20"/>
                <w:sz w:val="16"/>
              </w:rPr>
              <w:t>Dar un mejor</w:t>
            </w:r>
            <w:r>
              <w:rPr>
                <w:color w:val="231F20"/>
                <w:spacing w:val="-26"/>
                <w:sz w:val="16"/>
              </w:rPr>
              <w:t> </w:t>
            </w:r>
            <w:r>
              <w:rPr>
                <w:color w:val="231F20"/>
                <w:sz w:val="16"/>
              </w:rPr>
              <w:t>seguimiento a la información financie- ra presentada en el Sistema de Formato Único, asegurándose de alimentar con oportuni- dad el sistema, reportan- do los avances en cada trimestre, incluyendo información de los</w:t>
            </w:r>
            <w:r>
              <w:rPr>
                <w:color w:val="231F20"/>
                <w:spacing w:val="-9"/>
                <w:sz w:val="16"/>
              </w:rPr>
              <w:t> </w:t>
            </w:r>
            <w:r>
              <w:rPr>
                <w:color w:val="231F20"/>
                <w:sz w:val="16"/>
              </w:rPr>
              <w:t>indica- dores federales, el avance físico y financiero de las obras, así como la gestión de</w:t>
            </w:r>
            <w:r>
              <w:rPr>
                <w:color w:val="231F20"/>
                <w:spacing w:val="-8"/>
                <w:sz w:val="16"/>
              </w:rPr>
              <w:t> </w:t>
            </w:r>
            <w:r>
              <w:rPr>
                <w:color w:val="231F20"/>
                <w:sz w:val="16"/>
              </w:rPr>
              <w:t>proyectos.</w:t>
            </w:r>
          </w:p>
        </w:tc>
        <w:tc>
          <w:tcPr>
            <w:tcW w:w="1771" w:type="dxa"/>
            <w:tcBorders>
              <w:left w:val="single" w:sz="24" w:space="0" w:color="ADCA5C"/>
              <w:bottom w:val="single" w:sz="12" w:space="0" w:color="ADCA5C"/>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
              <w:rPr>
                <w:sz w:val="21"/>
              </w:rPr>
            </w:pPr>
          </w:p>
          <w:p>
            <w:pPr>
              <w:pStyle w:val="TableParagraph"/>
              <w:spacing w:line="249" w:lineRule="auto"/>
              <w:ind w:left="96" w:right="139"/>
              <w:jc w:val="both"/>
              <w:rPr>
                <w:sz w:val="16"/>
              </w:rPr>
            </w:pPr>
            <w:r>
              <w:rPr>
                <w:color w:val="231F20"/>
                <w:sz w:val="16"/>
              </w:rPr>
              <w:t>Integrar el indicador contenido en la MIR del FASP de la federación "Ejercicio de los recursos del fondo"</w:t>
            </w:r>
          </w:p>
        </w:tc>
        <w:tc>
          <w:tcPr>
            <w:tcW w:w="142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7"/>
              <w:rPr>
                <w:sz w:val="12"/>
              </w:rPr>
            </w:pPr>
          </w:p>
          <w:p>
            <w:pPr>
              <w:pStyle w:val="TableParagraph"/>
              <w:spacing w:line="249" w:lineRule="auto"/>
              <w:ind w:left="118" w:right="98"/>
              <w:jc w:val="both"/>
              <w:rPr>
                <w:sz w:val="16"/>
              </w:rPr>
            </w:pPr>
            <w:r>
              <w:rPr>
                <w:color w:val="231F20"/>
                <w:sz w:val="16"/>
              </w:rPr>
              <w:t>Integrar al POA el indicador " Aplicación del</w:t>
            </w:r>
          </w:p>
          <w:p>
            <w:pPr>
              <w:pStyle w:val="TableParagraph"/>
              <w:tabs>
                <w:tab w:pos="1079" w:val="left" w:leader="none"/>
              </w:tabs>
              <w:spacing w:before="2"/>
              <w:ind w:left="118"/>
              <w:rPr>
                <w:sz w:val="16"/>
              </w:rPr>
            </w:pPr>
            <w:r>
              <w:rPr>
                <w:color w:val="231F20"/>
                <w:sz w:val="16"/>
              </w:rPr>
              <w:t>recurso</w:t>
              <w:tab/>
              <w:t>del</w:t>
            </w:r>
          </w:p>
          <w:p>
            <w:pPr>
              <w:pStyle w:val="TableParagraph"/>
              <w:spacing w:line="249" w:lineRule="auto" w:before="8"/>
              <w:ind w:left="118" w:right="107"/>
              <w:jc w:val="both"/>
              <w:rPr>
                <w:sz w:val="16"/>
              </w:rPr>
            </w:pPr>
            <w:r>
              <w:rPr>
                <w:color w:val="231F20"/>
                <w:spacing w:val="-3"/>
                <w:sz w:val="16"/>
              </w:rPr>
              <w:t>FASP"      </w:t>
            </w:r>
            <w:r>
              <w:rPr>
                <w:color w:val="231F20"/>
                <w:spacing w:val="37"/>
                <w:sz w:val="16"/>
              </w:rPr>
              <w:t> </w:t>
            </w:r>
            <w:r>
              <w:rPr>
                <w:color w:val="231F20"/>
                <w:sz w:val="16"/>
              </w:rPr>
              <w:t>con p</w:t>
            </w:r>
            <w:r>
              <w:rPr>
                <w:color w:val="231F20"/>
                <w:spacing w:val="-17"/>
                <w:sz w:val="16"/>
              </w:rPr>
              <w:t> </w:t>
            </w:r>
            <w:r>
              <w:rPr>
                <w:color w:val="231F20"/>
                <w:sz w:val="16"/>
              </w:rPr>
              <w:t>e</w:t>
            </w:r>
            <w:r>
              <w:rPr>
                <w:color w:val="231F20"/>
                <w:spacing w:val="-17"/>
                <w:sz w:val="16"/>
              </w:rPr>
              <w:t> </w:t>
            </w:r>
            <w:r>
              <w:rPr>
                <w:color w:val="231F20"/>
                <w:spacing w:val="12"/>
                <w:sz w:val="16"/>
              </w:rPr>
              <w:t>ri</w:t>
            </w:r>
            <w:r>
              <w:rPr>
                <w:color w:val="231F20"/>
                <w:spacing w:val="-17"/>
                <w:sz w:val="16"/>
              </w:rPr>
              <w:t> </w:t>
            </w:r>
            <w:r>
              <w:rPr>
                <w:color w:val="231F20"/>
                <w:spacing w:val="12"/>
                <w:sz w:val="16"/>
              </w:rPr>
              <w:t>od</w:t>
            </w:r>
            <w:r>
              <w:rPr>
                <w:color w:val="231F20"/>
                <w:spacing w:val="-17"/>
                <w:sz w:val="16"/>
              </w:rPr>
              <w:t> </w:t>
            </w:r>
            <w:r>
              <w:rPr>
                <w:color w:val="231F20"/>
                <w:sz w:val="16"/>
              </w:rPr>
              <w:t>i</w:t>
            </w:r>
            <w:r>
              <w:rPr>
                <w:color w:val="231F20"/>
                <w:spacing w:val="-17"/>
                <w:sz w:val="16"/>
              </w:rPr>
              <w:t> </w:t>
            </w:r>
            <w:r>
              <w:rPr>
                <w:color w:val="231F20"/>
                <w:spacing w:val="17"/>
                <w:sz w:val="16"/>
              </w:rPr>
              <w:t>cid</w:t>
            </w:r>
            <w:r>
              <w:rPr>
                <w:color w:val="231F20"/>
                <w:spacing w:val="-17"/>
                <w:sz w:val="16"/>
              </w:rPr>
              <w:t> </w:t>
            </w:r>
            <w:r>
              <w:rPr>
                <w:color w:val="231F20"/>
                <w:sz w:val="16"/>
              </w:rPr>
              <w:t>a</w:t>
            </w:r>
            <w:r>
              <w:rPr>
                <w:color w:val="231F20"/>
                <w:spacing w:val="-17"/>
                <w:sz w:val="16"/>
              </w:rPr>
              <w:t> </w:t>
            </w:r>
            <w:r>
              <w:rPr>
                <w:color w:val="231F20"/>
                <w:sz w:val="16"/>
              </w:rPr>
              <w:t>d trimestral</w:t>
            </w:r>
          </w:p>
        </w:tc>
        <w:tc>
          <w:tcPr>
            <w:tcW w:w="1108" w:type="dxa"/>
            <w:tcBorders>
              <w:bottom w:val="single" w:sz="12" w:space="0" w:color="ADCA5C"/>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21"/>
              </w:rPr>
            </w:pPr>
          </w:p>
          <w:p>
            <w:pPr>
              <w:pStyle w:val="TableParagraph"/>
              <w:ind w:left="89"/>
              <w:rPr>
                <w:sz w:val="16"/>
              </w:rPr>
            </w:pPr>
            <w:r>
              <w:rPr>
                <w:color w:val="231F20"/>
                <w:sz w:val="16"/>
              </w:rPr>
              <w:t>01/10/2017</w:t>
            </w:r>
          </w:p>
        </w:tc>
        <w:tc>
          <w:tcPr>
            <w:tcW w:w="1038"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20"/>
              </w:rPr>
            </w:pPr>
          </w:p>
          <w:p>
            <w:pPr>
              <w:pStyle w:val="TableParagraph"/>
              <w:ind w:left="126"/>
              <w:rPr>
                <w:sz w:val="16"/>
              </w:rPr>
            </w:pPr>
            <w:r>
              <w:rPr>
                <w:color w:val="231F20"/>
                <w:sz w:val="16"/>
              </w:rPr>
              <w:t>31/12/2017</w:t>
            </w:r>
          </w:p>
        </w:tc>
        <w:tc>
          <w:tcPr>
            <w:tcW w:w="1108" w:type="dxa"/>
            <w:tcBorders>
              <w:bottom w:val="single" w:sz="12" w:space="0" w:color="ADCA5C"/>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3"/>
              </w:rPr>
            </w:pPr>
          </w:p>
          <w:p>
            <w:pPr>
              <w:pStyle w:val="TableParagraph"/>
              <w:ind w:right="403"/>
              <w:jc w:val="right"/>
              <w:rPr>
                <w:sz w:val="16"/>
              </w:rPr>
            </w:pPr>
            <w:r>
              <w:rPr>
                <w:color w:val="231F20"/>
                <w:sz w:val="16"/>
              </w:rPr>
              <w:t>N/A</w:t>
            </w:r>
          </w:p>
        </w:tc>
        <w:tc>
          <w:tcPr>
            <w:tcW w:w="1273" w:type="dxa"/>
            <w:tcBorders>
              <w:right w:val="single" w:sz="12" w:space="0" w:color="ADCA5C"/>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3"/>
              </w:rPr>
            </w:pPr>
          </w:p>
          <w:p>
            <w:pPr>
              <w:pStyle w:val="TableParagraph"/>
              <w:ind w:right="476"/>
              <w:jc w:val="right"/>
              <w:rPr>
                <w:sz w:val="16"/>
              </w:rPr>
            </w:pPr>
            <w:r>
              <w:rPr>
                <w:color w:val="231F20"/>
                <w:sz w:val="16"/>
              </w:rPr>
              <w:t>N/A</w:t>
            </w:r>
          </w:p>
        </w:tc>
      </w:tr>
      <w:tr>
        <w:trPr>
          <w:trHeight w:val="3466" w:hRule="atLeast"/>
        </w:trPr>
        <w:tc>
          <w:tcPr>
            <w:tcW w:w="2156" w:type="dxa"/>
            <w:tcBorders>
              <w:right w:val="single" w:sz="24" w:space="0" w:color="ADCA5C"/>
            </w:tcBorders>
          </w:tcPr>
          <w:p>
            <w:pPr>
              <w:pStyle w:val="TableParagraph"/>
              <w:tabs>
                <w:tab w:pos="913" w:val="left" w:leader="none"/>
                <w:tab w:pos="1845" w:val="left" w:leader="none"/>
              </w:tabs>
              <w:spacing w:line="140" w:lineRule="atLeast" w:before="18"/>
              <w:ind w:left="152" w:right="134"/>
              <w:jc w:val="both"/>
              <w:rPr>
                <w:sz w:val="12"/>
              </w:rPr>
            </w:pPr>
            <w:r>
              <w:rPr>
                <w:color w:val="231F20"/>
                <w:sz w:val="12"/>
              </w:rPr>
              <w:t>La Secretaría de Seguridad Pública en conjunto con la Procuraduría de Justicia, deben generar</w:t>
              <w:tab/>
              <w:t>estrategias</w:t>
              <w:tab/>
              <w:t>de intervención en Programas de mejora y seguimiento a las acciones en Investigación Forense, Implementación del Sistema de Justicia, Generación de Base de Datos y de atención al Sistema Penitenciario, ya que son Programas con bajo o nulo cumplimiento programático, al menos es lo que se refleja en los informes oficiales. Ante una creciente oleada de violencia en los municipios de Tijuana y Mexicali,</w:t>
            </w:r>
            <w:r>
              <w:rPr>
                <w:color w:val="231F20"/>
                <w:spacing w:val="-6"/>
                <w:sz w:val="12"/>
              </w:rPr>
              <w:t> </w:t>
            </w:r>
            <w:r>
              <w:rPr>
                <w:color w:val="231F20"/>
                <w:sz w:val="12"/>
              </w:rPr>
              <w:t>impactando</w:t>
            </w:r>
            <w:r>
              <w:rPr>
                <w:color w:val="231F20"/>
                <w:spacing w:val="-6"/>
                <w:sz w:val="12"/>
              </w:rPr>
              <w:t> </w:t>
            </w:r>
            <w:r>
              <w:rPr>
                <w:color w:val="231F20"/>
                <w:sz w:val="12"/>
              </w:rPr>
              <w:t>en</w:t>
            </w:r>
            <w:r>
              <w:rPr>
                <w:color w:val="231F20"/>
                <w:spacing w:val="-6"/>
                <w:sz w:val="12"/>
              </w:rPr>
              <w:t> </w:t>
            </w:r>
            <w:r>
              <w:rPr>
                <w:color w:val="231F20"/>
                <w:sz w:val="12"/>
              </w:rPr>
              <w:t>la</w:t>
            </w:r>
            <w:r>
              <w:rPr>
                <w:color w:val="231F20"/>
                <w:spacing w:val="-6"/>
                <w:sz w:val="12"/>
              </w:rPr>
              <w:t> </w:t>
            </w:r>
            <w:r>
              <w:rPr>
                <w:color w:val="231F20"/>
                <w:sz w:val="12"/>
              </w:rPr>
              <w:t>tasa</w:t>
            </w:r>
            <w:r>
              <w:rPr>
                <w:color w:val="231F20"/>
                <w:spacing w:val="-6"/>
                <w:sz w:val="12"/>
              </w:rPr>
              <w:t> </w:t>
            </w:r>
            <w:r>
              <w:rPr>
                <w:color w:val="231F20"/>
                <w:sz w:val="12"/>
              </w:rPr>
              <w:t>de incidencia de delitos como son Homicidios culposos, Homicidios dolosos, Violación (incluyendo el Feminicidio, no tipificado como de Alto Impacto), Secuestro y Extorsión.</w:t>
            </w:r>
          </w:p>
        </w:tc>
        <w:tc>
          <w:tcPr>
            <w:tcW w:w="7719" w:type="dxa"/>
            <w:gridSpan w:val="6"/>
            <w:tcBorders>
              <w:top w:val="single" w:sz="12" w:space="0" w:color="ADCA5C"/>
              <w:left w:val="single" w:sz="24" w:space="0" w:color="ADCA5C"/>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43"/>
              <w:ind w:left="1064"/>
              <w:rPr>
                <w:sz w:val="20"/>
              </w:rPr>
            </w:pPr>
            <w:r>
              <w:rPr>
                <w:color w:val="231F20"/>
                <w:sz w:val="20"/>
              </w:rPr>
              <w:t>No se encuentra información para dicha recomendación.</w:t>
            </w:r>
          </w:p>
        </w:tc>
      </w:tr>
    </w:tbl>
    <w:p>
      <w:pPr>
        <w:spacing w:line="209" w:lineRule="exact" w:before="99"/>
        <w:ind w:left="1541" w:right="0" w:firstLine="0"/>
        <w:jc w:val="left"/>
        <w:rPr>
          <w:sz w:val="20"/>
        </w:rPr>
      </w:pPr>
      <w:r>
        <w:rPr>
          <w:color w:val="95999B"/>
          <w:w w:val="85"/>
          <w:sz w:val="20"/>
        </w:rPr>
        <w:t>Fuente:</w:t>
      </w:r>
      <w:r>
        <w:rPr>
          <w:color w:val="95999B"/>
          <w:spacing w:val="-35"/>
          <w:w w:val="85"/>
          <w:sz w:val="20"/>
        </w:rPr>
        <w:t> </w:t>
      </w:r>
      <w:r>
        <w:rPr>
          <w:color w:val="95999B"/>
          <w:w w:val="85"/>
          <w:sz w:val="20"/>
        </w:rPr>
        <w:t>Elaboración</w:t>
      </w:r>
      <w:r>
        <w:rPr>
          <w:color w:val="95999B"/>
          <w:spacing w:val="-35"/>
          <w:w w:val="85"/>
          <w:sz w:val="20"/>
        </w:rPr>
        <w:t> </w:t>
      </w:r>
      <w:r>
        <w:rPr>
          <w:color w:val="95999B"/>
          <w:w w:val="85"/>
          <w:sz w:val="20"/>
        </w:rPr>
        <w:t>propia</w:t>
      </w:r>
      <w:r>
        <w:rPr>
          <w:color w:val="95999B"/>
          <w:spacing w:val="-35"/>
          <w:w w:val="85"/>
          <w:sz w:val="20"/>
        </w:rPr>
        <w:t> </w:t>
      </w:r>
      <w:r>
        <w:rPr>
          <w:color w:val="95999B"/>
          <w:w w:val="85"/>
          <w:sz w:val="20"/>
        </w:rPr>
        <w:t>con</w:t>
      </w:r>
      <w:r>
        <w:rPr>
          <w:color w:val="95999B"/>
          <w:spacing w:val="-35"/>
          <w:w w:val="85"/>
          <w:sz w:val="20"/>
        </w:rPr>
        <w:t> </w:t>
      </w:r>
      <w:r>
        <w:rPr>
          <w:color w:val="95999B"/>
          <w:w w:val="85"/>
          <w:sz w:val="20"/>
        </w:rPr>
        <w:t>datos</w:t>
      </w:r>
      <w:r>
        <w:rPr>
          <w:color w:val="95999B"/>
          <w:spacing w:val="-35"/>
          <w:w w:val="85"/>
          <w:sz w:val="20"/>
        </w:rPr>
        <w:t> </w:t>
      </w:r>
      <w:r>
        <w:rPr>
          <w:color w:val="95999B"/>
          <w:w w:val="85"/>
          <w:sz w:val="20"/>
        </w:rPr>
        <w:t>del</w:t>
      </w:r>
      <w:r>
        <w:rPr>
          <w:color w:val="95999B"/>
          <w:spacing w:val="-35"/>
          <w:w w:val="85"/>
          <w:sz w:val="20"/>
        </w:rPr>
        <w:t> </w:t>
      </w:r>
      <w:r>
        <w:rPr>
          <w:color w:val="95999B"/>
          <w:w w:val="85"/>
          <w:sz w:val="20"/>
        </w:rPr>
        <w:t>formato</w:t>
      </w:r>
      <w:r>
        <w:rPr>
          <w:color w:val="95999B"/>
          <w:spacing w:val="-35"/>
          <w:w w:val="85"/>
          <w:sz w:val="20"/>
        </w:rPr>
        <w:t> </w:t>
      </w:r>
      <w:r>
        <w:rPr>
          <w:color w:val="95999B"/>
          <w:w w:val="85"/>
          <w:sz w:val="20"/>
        </w:rPr>
        <w:t>UDES-8</w:t>
      </w:r>
      <w:r>
        <w:rPr>
          <w:color w:val="95999B"/>
          <w:spacing w:val="-35"/>
          <w:w w:val="85"/>
          <w:sz w:val="20"/>
        </w:rPr>
        <w:t> </w:t>
      </w:r>
      <w:r>
        <w:rPr>
          <w:color w:val="95999B"/>
          <w:w w:val="85"/>
          <w:sz w:val="20"/>
        </w:rPr>
        <w:t>seguimiento</w:t>
      </w:r>
      <w:r>
        <w:rPr>
          <w:color w:val="95999B"/>
          <w:spacing w:val="-35"/>
          <w:w w:val="85"/>
          <w:sz w:val="20"/>
        </w:rPr>
        <w:t> </w:t>
      </w:r>
      <w:r>
        <w:rPr>
          <w:color w:val="95999B"/>
          <w:w w:val="85"/>
          <w:sz w:val="20"/>
        </w:rPr>
        <w:t>a</w:t>
      </w:r>
      <w:r>
        <w:rPr>
          <w:color w:val="95999B"/>
          <w:spacing w:val="-35"/>
          <w:w w:val="85"/>
          <w:sz w:val="20"/>
        </w:rPr>
        <w:t> </w:t>
      </w:r>
      <w:r>
        <w:rPr>
          <w:color w:val="95999B"/>
          <w:w w:val="85"/>
          <w:sz w:val="20"/>
        </w:rPr>
        <w:t>compromisos</w:t>
      </w:r>
      <w:r>
        <w:rPr>
          <w:color w:val="95999B"/>
          <w:spacing w:val="-35"/>
          <w:w w:val="85"/>
          <w:sz w:val="20"/>
        </w:rPr>
        <w:t> </w:t>
      </w:r>
      <w:r>
        <w:rPr>
          <w:color w:val="95999B"/>
          <w:w w:val="85"/>
          <w:sz w:val="20"/>
        </w:rPr>
        <w:t>de</w:t>
      </w:r>
      <w:r>
        <w:rPr>
          <w:color w:val="95999B"/>
          <w:spacing w:val="-35"/>
          <w:w w:val="85"/>
          <w:sz w:val="20"/>
        </w:rPr>
        <w:t> </w:t>
      </w:r>
      <w:r>
        <w:rPr>
          <w:color w:val="95999B"/>
          <w:w w:val="85"/>
          <w:sz w:val="20"/>
        </w:rPr>
        <w:t>mejora</w:t>
      </w:r>
      <w:r>
        <w:rPr>
          <w:color w:val="95999B"/>
          <w:spacing w:val="-35"/>
          <w:w w:val="85"/>
          <w:sz w:val="20"/>
        </w:rPr>
        <w:t> </w:t>
      </w:r>
      <w:r>
        <w:rPr>
          <w:color w:val="95999B"/>
          <w:w w:val="85"/>
          <w:sz w:val="20"/>
        </w:rPr>
        <w:t>de</w:t>
      </w:r>
      <w:r>
        <w:rPr>
          <w:color w:val="95999B"/>
          <w:spacing w:val="-35"/>
          <w:w w:val="85"/>
          <w:sz w:val="20"/>
        </w:rPr>
        <w:t> </w:t>
      </w:r>
      <w:r>
        <w:rPr>
          <w:color w:val="95999B"/>
          <w:w w:val="85"/>
          <w:sz w:val="20"/>
        </w:rPr>
        <w:t>la</w:t>
      </w:r>
      <w:r>
        <w:rPr>
          <w:color w:val="95999B"/>
          <w:spacing w:val="-35"/>
          <w:w w:val="85"/>
          <w:sz w:val="20"/>
        </w:rPr>
        <w:t> </w:t>
      </w:r>
      <w:r>
        <w:rPr>
          <w:color w:val="95999B"/>
          <w:w w:val="85"/>
          <w:sz w:val="20"/>
        </w:rPr>
        <w:t>Secretaría</w:t>
      </w:r>
      <w:r>
        <w:rPr>
          <w:color w:val="95999B"/>
          <w:spacing w:val="-35"/>
          <w:w w:val="85"/>
          <w:sz w:val="20"/>
        </w:rPr>
        <w:t> </w:t>
      </w:r>
      <w:r>
        <w:rPr>
          <w:color w:val="95999B"/>
          <w:w w:val="85"/>
          <w:sz w:val="20"/>
        </w:rPr>
        <w:t>de</w:t>
      </w:r>
      <w:r>
        <w:rPr>
          <w:color w:val="95999B"/>
          <w:spacing w:val="-35"/>
          <w:w w:val="85"/>
          <w:sz w:val="20"/>
        </w:rPr>
        <w:t> </w:t>
      </w:r>
      <w:r>
        <w:rPr>
          <w:color w:val="95999B"/>
          <w:w w:val="85"/>
          <w:sz w:val="20"/>
        </w:rPr>
        <w:t>Seguridad</w:t>
      </w:r>
      <w:r>
        <w:rPr>
          <w:color w:val="95999B"/>
          <w:spacing w:val="-35"/>
          <w:w w:val="85"/>
          <w:sz w:val="20"/>
        </w:rPr>
        <w:t> </w:t>
      </w:r>
      <w:r>
        <w:rPr>
          <w:color w:val="95999B"/>
          <w:w w:val="85"/>
          <w:sz w:val="20"/>
        </w:rPr>
        <w:t>Pública</w:t>
      </w:r>
      <w:r>
        <w:rPr>
          <w:color w:val="95999B"/>
          <w:spacing w:val="-35"/>
          <w:w w:val="85"/>
          <w:sz w:val="20"/>
        </w:rPr>
        <w:t> </w:t>
      </w:r>
      <w:r>
        <w:rPr>
          <w:color w:val="95999B"/>
          <w:w w:val="85"/>
          <w:sz w:val="20"/>
        </w:rPr>
        <w:t>del</w:t>
      </w:r>
      <w:r>
        <w:rPr>
          <w:color w:val="95999B"/>
          <w:spacing w:val="-35"/>
          <w:w w:val="85"/>
          <w:sz w:val="20"/>
        </w:rPr>
        <w:t> </w:t>
      </w:r>
      <w:r>
        <w:rPr>
          <w:color w:val="95999B"/>
          <w:w w:val="85"/>
          <w:sz w:val="20"/>
        </w:rPr>
        <w:t>Estado</w:t>
      </w:r>
    </w:p>
    <w:p>
      <w:pPr>
        <w:spacing w:after="0" w:line="209" w:lineRule="exact"/>
        <w:jc w:val="left"/>
        <w:rPr>
          <w:sz w:val="20"/>
        </w:rPr>
        <w:sectPr>
          <w:pgSz w:w="12600" w:h="16200"/>
          <w:pgMar w:header="0" w:footer="600" w:top="2400" w:bottom="800" w:left="0" w:right="0"/>
        </w:sectPr>
      </w:pPr>
    </w:p>
    <w:p>
      <w:pPr>
        <w:spacing w:line="222" w:lineRule="exact" w:before="0"/>
        <w:ind w:left="1541" w:right="0" w:firstLine="0"/>
        <w:jc w:val="left"/>
        <w:rPr>
          <w:sz w:val="20"/>
        </w:rPr>
      </w:pPr>
      <w:r>
        <w:rPr/>
        <w:pict>
          <v:group style="position:absolute;margin-left:98.806pt;margin-top:72.602997pt;width:83.25pt;height:31pt;mso-position-horizontal-relative:page;mso-position-vertical-relative:page;z-index:9352" coordorigin="1976,1452" coordsize="1665,620">
            <v:shape style="position:absolute;left:2483;top:1497;width:1158;height:539" type="#_x0000_t75" stroked="false">
              <v:imagedata r:id="rId116" o:title=""/>
            </v:shape>
            <v:shape style="position:absolute;left:1976;top:1933;width:527;height:139" type="#_x0000_t75" stroked="false">
              <v:imagedata r:id="rId37" o:title=""/>
            </v:shape>
            <v:shape style="position:absolute;left:2047;top:1452;width:386;height:554" type="#_x0000_t75" stroked="false">
              <v:imagedata r:id="rId117" o:title=""/>
            </v:shape>
            <w10:wrap type="none"/>
          </v:group>
        </w:pict>
      </w:r>
      <w:r>
        <w:rPr/>
        <w:pict>
          <v:shape style="position:absolute;margin-left:301.503937pt;margin-top:68.431999pt;width:52.8pt;height:39.2pt;mso-position-horizontal-relative:page;mso-position-vertical-relative:page;z-index:9376" coordorigin="6030,1369" coordsize="1056,784" path="m6031,1627l6030,1634,6030,1655,6031,1712,6041,1784,6062,1852,6091,1917,6128,1976,6172,2030,6223,2078,6281,2119,6343,2152,6331,2123,6322,2094,6317,2064,6317,2033,6329,1973,6357,1918,6399,1868,6454,1825,6520,1788,6596,1759,6680,1739,6770,1729,7083,1729,7085,1718,7086,1700,7085,1672,6359,1672,6273,1670,6210,1664,6148,1655,6088,1642,6031,1627xm7083,1729l6770,1729,6865,1729,6921,1735,6975,1743,7028,1755,7077,1771,7080,1753,7083,1736,7083,1729xm6994,1369l6958,1420,6914,1467,6863,1511,6806,1550,6743,1584,6674,1613,6601,1637,6524,1655,6443,1666,6359,1672,7085,1672,7084,1610,7067,1523,7036,1443,6994,1369xe" filled="true" fillcolor="#899094" stroked="false">
            <v:path arrowok="t"/>
            <v:fill type="solid"/>
            <w10:wrap type="none"/>
          </v:shape>
        </w:pict>
      </w:r>
      <w:r>
        <w:rPr>
          <w:color w:val="95999B"/>
          <w:w w:val="80"/>
          <w:sz w:val="20"/>
        </w:rPr>
        <w:t>al</w:t>
      </w:r>
      <w:r>
        <w:rPr>
          <w:color w:val="95999B"/>
          <w:spacing w:val="-28"/>
          <w:w w:val="80"/>
          <w:sz w:val="20"/>
        </w:rPr>
        <w:t> </w:t>
      </w:r>
      <w:r>
        <w:rPr>
          <w:color w:val="95999B"/>
          <w:w w:val="80"/>
          <w:sz w:val="20"/>
        </w:rPr>
        <w:t>segundo</w:t>
      </w:r>
      <w:r>
        <w:rPr>
          <w:color w:val="95999B"/>
          <w:spacing w:val="-28"/>
          <w:w w:val="80"/>
          <w:sz w:val="20"/>
        </w:rPr>
        <w:t> </w:t>
      </w:r>
      <w:r>
        <w:rPr>
          <w:color w:val="95999B"/>
          <w:w w:val="80"/>
          <w:sz w:val="20"/>
        </w:rPr>
        <w:t>trimestre</w:t>
      </w:r>
      <w:r>
        <w:rPr>
          <w:color w:val="95999B"/>
          <w:spacing w:val="-28"/>
          <w:w w:val="80"/>
          <w:sz w:val="20"/>
        </w:rPr>
        <w:t> </w:t>
      </w:r>
      <w:r>
        <w:rPr>
          <w:color w:val="95999B"/>
          <w:w w:val="80"/>
          <w:sz w:val="20"/>
        </w:rPr>
        <w:t>de</w:t>
      </w:r>
      <w:r>
        <w:rPr>
          <w:color w:val="95999B"/>
          <w:spacing w:val="-28"/>
          <w:w w:val="80"/>
          <w:sz w:val="20"/>
        </w:rPr>
        <w:t> </w:t>
      </w:r>
      <w:r>
        <w:rPr>
          <w:color w:val="95999B"/>
          <w:w w:val="80"/>
          <w:sz w:val="20"/>
        </w:rPr>
        <w:t>2017.</w:t>
      </w:r>
    </w:p>
    <w:p>
      <w:pPr>
        <w:spacing w:before="87"/>
        <w:ind w:left="933" w:right="0" w:firstLine="0"/>
        <w:jc w:val="left"/>
        <w:rPr>
          <w:b/>
          <w:sz w:val="16"/>
        </w:rPr>
      </w:pPr>
      <w:r>
        <w:rPr/>
        <w:br w:type="column"/>
      </w:r>
      <w:r>
        <w:rPr>
          <w:b/>
          <w:color w:val="707275"/>
          <w:sz w:val="16"/>
        </w:rPr>
        <w:t>EVALUACIÓN ESPECÍFICA DEL DESEMPEÑO DEL</w:t>
      </w:r>
    </w:p>
    <w:p>
      <w:pPr>
        <w:spacing w:line="249" w:lineRule="auto" w:before="8"/>
        <w:ind w:left="216" w:right="3505"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type w:val="continuous"/>
          <w:pgSz w:w="12600" w:h="16200"/>
          <w:pgMar w:top="0" w:bottom="0" w:left="0" w:right="0"/>
          <w:cols w:num="2" w:equalWidth="0">
            <w:col w:w="3548" w:space="40"/>
            <w:col w:w="9012"/>
          </w:cols>
        </w:sectPr>
      </w:pPr>
    </w:p>
    <w:p>
      <w:pPr>
        <w:pStyle w:val="BodyText"/>
        <w:rPr>
          <w:b/>
          <w:sz w:val="20"/>
        </w:rPr>
      </w:pPr>
      <w:r>
        <w:rPr/>
        <w:pict>
          <v:group style="position:absolute;margin-left:0pt;margin-top:765.97699pt;width:630pt;height:44.05pt;mso-position-horizontal-relative:page;mso-position-vertical-relative:page;z-index:-116464" coordorigin="0,15320" coordsize="12600,881">
            <v:rect style="position:absolute;left:0;top:15470;width:12600;height:730" filled="true" fillcolor="#707275" stroked="false">
              <v:fill type="solid"/>
            </v:rect>
            <v:shape style="position:absolute;left:772;top:15350;width:11070;height:360" coordorigin="772,15350" coordsize="11070,360" path="m6094,15590l772,15590,772,15710,6094,15710,6094,15590m11842,15590l6506,15590,6506,15710,11842,15710,11842,15590m11842,15350l6506,15350,6506,15440,11842,15440,11842,15350e" filled="true" fillcolor="#95999b" stroked="false">
              <v:path arrowok="t"/>
              <v:fill type="solid"/>
            </v:shape>
            <v:rect style="position:absolute;left:6094;top:15319;width:412;height:445" filled="true" fillcolor="#707275" stroked="false">
              <v:fill type="solid"/>
            </v:rect>
            <w10:wrap type="none"/>
          </v:group>
        </w:pict>
      </w:r>
      <w:r>
        <w:rPr/>
        <w:pict>
          <v:group style="position:absolute;margin-left:0pt;margin-top:0pt;width:630pt;height:115.9pt;mso-position-horizontal-relative:page;mso-position-vertical-relative:page;z-index:-116440" coordorigin="0,0" coordsize="12600,2318">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4;width:12578;height:287" filled="true" fillcolor="#707275" stroked="false">
              <v:fill type="solid"/>
            </v:rect>
            <v:rect style="position:absolute;left:458;top:924;width:11848;height:167" filled="true" fillcolor="#95999b" stroked="false">
              <v:fill type="solid"/>
            </v:rect>
            <v:rect style="position:absolute;left:22;top:755;width:12578;height:169" filled="true" fillcolor="#adca5c" stroked="false">
              <v:fill type="solid"/>
            </v:rect>
            <v:line style="position:absolute" from="0,841" to="12600,841" stroked="true" strokeweight="3.455pt" strokecolor="#243755">
              <v:stroke dashstyle="solid"/>
            </v:line>
            <v:shape style="position:absolute;left:9122;top:1073;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1"/>
        </w:rPr>
      </w:pPr>
    </w:p>
    <w:p>
      <w:pPr>
        <w:tabs>
          <w:tab w:pos="5862" w:val="left" w:leader="none"/>
        </w:tabs>
        <w:spacing w:line="240" w:lineRule="auto"/>
        <w:ind w:left="2036"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120" o:title=""/>
            </v:shape>
            <v:shape style="position:absolute;left:0;top:481;width:527;height:139" type="#_x0000_t75" stroked="false">
              <v:imagedata r:id="rId43" o:title=""/>
            </v:shape>
            <v:shape style="position:absolute;left:71;top:0;width:386;height:554" type="#_x0000_t75" stroked="false">
              <v:imagedata r:id="rId121"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7,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spacing w:before="3"/>
        <w:rPr>
          <w:b/>
          <w:sz w:val="14"/>
        </w:rPr>
      </w:pPr>
    </w:p>
    <w:p>
      <w:pPr>
        <w:pStyle w:val="BodyText"/>
        <w:spacing w:line="249" w:lineRule="auto" w:before="60"/>
        <w:ind w:left="2434" w:right="2155"/>
        <w:jc w:val="both"/>
      </w:pPr>
      <w:r>
        <w:rPr>
          <w:color w:val="231F20"/>
        </w:rPr>
        <w:t>El</w:t>
      </w:r>
      <w:r>
        <w:rPr>
          <w:color w:val="231F20"/>
          <w:spacing w:val="-11"/>
        </w:rPr>
        <w:t> </w:t>
      </w:r>
      <w:r>
        <w:rPr>
          <w:color w:val="231F20"/>
        </w:rPr>
        <w:t>compromiso</w:t>
      </w:r>
      <w:r>
        <w:rPr>
          <w:color w:val="231F20"/>
          <w:spacing w:val="-11"/>
        </w:rPr>
        <w:t> </w:t>
      </w:r>
      <w:r>
        <w:rPr>
          <w:color w:val="231F20"/>
        </w:rPr>
        <w:t>de</w:t>
      </w:r>
      <w:r>
        <w:rPr>
          <w:color w:val="231F20"/>
          <w:spacing w:val="-11"/>
        </w:rPr>
        <w:t> </w:t>
      </w:r>
      <w:r>
        <w:rPr>
          <w:color w:val="231F20"/>
        </w:rPr>
        <w:t>mejora</w:t>
      </w:r>
      <w:r>
        <w:rPr>
          <w:color w:val="231F20"/>
          <w:spacing w:val="-11"/>
        </w:rPr>
        <w:t> </w:t>
      </w:r>
      <w:r>
        <w:rPr>
          <w:color w:val="231F20"/>
        </w:rPr>
        <w:t>que</w:t>
      </w:r>
      <w:r>
        <w:rPr>
          <w:color w:val="231F20"/>
          <w:spacing w:val="-11"/>
        </w:rPr>
        <w:t> </w:t>
      </w:r>
      <w:r>
        <w:rPr>
          <w:color w:val="231F20"/>
        </w:rPr>
        <w:t>presenta</w:t>
      </w:r>
      <w:r>
        <w:rPr>
          <w:color w:val="231F20"/>
          <w:spacing w:val="-11"/>
        </w:rPr>
        <w:t> </w:t>
      </w:r>
      <w:r>
        <w:rPr>
          <w:color w:val="231F20"/>
        </w:rPr>
        <w:t>avance</w:t>
      </w:r>
      <w:r>
        <w:rPr>
          <w:color w:val="231F20"/>
          <w:spacing w:val="-11"/>
        </w:rPr>
        <w:t> </w:t>
      </w:r>
      <w:r>
        <w:rPr>
          <w:color w:val="231F20"/>
        </w:rPr>
        <w:t>durante</w:t>
      </w:r>
      <w:r>
        <w:rPr>
          <w:color w:val="231F20"/>
          <w:spacing w:val="-11"/>
        </w:rPr>
        <w:t> </w:t>
      </w:r>
      <w:r>
        <w:rPr>
          <w:color w:val="231F20"/>
        </w:rPr>
        <w:t>el</w:t>
      </w:r>
      <w:r>
        <w:rPr>
          <w:color w:val="231F20"/>
          <w:spacing w:val="-11"/>
        </w:rPr>
        <w:t> </w:t>
      </w:r>
      <w:r>
        <w:rPr>
          <w:color w:val="231F20"/>
        </w:rPr>
        <w:t>periodo</w:t>
      </w:r>
      <w:r>
        <w:rPr>
          <w:color w:val="231F20"/>
          <w:spacing w:val="-11"/>
        </w:rPr>
        <w:t> </w:t>
      </w:r>
      <w:r>
        <w:rPr>
          <w:color w:val="231F20"/>
        </w:rPr>
        <w:t>evaluado establece</w:t>
      </w:r>
      <w:r>
        <w:rPr>
          <w:color w:val="231F20"/>
          <w:spacing w:val="-15"/>
        </w:rPr>
        <w:t> </w:t>
      </w:r>
      <w:r>
        <w:rPr>
          <w:color w:val="231F20"/>
        </w:rPr>
        <w:t>la</w:t>
      </w:r>
      <w:r>
        <w:rPr>
          <w:color w:val="231F20"/>
          <w:spacing w:val="-15"/>
        </w:rPr>
        <w:t> </w:t>
      </w:r>
      <w:r>
        <w:rPr>
          <w:color w:val="231F20"/>
        </w:rPr>
        <w:t>creación</w:t>
      </w:r>
      <w:r>
        <w:rPr>
          <w:color w:val="231F20"/>
          <w:spacing w:val="-15"/>
        </w:rPr>
        <w:t> </w:t>
      </w:r>
      <w:r>
        <w:rPr>
          <w:color w:val="231F20"/>
        </w:rPr>
        <w:t>de</w:t>
      </w:r>
      <w:r>
        <w:rPr>
          <w:color w:val="231F20"/>
          <w:spacing w:val="-15"/>
        </w:rPr>
        <w:t> </w:t>
      </w:r>
      <w:r>
        <w:rPr>
          <w:color w:val="231F20"/>
        </w:rPr>
        <w:t>un</w:t>
      </w:r>
      <w:r>
        <w:rPr>
          <w:color w:val="231F20"/>
          <w:spacing w:val="-15"/>
        </w:rPr>
        <w:t> </w:t>
      </w:r>
      <w:r>
        <w:rPr>
          <w:color w:val="231F20"/>
          <w:spacing w:val="-3"/>
        </w:rPr>
        <w:t>indicador,</w:t>
      </w:r>
      <w:r>
        <w:rPr>
          <w:color w:val="231F20"/>
          <w:spacing w:val="-15"/>
        </w:rPr>
        <w:t> </w:t>
      </w:r>
      <w:r>
        <w:rPr>
          <w:color w:val="231F20"/>
        </w:rPr>
        <w:t>mismo</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abordó</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análisis</w:t>
      </w:r>
      <w:r>
        <w:rPr>
          <w:color w:val="231F20"/>
          <w:spacing w:val="-15"/>
        </w:rPr>
        <w:t> </w:t>
      </w:r>
      <w:r>
        <w:rPr>
          <w:color w:val="231F20"/>
        </w:rPr>
        <w:t>de indicadores</w:t>
      </w:r>
      <w:r>
        <w:rPr>
          <w:color w:val="231F20"/>
          <w:spacing w:val="-13"/>
        </w:rPr>
        <w:t> </w:t>
      </w:r>
      <w:r>
        <w:rPr>
          <w:color w:val="231F20"/>
        </w:rPr>
        <w:t>y</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encuentra</w:t>
      </w:r>
      <w:r>
        <w:rPr>
          <w:color w:val="231F20"/>
          <w:spacing w:val="-13"/>
        </w:rPr>
        <w:t> </w:t>
      </w:r>
      <w:r>
        <w:rPr>
          <w:color w:val="231F20"/>
        </w:rPr>
        <w:t>activo</w:t>
      </w:r>
      <w:r>
        <w:rPr>
          <w:color w:val="231F20"/>
          <w:spacing w:val="-13"/>
        </w:rPr>
        <w:t> </w:t>
      </w:r>
      <w:r>
        <w:rPr>
          <w:color w:val="231F20"/>
        </w:rPr>
        <w:t>al</w:t>
      </w:r>
      <w:r>
        <w:rPr>
          <w:color w:val="231F20"/>
          <w:spacing w:val="-13"/>
        </w:rPr>
        <w:t> </w:t>
      </w:r>
      <w:r>
        <w:rPr>
          <w:color w:val="231F20"/>
        </w:rPr>
        <w:t>periodo;</w:t>
      </w:r>
      <w:r>
        <w:rPr>
          <w:color w:val="231F20"/>
          <w:spacing w:val="-13"/>
        </w:rPr>
        <w:t> </w:t>
      </w:r>
      <w:r>
        <w:rPr>
          <w:color w:val="231F20"/>
        </w:rPr>
        <w:t>es</w:t>
      </w:r>
      <w:r>
        <w:rPr>
          <w:color w:val="231F20"/>
          <w:spacing w:val="-13"/>
        </w:rPr>
        <w:t> </w:t>
      </w:r>
      <w:r>
        <w:rPr>
          <w:color w:val="231F20"/>
        </w:rPr>
        <w:t>importante</w:t>
      </w:r>
      <w:r>
        <w:rPr>
          <w:color w:val="231F20"/>
          <w:spacing w:val="-13"/>
        </w:rPr>
        <w:t> </w:t>
      </w:r>
      <w:r>
        <w:rPr>
          <w:color w:val="231F20"/>
        </w:rPr>
        <w:t>abordar</w:t>
      </w:r>
      <w:r>
        <w:rPr>
          <w:color w:val="231F20"/>
          <w:spacing w:val="-13"/>
        </w:rPr>
        <w:t> </w:t>
      </w:r>
      <w:r>
        <w:rPr>
          <w:color w:val="231F20"/>
          <w:spacing w:val="-2"/>
        </w:rPr>
        <w:t>que </w:t>
      </w:r>
      <w:r>
        <w:rPr>
          <w:color w:val="231F20"/>
        </w:rPr>
        <w:t>la fecha de inicio para llevar a cabo dicha actividad no concuerda con </w:t>
      </w:r>
      <w:r>
        <w:rPr>
          <w:color w:val="231F20"/>
          <w:spacing w:val="-2"/>
        </w:rPr>
        <w:t>los </w:t>
      </w:r>
      <w:r>
        <w:rPr>
          <w:color w:val="231F20"/>
        </w:rPr>
        <w:t>tiempos establecidos al segundo trimestre; sin embargo, este se encuentra con porcentaje de avance a la fecha de la evaluación. En la segunda reco- mendación</w:t>
      </w:r>
      <w:r>
        <w:rPr>
          <w:color w:val="231F20"/>
          <w:spacing w:val="-9"/>
        </w:rPr>
        <w:t> </w:t>
      </w:r>
      <w:r>
        <w:rPr>
          <w:color w:val="231F20"/>
        </w:rPr>
        <w:t>se</w:t>
      </w:r>
      <w:r>
        <w:rPr>
          <w:color w:val="231F20"/>
          <w:spacing w:val="-9"/>
        </w:rPr>
        <w:t> </w:t>
      </w:r>
      <w:r>
        <w:rPr>
          <w:color w:val="231F20"/>
        </w:rPr>
        <w:t>verá</w:t>
      </w:r>
      <w:r>
        <w:rPr>
          <w:color w:val="231F20"/>
          <w:spacing w:val="-9"/>
        </w:rPr>
        <w:t> </w:t>
      </w:r>
      <w:r>
        <w:rPr>
          <w:color w:val="231F20"/>
        </w:rPr>
        <w:t>reflejado</w:t>
      </w:r>
      <w:r>
        <w:rPr>
          <w:color w:val="231F20"/>
          <w:spacing w:val="-9"/>
        </w:rPr>
        <w:t> </w:t>
      </w:r>
      <w:r>
        <w:rPr>
          <w:color w:val="231F20"/>
        </w:rPr>
        <w:t>el</w:t>
      </w:r>
      <w:r>
        <w:rPr>
          <w:color w:val="231F20"/>
          <w:spacing w:val="-9"/>
        </w:rPr>
        <w:t> </w:t>
      </w:r>
      <w:r>
        <w:rPr>
          <w:color w:val="231F20"/>
        </w:rPr>
        <w:t>grado</w:t>
      </w:r>
      <w:r>
        <w:rPr>
          <w:color w:val="231F20"/>
          <w:spacing w:val="-9"/>
        </w:rPr>
        <w:t> </w:t>
      </w:r>
      <w:r>
        <w:rPr>
          <w:color w:val="231F20"/>
        </w:rPr>
        <w:t>de</w:t>
      </w:r>
      <w:r>
        <w:rPr>
          <w:color w:val="231F20"/>
          <w:spacing w:val="-9"/>
        </w:rPr>
        <w:t> </w:t>
      </w:r>
      <w:r>
        <w:rPr>
          <w:color w:val="231F20"/>
        </w:rPr>
        <w:t>avance</w:t>
      </w:r>
      <w:r>
        <w:rPr>
          <w:color w:val="231F20"/>
          <w:spacing w:val="-9"/>
        </w:rPr>
        <w:t> </w:t>
      </w:r>
      <w:r>
        <w:rPr>
          <w:color w:val="231F20"/>
        </w:rPr>
        <w:t>al</w:t>
      </w:r>
      <w:r>
        <w:rPr>
          <w:color w:val="231F20"/>
          <w:spacing w:val="-9"/>
        </w:rPr>
        <w:t> </w:t>
      </w:r>
      <w:r>
        <w:rPr>
          <w:color w:val="231F20"/>
        </w:rPr>
        <w:t>finalizar</w:t>
      </w:r>
      <w:r>
        <w:rPr>
          <w:color w:val="231F20"/>
          <w:spacing w:val="-9"/>
        </w:rPr>
        <w:t> </w:t>
      </w:r>
      <w:r>
        <w:rPr>
          <w:color w:val="231F20"/>
        </w:rPr>
        <w:t>el</w:t>
      </w:r>
      <w:r>
        <w:rPr>
          <w:color w:val="231F20"/>
          <w:spacing w:val="-9"/>
        </w:rPr>
        <w:t> </w:t>
      </w:r>
      <w:r>
        <w:rPr>
          <w:color w:val="231F20"/>
        </w:rPr>
        <w:t>ejercicio</w:t>
      </w:r>
      <w:r>
        <w:rPr>
          <w:color w:val="231F20"/>
          <w:spacing w:val="-9"/>
        </w:rPr>
        <w:t> </w:t>
      </w:r>
      <w:r>
        <w:rPr>
          <w:color w:val="231F20"/>
        </w:rPr>
        <w:t>fiscal dado que así se cumplen los tiempos de programación; en la última reco- mendación de las tres establecidas en la evaluación 2016 no se presenta información,</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rPr>
        <w:t>cual</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puede</w:t>
      </w:r>
      <w:r>
        <w:rPr>
          <w:color w:val="231F20"/>
          <w:spacing w:val="-6"/>
        </w:rPr>
        <w:t> </w:t>
      </w:r>
      <w:r>
        <w:rPr>
          <w:color w:val="231F20"/>
        </w:rPr>
        <w:t>realizar</w:t>
      </w:r>
      <w:r>
        <w:rPr>
          <w:color w:val="231F20"/>
          <w:spacing w:val="-6"/>
        </w:rPr>
        <w:t> </w:t>
      </w:r>
      <w:r>
        <w:rPr>
          <w:color w:val="231F20"/>
        </w:rPr>
        <w:t>un</w:t>
      </w:r>
      <w:r>
        <w:rPr>
          <w:color w:val="231F20"/>
          <w:spacing w:val="-6"/>
        </w:rPr>
        <w:t> </w:t>
      </w:r>
      <w:r>
        <w:rPr>
          <w:color w:val="231F20"/>
        </w:rPr>
        <w:t>análisis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misma.</w:t>
      </w:r>
    </w:p>
    <w:p>
      <w:pPr>
        <w:pStyle w:val="BodyText"/>
        <w:spacing w:before="10"/>
        <w:rPr>
          <w:sz w:val="25"/>
        </w:rPr>
      </w:pPr>
    </w:p>
    <w:p>
      <w:pPr>
        <w:pStyle w:val="BodyText"/>
        <w:spacing w:line="254" w:lineRule="auto"/>
        <w:ind w:left="2434" w:right="2155"/>
        <w:jc w:val="both"/>
      </w:pPr>
      <w:r>
        <w:rPr>
          <w:color w:val="231F20"/>
          <w:spacing w:val="-6"/>
        </w:rPr>
        <w:t>Tomando </w:t>
      </w:r>
      <w:r>
        <w:rPr>
          <w:color w:val="231F20"/>
        </w:rPr>
        <w:t>en cuenta el compromiso de mejora que presenta avance a la fecha, se realiza un análisis donde el Compromiso Susceptible de Mejora cuenta</w:t>
      </w:r>
      <w:r>
        <w:rPr>
          <w:color w:val="231F20"/>
          <w:spacing w:val="-12"/>
        </w:rPr>
        <w:t> </w:t>
      </w:r>
      <w:r>
        <w:rPr>
          <w:color w:val="231F20"/>
        </w:rPr>
        <w:t>con</w:t>
      </w:r>
      <w:r>
        <w:rPr>
          <w:color w:val="231F20"/>
          <w:spacing w:val="-12"/>
        </w:rPr>
        <w:t> </w:t>
      </w:r>
      <w:r>
        <w:rPr>
          <w:color w:val="231F20"/>
        </w:rPr>
        <w:t>un</w:t>
      </w:r>
      <w:r>
        <w:rPr>
          <w:color w:val="231F20"/>
          <w:spacing w:val="-12"/>
        </w:rPr>
        <w:t> </w:t>
      </w:r>
      <w:r>
        <w:rPr>
          <w:color w:val="231F20"/>
        </w:rPr>
        <w:t>desempeño</w:t>
      </w:r>
      <w:r>
        <w:rPr>
          <w:color w:val="231F20"/>
          <w:spacing w:val="-12"/>
        </w:rPr>
        <w:t> </w:t>
      </w:r>
      <w:r>
        <w:rPr>
          <w:color w:val="231F20"/>
        </w:rPr>
        <w:t>en</w:t>
      </w:r>
      <w:r>
        <w:rPr>
          <w:color w:val="231F20"/>
          <w:spacing w:val="-12"/>
        </w:rPr>
        <w:t> </w:t>
      </w:r>
      <w:r>
        <w:rPr>
          <w:color w:val="231F20"/>
        </w:rPr>
        <w:t>cumplimiento</w:t>
      </w:r>
      <w:r>
        <w:rPr>
          <w:color w:val="231F20"/>
          <w:spacing w:val="-12"/>
        </w:rPr>
        <w:t> </w:t>
      </w:r>
      <w:r>
        <w:rPr>
          <w:color w:val="231F20"/>
        </w:rPr>
        <w:t>de</w:t>
      </w:r>
      <w:r>
        <w:rPr>
          <w:color w:val="231F20"/>
          <w:spacing w:val="-12"/>
        </w:rPr>
        <w:t> </w:t>
      </w:r>
      <w:r>
        <w:rPr>
          <w:color w:val="231F20"/>
        </w:rPr>
        <w:t>100.0%,</w:t>
      </w:r>
      <w:r>
        <w:rPr>
          <w:color w:val="231F20"/>
          <w:spacing w:val="-12"/>
        </w:rPr>
        <w:t> </w:t>
      </w:r>
      <w:r>
        <w:rPr>
          <w:color w:val="231F20"/>
        </w:rPr>
        <w:t>por</w:t>
      </w:r>
      <w:r>
        <w:rPr>
          <w:color w:val="231F20"/>
          <w:spacing w:val="-12"/>
        </w:rPr>
        <w:t> </w:t>
      </w:r>
      <w:r>
        <w:rPr>
          <w:color w:val="231F20"/>
        </w:rPr>
        <w:t>lo</w:t>
      </w:r>
      <w:r>
        <w:rPr>
          <w:color w:val="231F20"/>
          <w:spacing w:val="-12"/>
        </w:rPr>
        <w:t> </w:t>
      </w:r>
      <w:r>
        <w:rPr>
          <w:color w:val="231F20"/>
        </w:rPr>
        <w:t>cual</w:t>
      </w:r>
      <w:r>
        <w:rPr>
          <w:color w:val="231F20"/>
          <w:spacing w:val="-12"/>
        </w:rPr>
        <w:t> </w:t>
      </w:r>
      <w:r>
        <w:rPr>
          <w:color w:val="231F20"/>
        </w:rPr>
        <w:t>se</w:t>
      </w:r>
      <w:r>
        <w:rPr>
          <w:color w:val="231F20"/>
          <w:spacing w:val="-12"/>
        </w:rPr>
        <w:t> </w:t>
      </w:r>
      <w:r>
        <w:rPr>
          <w:color w:val="231F20"/>
        </w:rPr>
        <w:t>consi- dera como</w:t>
      </w:r>
      <w:r>
        <w:rPr>
          <w:color w:val="231F20"/>
          <w:spacing w:val="-18"/>
        </w:rPr>
        <w:t> </w:t>
      </w:r>
      <w:r>
        <w:rPr>
          <w:b/>
          <w:color w:val="ADCA5C"/>
          <w:spacing w:val="-5"/>
          <w:sz w:val="30"/>
        </w:rPr>
        <w:t>ATENDIDO</w:t>
      </w:r>
      <w:r>
        <w:rPr>
          <w:color w:val="231F20"/>
          <w:spacing w:val="-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0"/>
        <w:ind w:left="324" w:right="0" w:firstLine="0"/>
        <w:jc w:val="center"/>
        <w:rPr>
          <w:b/>
          <w:sz w:val="16"/>
        </w:rPr>
      </w:pPr>
      <w:r>
        <w:rPr>
          <w:b/>
          <w:color w:val="707275"/>
          <w:sz w:val="16"/>
        </w:rPr>
        <w:t>EVALUACIÓN ESPECÍFICA DEL DESEMPEÑO DEL</w:t>
      </w:r>
    </w:p>
    <w:p>
      <w:pPr>
        <w:spacing w:line="249" w:lineRule="auto" w:before="8"/>
        <w:ind w:left="3562" w:right="3237"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118"/>
          <w:footerReference w:type="default" r:id="rId119"/>
          <w:pgSz w:w="12600" w:h="16200"/>
          <w:pgMar w:header="0" w:footer="544" w:top="0" w:bottom="740" w:left="0" w:right="0"/>
          <w:pgNumType w:start="30"/>
        </w:sectPr>
      </w:pPr>
    </w:p>
    <w:p>
      <w:pPr>
        <w:pStyle w:val="BodyText"/>
        <w:rPr>
          <w:b/>
          <w:sz w:val="20"/>
        </w:rPr>
      </w:pPr>
      <w:r>
        <w:rPr/>
        <w:pict>
          <v:group style="position:absolute;margin-left:0pt;margin-top:0pt;width:630pt;height:115.9pt;mso-position-horizontal-relative:page;mso-position-vertical-relative:page;z-index:-116032" coordorigin="0,0" coordsize="12600,2318">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0,835" to="12600,835" stroked="true" strokeweight="3.456pt" strokecolor="#243755">
              <v:stroke dashstyle="solid"/>
            </v:line>
            <v:shape style="position:absolute;left:8769;top:1073;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1"/>
        </w:rPr>
      </w:pPr>
    </w:p>
    <w:p>
      <w:pPr>
        <w:tabs>
          <w:tab w:pos="5509" w:val="left" w:leader="none"/>
        </w:tabs>
        <w:spacing w:line="240" w:lineRule="auto"/>
        <w:ind w:left="1683"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124" o:title=""/>
            </v:shape>
            <v:shape style="position:absolute;left:0;top:481;width:527;height:139" type="#_x0000_t75" stroked="false">
              <v:imagedata r:id="rId11" o:title=""/>
            </v:shape>
            <v:shape style="position:absolute;left:71;top:0;width:386;height:554" type="#_x0000_t75" stroked="false">
              <v:imagedata r:id="rId125"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7,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spacing w:before="8"/>
        <w:rPr>
          <w:b/>
          <w:sz w:val="20"/>
        </w:rPr>
      </w:pPr>
    </w:p>
    <w:p>
      <w:pPr>
        <w:spacing w:line="208" w:lineRule="auto" w:before="63"/>
        <w:ind w:left="2715" w:right="2395" w:firstLine="2224"/>
        <w:jc w:val="left"/>
        <w:rPr>
          <w:b/>
          <w:sz w:val="80"/>
        </w:rPr>
      </w:pPr>
      <w:r>
        <w:rPr>
          <w:b/>
          <w:color w:val="243755"/>
          <w:sz w:val="80"/>
        </w:rPr>
        <w:t>Conclusiones y recomendaciones</w:t>
      </w:r>
    </w:p>
    <w:p>
      <w:pPr>
        <w:pStyle w:val="BodyText"/>
        <w:rPr>
          <w:b/>
          <w:sz w:val="20"/>
        </w:rPr>
      </w:pPr>
    </w:p>
    <w:p>
      <w:pPr>
        <w:pStyle w:val="BodyText"/>
        <w:spacing w:before="4"/>
        <w:rPr>
          <w:b/>
          <w:sz w:val="19"/>
        </w:rPr>
      </w:pPr>
    </w:p>
    <w:p>
      <w:pPr>
        <w:pStyle w:val="Heading6"/>
        <w:spacing w:line="258" w:lineRule="exact" w:before="1"/>
        <w:ind w:left="2421"/>
      </w:pPr>
      <w:r>
        <w:rPr>
          <w:color w:val="95999B"/>
        </w:rPr>
        <w:t>Análisis de las Fortalezas, Oportunidades, Debilidades y Amenazas</w:t>
      </w:r>
    </w:p>
    <w:p>
      <w:pPr>
        <w:spacing w:line="258" w:lineRule="exact" w:before="0"/>
        <w:ind w:left="9032" w:right="0" w:firstLine="0"/>
        <w:jc w:val="left"/>
        <w:rPr>
          <w:b/>
          <w:sz w:val="24"/>
        </w:rPr>
      </w:pPr>
      <w:r>
        <w:rPr>
          <w:b/>
          <w:color w:val="95999B"/>
          <w:sz w:val="24"/>
        </w:rPr>
        <w:t>del FASP.</w:t>
      </w:r>
    </w:p>
    <w:p>
      <w:pPr>
        <w:pStyle w:val="BodyText"/>
        <w:spacing w:line="249" w:lineRule="auto" w:before="171"/>
        <w:ind w:left="2319" w:right="2318"/>
        <w:jc w:val="both"/>
      </w:pPr>
      <w:r>
        <w:rPr>
          <w:color w:val="231F20"/>
        </w:rPr>
        <w:t>Para tener un panorama completo de la situación al 2do trimestre de 2017 del </w:t>
      </w:r>
      <w:r>
        <w:rPr>
          <w:color w:val="231F20"/>
          <w:spacing w:val="-10"/>
        </w:rPr>
        <w:t>FASP, </w:t>
      </w:r>
      <w:r>
        <w:rPr>
          <w:color w:val="231F20"/>
        </w:rPr>
        <w:t>se realizará un análisis de las Fortalezas, Oportunidades, Debili- dades y Amenazas (FODA), mismo que se presenta a continuación.</w:t>
      </w:r>
    </w:p>
    <w:p>
      <w:pPr>
        <w:pStyle w:val="BodyText"/>
        <w:rPr>
          <w:sz w:val="25"/>
        </w:rPr>
      </w:pPr>
      <w:r>
        <w:rPr/>
        <w:pict>
          <v:group style="position:absolute;margin-left:94.912003pt;margin-top:16.329506pt;width:168.7pt;height:196.4pt;mso-position-horizontal-relative:page;mso-position-vertical-relative:paragraph;z-index:9664;mso-wrap-distance-left:0;mso-wrap-distance-right:0" coordorigin="1898,327" coordsize="3374,3928">
            <v:shape style="position:absolute;left:2026;top:356;width:3118;height:3268" coordorigin="2026,357" coordsize="3118,3268" path="m4904,357l2266,357,2190,369,2125,403,2073,455,2038,521,2026,597,2026,3384,2038,3459,2073,3525,2125,3577,2190,3611,2266,3624,4904,3624,4979,3611,5045,3577,5097,3525,5131,3459,5144,3384,5144,597,5131,521,5097,455,5045,403,4979,369,4904,357xe" filled="true" fillcolor="#233755" stroked="false">
              <v:path arrowok="t"/>
              <v:fill type="solid"/>
            </v:shape>
            <v:shape style="position:absolute;left:2026;top:356;width:3118;height:3268" coordorigin="2026,357" coordsize="3118,3268" path="m4904,3624l2266,3624,2190,3611,2125,3577,2073,3525,2038,3459,2026,3384,2026,597,2038,521,2073,455,2125,403,2190,369,2266,357,4904,357,4979,369,5045,403,5097,455,5131,521,5144,597,5144,3384,5131,3459,5097,3525,5045,3577,4979,3611,4904,3624xe" filled="false" stroked="true" strokeweight="3.0pt" strokecolor="#969a9b">
              <v:path arrowok="t"/>
              <v:stroke dashstyle="solid"/>
            </v:shape>
            <v:rect style="position:absolute;left:1898;top:3440;width:3374;height:815" filled="true" fillcolor="#aeca5b" stroked="false">
              <v:fill type="solid"/>
            </v:rect>
            <v:shape style="position:absolute;left:2203;top:563;width:2798;height:1087" type="#_x0000_t202" filled="false" stroked="false">
              <v:textbox inset="0,0,0,0">
                <w:txbxContent>
                  <w:p>
                    <w:pPr>
                      <w:spacing w:line="236" w:lineRule="exact" w:before="0"/>
                      <w:ind w:left="223" w:right="0" w:firstLine="0"/>
                      <w:jc w:val="left"/>
                      <w:rPr>
                        <w:b/>
                        <w:sz w:val="24"/>
                      </w:rPr>
                    </w:pPr>
                    <w:r>
                      <w:rPr>
                        <w:b/>
                        <w:color w:val="FFFFFF"/>
                        <w:sz w:val="24"/>
                      </w:rPr>
                      <w:t>Ámbito programático</w:t>
                    </w:r>
                  </w:p>
                  <w:p>
                    <w:pPr>
                      <w:spacing w:line="235" w:lineRule="auto" w:before="126"/>
                      <w:ind w:left="0" w:right="18" w:firstLine="0"/>
                      <w:jc w:val="both"/>
                      <w:rPr>
                        <w:sz w:val="16"/>
                      </w:rPr>
                    </w:pPr>
                    <w:r>
                      <w:rPr>
                        <w:color w:val="FFFFFF"/>
                        <w:sz w:val="16"/>
                      </w:rPr>
                      <w:t>El</w:t>
                    </w:r>
                    <w:r>
                      <w:rPr>
                        <w:color w:val="FFFFFF"/>
                        <w:spacing w:val="-8"/>
                        <w:sz w:val="16"/>
                      </w:rPr>
                      <w:t> </w:t>
                    </w:r>
                    <w:r>
                      <w:rPr>
                        <w:color w:val="FFFFFF"/>
                        <w:sz w:val="16"/>
                      </w:rPr>
                      <w:t>fondo</w:t>
                    </w:r>
                    <w:r>
                      <w:rPr>
                        <w:color w:val="FFFFFF"/>
                        <w:spacing w:val="-8"/>
                        <w:sz w:val="16"/>
                      </w:rPr>
                      <w:t> </w:t>
                    </w:r>
                    <w:r>
                      <w:rPr>
                        <w:color w:val="FFFFFF"/>
                        <w:sz w:val="16"/>
                      </w:rPr>
                      <w:t>cuenta</w:t>
                    </w:r>
                    <w:r>
                      <w:rPr>
                        <w:color w:val="FFFFFF"/>
                        <w:spacing w:val="-8"/>
                        <w:sz w:val="16"/>
                      </w:rPr>
                      <w:t> </w:t>
                    </w:r>
                    <w:r>
                      <w:rPr>
                        <w:color w:val="FFFFFF"/>
                        <w:sz w:val="16"/>
                      </w:rPr>
                      <w:t>con</w:t>
                    </w:r>
                    <w:r>
                      <w:rPr>
                        <w:color w:val="FFFFFF"/>
                        <w:spacing w:val="-8"/>
                        <w:sz w:val="16"/>
                      </w:rPr>
                      <w:t> </w:t>
                    </w:r>
                    <w:r>
                      <w:rPr>
                        <w:color w:val="FFFFFF"/>
                        <w:sz w:val="16"/>
                      </w:rPr>
                      <w:t>MIR</w:t>
                    </w:r>
                    <w:r>
                      <w:rPr>
                        <w:color w:val="FFFFFF"/>
                        <w:spacing w:val="-8"/>
                        <w:sz w:val="16"/>
                      </w:rPr>
                      <w:t> </w:t>
                    </w:r>
                    <w:r>
                      <w:rPr>
                        <w:color w:val="FFFFFF"/>
                        <w:sz w:val="16"/>
                      </w:rPr>
                      <w:t>a</w:t>
                    </w:r>
                    <w:r>
                      <w:rPr>
                        <w:color w:val="FFFFFF"/>
                        <w:spacing w:val="-8"/>
                        <w:sz w:val="16"/>
                      </w:rPr>
                      <w:t> </w:t>
                    </w:r>
                    <w:r>
                      <w:rPr>
                        <w:color w:val="FFFFFF"/>
                        <w:sz w:val="16"/>
                      </w:rPr>
                      <w:t>nivel</w:t>
                    </w:r>
                    <w:r>
                      <w:rPr>
                        <w:color w:val="FFFFFF"/>
                        <w:spacing w:val="-8"/>
                        <w:sz w:val="16"/>
                      </w:rPr>
                      <w:t> </w:t>
                    </w:r>
                    <w:r>
                      <w:rPr>
                        <w:color w:val="FFFFFF"/>
                        <w:sz w:val="16"/>
                      </w:rPr>
                      <w:t>estatal, mismo que permite medir el desempe- ño real de las acciones que se llevan a cabo con recurso del</w:t>
                    </w:r>
                    <w:r>
                      <w:rPr>
                        <w:color w:val="FFFFFF"/>
                        <w:spacing w:val="-3"/>
                        <w:sz w:val="16"/>
                      </w:rPr>
                      <w:t> </w:t>
                    </w:r>
                    <w:r>
                      <w:rPr>
                        <w:color w:val="FFFFFF"/>
                        <w:spacing w:val="-6"/>
                        <w:sz w:val="16"/>
                      </w:rPr>
                      <w:t>FASP.</w:t>
                    </w:r>
                  </w:p>
                </w:txbxContent>
              </v:textbox>
              <w10:wrap type="none"/>
            </v:shape>
            <v:shape style="position:absolute;left:2203;top:2089;width:2799;height:1090" type="#_x0000_t202" filled="false" stroked="false">
              <v:textbox inset="0,0,0,0">
                <w:txbxContent>
                  <w:p>
                    <w:pPr>
                      <w:spacing w:line="208" w:lineRule="auto" w:before="0"/>
                      <w:ind w:left="103" w:right="8" w:firstLine="351"/>
                      <w:jc w:val="left"/>
                      <w:rPr>
                        <w:b/>
                        <w:sz w:val="24"/>
                      </w:rPr>
                    </w:pPr>
                    <w:r>
                      <w:rPr>
                        <w:b/>
                        <w:color w:val="FFFFFF"/>
                        <w:sz w:val="24"/>
                      </w:rPr>
                      <w:t>Ámbito Aspectos Susceptibles de Mejora</w:t>
                    </w:r>
                  </w:p>
                  <w:p>
                    <w:pPr>
                      <w:spacing w:line="235" w:lineRule="auto" w:before="65"/>
                      <w:ind w:left="0" w:right="18" w:firstLine="0"/>
                      <w:jc w:val="both"/>
                      <w:rPr>
                        <w:sz w:val="16"/>
                      </w:rPr>
                    </w:pPr>
                    <w:r>
                      <w:rPr>
                        <w:color w:val="FFFFFF"/>
                        <w:sz w:val="16"/>
                      </w:rPr>
                      <w:t>Existe un desempeño de 100.0% en el cumplimiento de los Aspectos Suscep- tibles de Mejora.</w:t>
                    </w:r>
                  </w:p>
                </w:txbxContent>
              </v:textbox>
              <w10:wrap type="none"/>
            </v:shape>
            <v:shape style="position:absolute;left:2886;top:3591;width:1554;height:367" type="#_x0000_t202" filled="false" stroked="false">
              <v:textbox inset="0,0,0,0">
                <w:txbxContent>
                  <w:p>
                    <w:pPr>
                      <w:spacing w:line="340" w:lineRule="exact" w:before="0"/>
                      <w:ind w:left="20" w:right="0" w:firstLine="0"/>
                      <w:jc w:val="left"/>
                      <w:rPr>
                        <w:b/>
                        <w:sz w:val="32"/>
                      </w:rPr>
                    </w:pPr>
                    <w:r>
                      <w:rPr>
                        <w:b/>
                        <w:color w:val="FFFFFF"/>
                        <w:w w:val="95"/>
                        <w:sz w:val="32"/>
                      </w:rPr>
                      <w:t>Fortalezas</w:t>
                    </w:r>
                  </w:p>
                </w:txbxContent>
              </v:textbox>
              <w10:wrap type="none"/>
            </v:shape>
            <w10:wrap type="topAndBottom"/>
          </v:group>
        </w:pict>
      </w:r>
      <w:r>
        <w:rPr/>
        <w:pict>
          <v:group style="position:absolute;margin-left:358.209991pt;margin-top:16.329506pt;width:168.7pt;height:196.4pt;mso-position-horizontal-relative:page;mso-position-vertical-relative:paragraph;z-index:9736;mso-wrap-distance-left:0;mso-wrap-distance-right:0" coordorigin="7164,327" coordsize="3374,3928">
            <v:shape style="position:absolute;left:7292;top:356;width:3118;height:3268" coordorigin="7292,357" coordsize="3118,3268" path="m10170,357l7532,357,7456,369,7391,403,7339,455,7304,521,7292,597,7292,3384,7304,3459,7339,3525,7391,3577,7456,3611,7532,3624,10170,3624,10245,3611,10311,3577,10363,3525,10397,3459,10410,3384,10410,597,10397,521,10363,455,10311,403,10245,369,10170,357xe" filled="true" fillcolor="#233755" stroked="false">
              <v:path arrowok="t"/>
              <v:fill type="solid"/>
            </v:shape>
            <v:shape style="position:absolute;left:7292;top:356;width:3118;height:3268" coordorigin="7292,357" coordsize="3118,3268" path="m10170,3624l7532,3624,7456,3611,7391,3577,7339,3525,7304,3459,7292,3384,7292,597,7304,521,7339,455,7391,403,7456,369,7532,357,10170,357,10245,369,10311,403,10363,455,10397,521,10410,597,10410,3384,10397,3459,10363,3525,10311,3577,10245,3611,10170,3624xe" filled="false" stroked="true" strokeweight="3.0pt" strokecolor="#969a9b">
              <v:path arrowok="t"/>
              <v:stroke dashstyle="solid"/>
            </v:shape>
            <v:rect style="position:absolute;left:7164;top:3440;width:3374;height:815" filled="true" fillcolor="#aeca5b" stroked="false">
              <v:fill type="solid"/>
            </v:rect>
            <v:shape style="position:absolute;left:7164;top:326;width:3374;height:3928" type="#_x0000_t202" filled="false" stroked="false">
              <v:textbox inset="0,0,0,0">
                <w:txbxContent>
                  <w:p>
                    <w:pPr>
                      <w:spacing w:before="196"/>
                      <w:ind w:left="755" w:right="0" w:firstLine="0"/>
                      <w:jc w:val="left"/>
                      <w:rPr>
                        <w:b/>
                        <w:sz w:val="24"/>
                      </w:rPr>
                    </w:pPr>
                    <w:r>
                      <w:rPr>
                        <w:b/>
                        <w:color w:val="FFFFFF"/>
                        <w:sz w:val="24"/>
                      </w:rPr>
                      <w:t>Ámbito indicador</w:t>
                    </w:r>
                  </w:p>
                  <w:p>
                    <w:pPr>
                      <w:spacing w:line="235" w:lineRule="auto" w:before="127"/>
                      <w:ind w:left="305" w:right="287" w:firstLine="0"/>
                      <w:jc w:val="both"/>
                      <w:rPr>
                        <w:sz w:val="16"/>
                      </w:rPr>
                    </w:pPr>
                    <w:r>
                      <w:rPr>
                        <w:color w:val="FFFFFF"/>
                        <w:sz w:val="16"/>
                      </w:rPr>
                      <w:t>Evaluando el desempeño que tienen los indicadoresprogramados para el periodo evaluado, este cuenta con</w:t>
                    </w:r>
                  </w:p>
                  <w:p>
                    <w:pPr>
                      <w:spacing w:line="235" w:lineRule="auto" w:before="0"/>
                      <w:ind w:left="305" w:right="289" w:firstLine="0"/>
                      <w:jc w:val="both"/>
                      <w:rPr>
                        <w:sz w:val="16"/>
                      </w:rPr>
                    </w:pPr>
                    <w:r>
                      <w:rPr>
                        <w:color w:val="FFFFFF"/>
                        <w:sz w:val="16"/>
                      </w:rPr>
                      <w:t>un porcentaje de 65.2%. Este perfila con un desempeño regular.</w:t>
                    </w:r>
                  </w:p>
                </w:txbxContent>
              </v:textbox>
              <w10:wrap type="none"/>
            </v:shape>
            <v:shape style="position:absolute;left:7824;top:3591;width:2211;height:367" type="#_x0000_t202" filled="false" stroked="false">
              <v:textbox inset="0,0,0,0">
                <w:txbxContent>
                  <w:p>
                    <w:pPr>
                      <w:spacing w:line="340" w:lineRule="exact" w:before="0"/>
                      <w:ind w:left="20" w:right="0" w:firstLine="0"/>
                      <w:jc w:val="left"/>
                      <w:rPr>
                        <w:b/>
                        <w:sz w:val="32"/>
                      </w:rPr>
                    </w:pPr>
                    <w:r>
                      <w:rPr>
                        <w:b/>
                        <w:color w:val="FFFFFF"/>
                        <w:w w:val="90"/>
                        <w:sz w:val="32"/>
                      </w:rPr>
                      <w:t>Oportunidades</w:t>
                    </w:r>
                  </w:p>
                </w:txbxContent>
              </v:textbox>
              <w10:wrap type="none"/>
            </v:shape>
            <w10:wrap type="topAndBottom"/>
          </v:group>
        </w:pict>
      </w:r>
      <w:r>
        <w:rPr/>
        <w:pict>
          <v:group style="position:absolute;margin-left:94.912003pt;margin-top:225.441513pt;width:168.7pt;height:196.4pt;mso-position-horizontal-relative:page;mso-position-vertical-relative:paragraph;z-index:9808;mso-wrap-distance-left:0;mso-wrap-distance-right:0" coordorigin="1898,4509" coordsize="3374,3928">
            <v:shape style="position:absolute;left:2026;top:4538;width:3118;height:3268" coordorigin="2026,4539" coordsize="3118,3268" path="m4904,4539l2266,4539,2190,4551,2125,4585,2073,4637,2038,4703,2026,4779,2026,7566,2038,7642,2073,7708,2125,7760,2190,7794,2266,7806,4904,7806,4979,7794,5045,7760,5097,7708,5131,7642,5144,7566,5144,4779,5131,4703,5097,4637,5045,4585,4979,4551,4904,4539xe" filled="true" fillcolor="#233755" stroked="false">
              <v:path arrowok="t"/>
              <v:fill type="solid"/>
            </v:shape>
            <v:shape style="position:absolute;left:2026;top:4538;width:3118;height:3268" coordorigin="2026,4539" coordsize="3118,3268" path="m4904,7806l2266,7806,2190,7794,2125,7760,2073,7708,2038,7642,2026,7566,2026,4779,2038,4703,2073,4637,2125,4585,2190,4551,2266,4539,4904,4539,4979,4551,5045,4585,5097,4637,5131,4703,5144,4779,5144,7566,5131,7642,5097,7708,5045,7760,4979,7794,4904,7806xe" filled="false" stroked="true" strokeweight="3.0pt" strokecolor="#969a9b">
              <v:path arrowok="t"/>
              <v:stroke dashstyle="solid"/>
            </v:shape>
            <v:rect style="position:absolute;left:1898;top:7622;width:3374;height:815" filled="true" fillcolor="#aeca5b" stroked="false">
              <v:fill type="solid"/>
            </v:rect>
            <v:shape style="position:absolute;left:1898;top:4508;width:3374;height:3928" type="#_x0000_t202" filled="false" stroked="false">
              <v:textbox inset="0,0,0,0">
                <w:txbxContent>
                  <w:p>
                    <w:pPr>
                      <w:spacing w:before="196"/>
                      <w:ind w:left="528" w:right="0" w:firstLine="0"/>
                      <w:jc w:val="left"/>
                      <w:rPr>
                        <w:b/>
                        <w:sz w:val="24"/>
                      </w:rPr>
                    </w:pPr>
                    <w:r>
                      <w:rPr>
                        <w:b/>
                        <w:color w:val="FFFFFF"/>
                        <w:sz w:val="24"/>
                      </w:rPr>
                      <w:t>Ámbito programático</w:t>
                    </w:r>
                  </w:p>
                  <w:p>
                    <w:pPr>
                      <w:spacing w:line="242" w:lineRule="auto" w:before="56"/>
                      <w:ind w:left="335" w:right="257" w:firstLine="0"/>
                      <w:jc w:val="both"/>
                      <w:rPr>
                        <w:sz w:val="12"/>
                      </w:rPr>
                    </w:pPr>
                    <w:r>
                      <w:rPr>
                        <w:color w:val="FFFFFF"/>
                        <w:sz w:val="12"/>
                      </w:rPr>
                      <w:t>Los</w:t>
                    </w:r>
                    <w:r>
                      <w:rPr>
                        <w:color w:val="FFFFFF"/>
                        <w:spacing w:val="-10"/>
                        <w:sz w:val="12"/>
                      </w:rPr>
                      <w:t> </w:t>
                    </w:r>
                    <w:r>
                      <w:rPr>
                        <w:color w:val="FFFFFF"/>
                        <w:sz w:val="12"/>
                      </w:rPr>
                      <w:t>tiempos</w:t>
                    </w:r>
                    <w:r>
                      <w:rPr>
                        <w:color w:val="FFFFFF"/>
                        <w:spacing w:val="-10"/>
                        <w:sz w:val="12"/>
                      </w:rPr>
                      <w:t> </w:t>
                    </w:r>
                    <w:r>
                      <w:rPr>
                        <w:color w:val="FFFFFF"/>
                        <w:sz w:val="12"/>
                      </w:rPr>
                      <w:t>de</w:t>
                    </w:r>
                    <w:r>
                      <w:rPr>
                        <w:color w:val="FFFFFF"/>
                        <w:spacing w:val="-10"/>
                        <w:sz w:val="12"/>
                      </w:rPr>
                      <w:t> </w:t>
                    </w:r>
                    <w:r>
                      <w:rPr>
                        <w:color w:val="FFFFFF"/>
                        <w:sz w:val="12"/>
                      </w:rPr>
                      <w:t>aprobación</w:t>
                    </w:r>
                    <w:r>
                      <w:rPr>
                        <w:color w:val="FFFFFF"/>
                        <w:spacing w:val="-10"/>
                        <w:sz w:val="12"/>
                      </w:rPr>
                      <w:t> </w:t>
                    </w:r>
                    <w:r>
                      <w:rPr>
                        <w:color w:val="FFFFFF"/>
                        <w:sz w:val="12"/>
                      </w:rPr>
                      <w:t>de</w:t>
                    </w:r>
                    <w:r>
                      <w:rPr>
                        <w:color w:val="FFFFFF"/>
                        <w:spacing w:val="-10"/>
                        <w:sz w:val="12"/>
                      </w:rPr>
                      <w:t> </w:t>
                    </w:r>
                    <w:r>
                      <w:rPr>
                        <w:color w:val="FFFFFF"/>
                        <w:sz w:val="12"/>
                      </w:rPr>
                      <w:t>las</w:t>
                    </w:r>
                    <w:r>
                      <w:rPr>
                        <w:color w:val="FFFFFF"/>
                        <w:spacing w:val="-10"/>
                        <w:sz w:val="12"/>
                      </w:rPr>
                      <w:t> </w:t>
                    </w:r>
                    <w:r>
                      <w:rPr>
                        <w:color w:val="FFFFFF"/>
                        <w:sz w:val="12"/>
                      </w:rPr>
                      <w:t>acciones</w:t>
                    </w:r>
                    <w:r>
                      <w:rPr>
                        <w:color w:val="FFFFFF"/>
                        <w:spacing w:val="-10"/>
                        <w:sz w:val="12"/>
                      </w:rPr>
                      <w:t> </w:t>
                    </w:r>
                    <w:r>
                      <w:rPr>
                        <w:color w:val="FFFFFF"/>
                        <w:sz w:val="12"/>
                      </w:rPr>
                      <w:t>a</w:t>
                    </w:r>
                    <w:r>
                      <w:rPr>
                        <w:color w:val="FFFFFF"/>
                        <w:spacing w:val="-10"/>
                        <w:sz w:val="12"/>
                      </w:rPr>
                      <w:t> </w:t>
                    </w:r>
                    <w:r>
                      <w:rPr>
                        <w:color w:val="FFFFFF"/>
                        <w:sz w:val="12"/>
                      </w:rPr>
                      <w:t>realizar por el fondo no permiten que durante los dos primeros trimestres se ejecuten consecutivamente, dejando para el último trimestre del ejercicio la realización de los</w:t>
                    </w:r>
                    <w:r>
                      <w:rPr>
                        <w:color w:val="FFFFFF"/>
                        <w:spacing w:val="-3"/>
                        <w:sz w:val="12"/>
                      </w:rPr>
                      <w:t> </w:t>
                    </w:r>
                    <w:r>
                      <w:rPr>
                        <w:color w:val="FFFFFF"/>
                        <w:sz w:val="12"/>
                      </w:rPr>
                      <w:t>mismos.</w:t>
                    </w:r>
                  </w:p>
                  <w:p>
                    <w:pPr>
                      <w:spacing w:line="240" w:lineRule="auto" w:before="11"/>
                      <w:rPr>
                        <w:sz w:val="13"/>
                      </w:rPr>
                    </w:pPr>
                  </w:p>
                  <w:p>
                    <w:pPr>
                      <w:spacing w:line="208" w:lineRule="auto" w:before="0"/>
                      <w:ind w:left="408" w:right="294" w:hanging="2"/>
                      <w:jc w:val="center"/>
                      <w:rPr>
                        <w:b/>
                        <w:sz w:val="24"/>
                      </w:rPr>
                    </w:pPr>
                    <w:r>
                      <w:rPr>
                        <w:b/>
                        <w:color w:val="FFFFFF"/>
                        <w:sz w:val="24"/>
                      </w:rPr>
                      <w:t>Ámbito Aspectos Susceptibles de Mejora</w:t>
                    </w:r>
                  </w:p>
                  <w:p>
                    <w:pPr>
                      <w:spacing w:line="278" w:lineRule="auto" w:before="113"/>
                      <w:ind w:left="305" w:right="289" w:firstLine="0"/>
                      <w:jc w:val="both"/>
                      <w:rPr>
                        <w:sz w:val="12"/>
                      </w:rPr>
                    </w:pPr>
                    <w:r>
                      <w:rPr>
                        <w:color w:val="FFFFFF"/>
                        <w:sz w:val="12"/>
                      </w:rPr>
                      <w:t>De las tres recomendaciones establecidas en la evaluación de 2016, solo se cuenta con información de dos, por lo cual no fue posible llevar a cabo un análisis completo en dicho ámbito; es importante establecer de forma concisa los tiempos estableci- dos para la realización de las mismas.</w:t>
                    </w:r>
                  </w:p>
                </w:txbxContent>
              </v:textbox>
              <w10:wrap type="none"/>
            </v:shape>
            <v:shape style="position:absolute;left:2785;top:7773;width:1757;height:367" type="#_x0000_t202" filled="false" stroked="false">
              <v:textbox inset="0,0,0,0">
                <w:txbxContent>
                  <w:p>
                    <w:pPr>
                      <w:spacing w:line="340" w:lineRule="exact" w:before="0"/>
                      <w:ind w:left="20" w:right="0" w:firstLine="0"/>
                      <w:jc w:val="left"/>
                      <w:rPr>
                        <w:b/>
                        <w:sz w:val="32"/>
                      </w:rPr>
                    </w:pPr>
                    <w:r>
                      <w:rPr>
                        <w:b/>
                        <w:color w:val="FFFFFF"/>
                        <w:w w:val="95"/>
                        <w:sz w:val="32"/>
                      </w:rPr>
                      <w:t>Debilidades</w:t>
                    </w:r>
                  </w:p>
                </w:txbxContent>
              </v:textbox>
              <w10:wrap type="none"/>
            </v:shape>
            <w10:wrap type="topAndBottom"/>
          </v:group>
        </w:pict>
      </w:r>
      <w:r>
        <w:rPr/>
        <w:pict>
          <v:group style="position:absolute;margin-left:358.209991pt;margin-top:225.441513pt;width:168.7pt;height:196.4pt;mso-position-horizontal-relative:page;mso-position-vertical-relative:paragraph;z-index:9880;mso-wrap-distance-left:0;mso-wrap-distance-right:0" coordorigin="7164,4509" coordsize="3374,3928">
            <v:shape style="position:absolute;left:7292;top:4538;width:3118;height:3268" coordorigin="7292,4539" coordsize="3118,3268" path="m10170,4539l7532,4539,7456,4551,7391,4585,7339,4637,7304,4703,7292,4779,7292,7566,7304,7642,7339,7708,7391,7760,7456,7794,7532,7806,10170,7806,10245,7794,10311,7760,10363,7708,10397,7642,10410,7566,10410,4779,10397,4703,10363,4637,10311,4585,10245,4551,10170,4539xe" filled="true" fillcolor="#233755" stroked="false">
              <v:path arrowok="t"/>
              <v:fill type="solid"/>
            </v:shape>
            <v:shape style="position:absolute;left:7292;top:4538;width:3118;height:3268" coordorigin="7292,4539" coordsize="3118,3268" path="m10170,7806l7532,7806,7456,7794,7391,7760,7339,7708,7304,7642,7292,7566,7292,4779,7304,4703,7339,4637,7391,4585,7456,4551,7532,4539,10170,4539,10245,4551,10311,4585,10363,4637,10397,4703,10410,4779,10410,7566,10397,7642,10363,7708,10311,7760,10245,7794,10170,7806xe" filled="false" stroked="true" strokeweight="3.0pt" strokecolor="#969a9b">
              <v:path arrowok="t"/>
              <v:stroke dashstyle="solid"/>
            </v:shape>
            <v:rect style="position:absolute;left:7164;top:7622;width:3374;height:815" filled="true" fillcolor="#aeca5b" stroked="false">
              <v:fill type="solid"/>
            </v:rect>
            <v:shape style="position:absolute;left:7164;top:4508;width:3374;height:3928" type="#_x0000_t202" filled="false" stroked="false">
              <v:textbox inset="0,0,0,0">
                <w:txbxContent>
                  <w:p>
                    <w:pPr>
                      <w:spacing w:before="196"/>
                      <w:ind w:left="487" w:right="0" w:firstLine="0"/>
                      <w:jc w:val="left"/>
                      <w:rPr>
                        <w:b/>
                        <w:sz w:val="24"/>
                      </w:rPr>
                    </w:pPr>
                    <w:r>
                      <w:rPr>
                        <w:b/>
                        <w:color w:val="FFFFFF"/>
                        <w:sz w:val="24"/>
                      </w:rPr>
                      <w:t>Ámbito presupuestal</w:t>
                    </w:r>
                  </w:p>
                  <w:p>
                    <w:pPr>
                      <w:spacing w:line="242" w:lineRule="auto" w:before="56"/>
                      <w:ind w:left="274" w:right="289" w:firstLine="0"/>
                      <w:jc w:val="both"/>
                      <w:rPr>
                        <w:sz w:val="12"/>
                      </w:rPr>
                    </w:pPr>
                    <w:r>
                      <w:rPr>
                        <w:color w:val="FFFFFF"/>
                        <w:sz w:val="12"/>
                      </w:rPr>
                      <w:t>Existen 34 proyectos en estatus de ejecución para el periodo evaluado, pero solo uno presenta porcentaje de avance físico y presupuestal, mismo que representa el 0.30% del total estatal y un porcentaje de presupuesto comprometido de 9.1%. Por ende el desempeño de dicho ámbito perfila como deficiente.</w:t>
                    </w:r>
                  </w:p>
                  <w:p>
                    <w:pPr>
                      <w:spacing w:line="240" w:lineRule="auto" w:before="0"/>
                      <w:rPr>
                        <w:sz w:val="12"/>
                      </w:rPr>
                    </w:pPr>
                  </w:p>
                  <w:p>
                    <w:pPr>
                      <w:spacing w:line="240" w:lineRule="auto" w:before="4"/>
                      <w:rPr>
                        <w:sz w:val="13"/>
                      </w:rPr>
                    </w:pPr>
                  </w:p>
                  <w:p>
                    <w:pPr>
                      <w:spacing w:before="1"/>
                      <w:ind w:left="681" w:right="0" w:firstLine="0"/>
                      <w:jc w:val="left"/>
                      <w:rPr>
                        <w:b/>
                        <w:sz w:val="24"/>
                      </w:rPr>
                    </w:pPr>
                    <w:r>
                      <w:rPr>
                        <w:b/>
                        <w:color w:val="FFFFFF"/>
                        <w:sz w:val="24"/>
                      </w:rPr>
                      <w:t>Ámbito cobertura</w:t>
                    </w:r>
                  </w:p>
                  <w:p>
                    <w:pPr>
                      <w:spacing w:line="278" w:lineRule="auto" w:before="46"/>
                      <w:ind w:left="244" w:right="295" w:firstLine="0"/>
                      <w:jc w:val="left"/>
                      <w:rPr>
                        <w:sz w:val="12"/>
                      </w:rPr>
                    </w:pPr>
                    <w:r>
                      <w:rPr>
                        <w:color w:val="FFFFFF"/>
                        <w:sz w:val="12"/>
                      </w:rPr>
                      <w:t>No se puede realizar un análisis completo en este ámbito dado que no se cuenta con los datos pertinentes dentro del Informe sobre la Situación Económica, las Finanzas Públicas y la Deuda Pública, nivel de Gestión de Proyectos al segundo trimestre. del 2017</w:t>
                    </w:r>
                  </w:p>
                </w:txbxContent>
              </v:textbox>
              <w10:wrap type="none"/>
            </v:shape>
            <v:shape style="position:absolute;left:8157;top:7773;width:1546;height:368" type="#_x0000_t202" filled="false" stroked="false">
              <v:textbox inset="0,0,0,0">
                <w:txbxContent>
                  <w:p>
                    <w:pPr>
                      <w:spacing w:line="341" w:lineRule="exact" w:before="0"/>
                      <w:ind w:left="20" w:right="0" w:firstLine="0"/>
                      <w:jc w:val="left"/>
                      <w:rPr>
                        <w:b/>
                        <w:sz w:val="32"/>
                      </w:rPr>
                    </w:pPr>
                    <w:r>
                      <w:rPr>
                        <w:b/>
                        <w:color w:val="FFFFFF"/>
                        <w:w w:val="90"/>
                        <w:sz w:val="32"/>
                      </w:rPr>
                      <w:t>Amenazas</w:t>
                    </w:r>
                  </w:p>
                </w:txbxContent>
              </v:textbox>
              <w10:wrap type="none"/>
            </v:shape>
            <w10:wrap type="topAndBottom"/>
          </v:group>
        </w:pict>
      </w:r>
    </w:p>
    <w:p>
      <w:pPr>
        <w:pStyle w:val="BodyText"/>
        <w:spacing w:before="2"/>
        <w:rPr>
          <w:sz w:val="16"/>
        </w:rPr>
      </w:pPr>
    </w:p>
    <w:p>
      <w:pPr>
        <w:pStyle w:val="BodyText"/>
        <w:spacing w:before="5"/>
        <w:rPr>
          <w:sz w:val="8"/>
        </w:rPr>
      </w:pPr>
    </w:p>
    <w:p>
      <w:pPr>
        <w:spacing w:before="73"/>
        <w:ind w:left="0" w:right="90" w:firstLine="0"/>
        <w:jc w:val="center"/>
        <w:rPr>
          <w:b/>
          <w:sz w:val="16"/>
        </w:rPr>
      </w:pPr>
      <w:r>
        <w:rPr>
          <w:b/>
          <w:color w:val="707275"/>
          <w:sz w:val="16"/>
        </w:rPr>
        <w:t>EVALUACIÓN ESPECÍFICA DEL DESEMPEÑO DEL</w:t>
      </w:r>
    </w:p>
    <w:p>
      <w:pPr>
        <w:spacing w:line="249" w:lineRule="auto" w:before="8"/>
        <w:ind w:left="3356"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122"/>
          <w:footerReference w:type="default" r:id="rId123"/>
          <w:pgSz w:w="12600" w:h="16200"/>
          <w:pgMar w:header="0" w:footer="600" w:top="0" w:bottom="800" w:left="0" w:right="0"/>
          <w:pgNumType w:start="31"/>
        </w:sectPr>
      </w:pPr>
    </w:p>
    <w:p>
      <w:pPr>
        <w:pStyle w:val="BodyText"/>
        <w:rPr>
          <w:b/>
          <w:sz w:val="20"/>
        </w:rPr>
      </w:pPr>
      <w:r>
        <w:rPr/>
        <w:pict>
          <v:group style="position:absolute;margin-left:0pt;margin-top:0pt;width:630pt;height:115.9pt;mso-position-horizontal-relative:page;mso-position-vertical-relative:page;z-index:-115936" coordorigin="0,0" coordsize="12600,2318">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0,841" to="12600,841" stroked="true" strokeweight="3.456pt" strokecolor="#243755">
              <v:stroke dashstyle="solid"/>
            </v:line>
            <v:shape style="position:absolute;left:9008;top:1073;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1"/>
        </w:rPr>
      </w:pPr>
    </w:p>
    <w:p>
      <w:pPr>
        <w:tabs>
          <w:tab w:pos="5748" w:val="left" w:leader="none"/>
        </w:tabs>
        <w:spacing w:line="240" w:lineRule="auto"/>
        <w:ind w:left="1922"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128" o:title=""/>
            </v:shape>
            <v:shape style="position:absolute;left:0;top:481;width:527;height:139" type="#_x0000_t75" stroked="false">
              <v:imagedata r:id="rId11" o:title=""/>
            </v:shape>
            <v:shape style="position:absolute;left:71;top:0;width:386;height:554" type="#_x0000_t75" stroked="false">
              <v:imagedata r:id="rId129"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8,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spacing w:before="8"/>
        <w:rPr>
          <w:b/>
          <w:sz w:val="20"/>
        </w:rPr>
      </w:pPr>
    </w:p>
    <w:p>
      <w:pPr>
        <w:pStyle w:val="Heading2"/>
        <w:spacing w:line="886" w:lineRule="exact"/>
        <w:ind w:left="4903"/>
      </w:pPr>
      <w:r>
        <w:rPr>
          <w:color w:val="243755"/>
        </w:rPr>
        <w:t>Conclusiones</w:t>
      </w:r>
    </w:p>
    <w:p>
      <w:pPr>
        <w:pStyle w:val="BodyText"/>
        <w:rPr>
          <w:b/>
          <w:sz w:val="80"/>
        </w:rPr>
      </w:pPr>
    </w:p>
    <w:p>
      <w:pPr>
        <w:pStyle w:val="Heading6"/>
        <w:spacing w:before="479"/>
        <w:ind w:left="2318" w:firstLine="5516"/>
      </w:pPr>
      <w:r>
        <w:rPr>
          <w:color w:val="ADCA5C"/>
        </w:rPr>
        <w:t>Ámbito programático</w:t>
      </w:r>
    </w:p>
    <w:p>
      <w:pPr>
        <w:pStyle w:val="BodyText"/>
        <w:spacing w:line="249" w:lineRule="auto" w:before="96"/>
        <w:ind w:left="2318" w:right="2292"/>
        <w:jc w:val="both"/>
      </w:pPr>
      <w:r>
        <w:rPr>
          <w:color w:val="231F20"/>
        </w:rPr>
        <w:t>El</w:t>
      </w:r>
      <w:r>
        <w:rPr>
          <w:color w:val="231F20"/>
          <w:spacing w:val="-17"/>
        </w:rPr>
        <w:t> </w:t>
      </w:r>
      <w:r>
        <w:rPr>
          <w:color w:val="231F20"/>
          <w:spacing w:val="-5"/>
        </w:rPr>
        <w:t>FASP</w:t>
      </w:r>
      <w:r>
        <w:rPr>
          <w:color w:val="231F20"/>
          <w:spacing w:val="-21"/>
        </w:rPr>
        <w:t> </w:t>
      </w:r>
      <w:r>
        <w:rPr>
          <w:color w:val="231F20"/>
        </w:rPr>
        <w:t>a</w:t>
      </w:r>
      <w:r>
        <w:rPr>
          <w:color w:val="231F20"/>
          <w:spacing w:val="-17"/>
        </w:rPr>
        <w:t> </w:t>
      </w:r>
      <w:r>
        <w:rPr>
          <w:color w:val="231F20"/>
        </w:rPr>
        <w:t>nivel</w:t>
      </w:r>
      <w:r>
        <w:rPr>
          <w:color w:val="231F20"/>
          <w:spacing w:val="-17"/>
        </w:rPr>
        <w:t> </w:t>
      </w:r>
      <w:r>
        <w:rPr>
          <w:color w:val="231F20"/>
        </w:rPr>
        <w:t>estatal</w:t>
      </w:r>
      <w:r>
        <w:rPr>
          <w:color w:val="231F20"/>
          <w:spacing w:val="-17"/>
        </w:rPr>
        <w:t> </w:t>
      </w:r>
      <w:r>
        <w:rPr>
          <w:color w:val="231F20"/>
        </w:rPr>
        <w:t>cuenta</w:t>
      </w:r>
      <w:r>
        <w:rPr>
          <w:color w:val="231F20"/>
          <w:spacing w:val="-17"/>
        </w:rPr>
        <w:t> </w:t>
      </w:r>
      <w:r>
        <w:rPr>
          <w:color w:val="231F20"/>
        </w:rPr>
        <w:t>con</w:t>
      </w:r>
      <w:r>
        <w:rPr>
          <w:color w:val="231F20"/>
          <w:spacing w:val="-17"/>
        </w:rPr>
        <w:t> </w:t>
      </w:r>
      <w:r>
        <w:rPr>
          <w:color w:val="231F20"/>
        </w:rPr>
        <w:t>Matriz</w:t>
      </w:r>
      <w:r>
        <w:rPr>
          <w:color w:val="231F20"/>
          <w:spacing w:val="-17"/>
        </w:rPr>
        <w:t> </w:t>
      </w:r>
      <w:r>
        <w:rPr>
          <w:color w:val="231F20"/>
        </w:rPr>
        <w:t>de</w:t>
      </w:r>
      <w:r>
        <w:rPr>
          <w:color w:val="231F20"/>
          <w:spacing w:val="-17"/>
        </w:rPr>
        <w:t> </w:t>
      </w:r>
      <w:r>
        <w:rPr>
          <w:color w:val="231F20"/>
        </w:rPr>
        <w:t>Indicadores</w:t>
      </w:r>
      <w:r>
        <w:rPr>
          <w:color w:val="231F20"/>
          <w:spacing w:val="-17"/>
        </w:rPr>
        <w:t> </w:t>
      </w:r>
      <w:r>
        <w:rPr>
          <w:color w:val="231F20"/>
        </w:rPr>
        <w:t>para</w:t>
      </w:r>
      <w:r>
        <w:rPr>
          <w:color w:val="231F20"/>
          <w:spacing w:val="-17"/>
        </w:rPr>
        <w:t> </w:t>
      </w:r>
      <w:r>
        <w:rPr>
          <w:color w:val="231F20"/>
        </w:rPr>
        <w:t>Resultados,</w:t>
      </w:r>
      <w:r>
        <w:rPr>
          <w:color w:val="231F20"/>
          <w:spacing w:val="-17"/>
        </w:rPr>
        <w:t> </w:t>
      </w:r>
      <w:r>
        <w:rPr>
          <w:color w:val="231F20"/>
        </w:rPr>
        <w:t>la cual ayuda a medir el desempeño que cuenta las acciones que se llevan a cabo con recurso en Baja</w:t>
      </w:r>
      <w:r>
        <w:rPr>
          <w:color w:val="231F20"/>
          <w:spacing w:val="-12"/>
        </w:rPr>
        <w:t> </w:t>
      </w:r>
      <w:r>
        <w:rPr>
          <w:color w:val="231F20"/>
        </w:rPr>
        <w:t>California.</w:t>
      </w:r>
    </w:p>
    <w:p>
      <w:pPr>
        <w:pStyle w:val="BodyText"/>
        <w:spacing w:before="3"/>
        <w:rPr>
          <w:sz w:val="25"/>
        </w:rPr>
      </w:pPr>
    </w:p>
    <w:p>
      <w:pPr>
        <w:pStyle w:val="BodyText"/>
        <w:spacing w:line="249" w:lineRule="auto"/>
        <w:ind w:left="2318" w:right="2292"/>
        <w:jc w:val="both"/>
      </w:pPr>
      <w:r>
        <w:rPr>
          <w:color w:val="231F20"/>
        </w:rPr>
        <w:t>Es</w:t>
      </w:r>
      <w:r>
        <w:rPr>
          <w:color w:val="231F20"/>
          <w:spacing w:val="-6"/>
        </w:rPr>
        <w:t> </w:t>
      </w:r>
      <w:r>
        <w:rPr>
          <w:color w:val="231F20"/>
        </w:rPr>
        <w:t>importante</w:t>
      </w:r>
      <w:r>
        <w:rPr>
          <w:color w:val="231F20"/>
          <w:spacing w:val="-6"/>
        </w:rPr>
        <w:t> </w:t>
      </w:r>
      <w:r>
        <w:rPr>
          <w:color w:val="231F20"/>
        </w:rPr>
        <w:t>tomar</w:t>
      </w:r>
      <w:r>
        <w:rPr>
          <w:color w:val="231F20"/>
          <w:spacing w:val="-6"/>
        </w:rPr>
        <w:t> </w:t>
      </w:r>
      <w:r>
        <w:rPr>
          <w:color w:val="231F20"/>
        </w:rPr>
        <w:t>en</w:t>
      </w:r>
      <w:r>
        <w:rPr>
          <w:color w:val="231F20"/>
          <w:spacing w:val="-6"/>
        </w:rPr>
        <w:t> </w:t>
      </w:r>
      <w:r>
        <w:rPr>
          <w:color w:val="231F20"/>
        </w:rPr>
        <w:t>cuenta</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tiempos</w:t>
      </w:r>
      <w:r>
        <w:rPr>
          <w:color w:val="231F20"/>
          <w:spacing w:val="-6"/>
        </w:rPr>
        <w:t> </w:t>
      </w:r>
      <w:r>
        <w:rPr>
          <w:color w:val="231F20"/>
        </w:rPr>
        <w:t>de</w:t>
      </w:r>
      <w:r>
        <w:rPr>
          <w:color w:val="231F20"/>
          <w:spacing w:val="-6"/>
        </w:rPr>
        <w:t> </w:t>
      </w:r>
      <w:r>
        <w:rPr>
          <w:color w:val="231F20"/>
        </w:rPr>
        <w:t>aprobación</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accio- nes</w:t>
      </w:r>
      <w:r>
        <w:rPr>
          <w:color w:val="231F20"/>
          <w:spacing w:val="-14"/>
        </w:rPr>
        <w:t> </w:t>
      </w:r>
      <w:r>
        <w:rPr>
          <w:color w:val="231F20"/>
        </w:rPr>
        <w:t>a</w:t>
      </w:r>
      <w:r>
        <w:rPr>
          <w:color w:val="231F20"/>
          <w:spacing w:val="-14"/>
        </w:rPr>
        <w:t> </w:t>
      </w:r>
      <w:r>
        <w:rPr>
          <w:color w:val="231F20"/>
        </w:rPr>
        <w:t>realizar</w:t>
      </w:r>
      <w:r>
        <w:rPr>
          <w:color w:val="231F20"/>
          <w:spacing w:val="-14"/>
        </w:rPr>
        <w:t> </w:t>
      </w:r>
      <w:r>
        <w:rPr>
          <w:color w:val="231F20"/>
        </w:rPr>
        <w:t>por</w:t>
      </w:r>
      <w:r>
        <w:rPr>
          <w:color w:val="231F20"/>
          <w:spacing w:val="-14"/>
        </w:rPr>
        <w:t> </w:t>
      </w:r>
      <w:r>
        <w:rPr>
          <w:color w:val="231F20"/>
        </w:rPr>
        <w:t>el</w:t>
      </w:r>
      <w:r>
        <w:rPr>
          <w:color w:val="231F20"/>
          <w:spacing w:val="-14"/>
        </w:rPr>
        <w:t> </w:t>
      </w:r>
      <w:r>
        <w:rPr>
          <w:color w:val="231F20"/>
        </w:rPr>
        <w:t>fondo</w:t>
      </w:r>
      <w:r>
        <w:rPr>
          <w:color w:val="231F20"/>
          <w:spacing w:val="-14"/>
        </w:rPr>
        <w:t> </w:t>
      </w:r>
      <w:r>
        <w:rPr>
          <w:color w:val="231F20"/>
        </w:rPr>
        <w:t>no</w:t>
      </w:r>
      <w:r>
        <w:rPr>
          <w:color w:val="231F20"/>
          <w:spacing w:val="-14"/>
        </w:rPr>
        <w:t> </w:t>
      </w:r>
      <w:r>
        <w:rPr>
          <w:color w:val="231F20"/>
        </w:rPr>
        <w:t>permiten</w:t>
      </w:r>
      <w:r>
        <w:rPr>
          <w:color w:val="231F20"/>
          <w:spacing w:val="-14"/>
        </w:rPr>
        <w:t> </w:t>
      </w:r>
      <w:r>
        <w:rPr>
          <w:color w:val="231F20"/>
        </w:rPr>
        <w:t>que</w:t>
      </w:r>
      <w:r>
        <w:rPr>
          <w:color w:val="231F20"/>
          <w:spacing w:val="-14"/>
        </w:rPr>
        <w:t> </w:t>
      </w:r>
      <w:r>
        <w:rPr>
          <w:color w:val="231F20"/>
        </w:rPr>
        <w:t>estas</w:t>
      </w:r>
      <w:r>
        <w:rPr>
          <w:color w:val="231F20"/>
          <w:spacing w:val="-14"/>
        </w:rPr>
        <w:t> </w:t>
      </w:r>
      <w:r>
        <w:rPr>
          <w:color w:val="231F20"/>
        </w:rPr>
        <w:t>se</w:t>
      </w:r>
      <w:r>
        <w:rPr>
          <w:color w:val="231F20"/>
          <w:spacing w:val="-14"/>
        </w:rPr>
        <w:t> </w:t>
      </w:r>
      <w:r>
        <w:rPr>
          <w:color w:val="231F20"/>
        </w:rPr>
        <w:t>desempeñen</w:t>
      </w:r>
      <w:r>
        <w:rPr>
          <w:color w:val="231F20"/>
          <w:spacing w:val="-14"/>
        </w:rPr>
        <w:t> </w:t>
      </w:r>
      <w:r>
        <w:rPr>
          <w:color w:val="231F20"/>
        </w:rPr>
        <w:t>con</w:t>
      </w:r>
      <w:r>
        <w:rPr>
          <w:color w:val="231F20"/>
          <w:spacing w:val="-14"/>
        </w:rPr>
        <w:t> </w:t>
      </w:r>
      <w:r>
        <w:rPr>
          <w:color w:val="231F20"/>
        </w:rPr>
        <w:t>anua- lidad,</w:t>
      </w:r>
      <w:r>
        <w:rPr>
          <w:color w:val="231F20"/>
          <w:spacing w:val="-6"/>
        </w:rPr>
        <w:t> </w:t>
      </w:r>
      <w:r>
        <w:rPr>
          <w:color w:val="231F20"/>
        </w:rPr>
        <w:t>cargando</w:t>
      </w:r>
      <w:r>
        <w:rPr>
          <w:color w:val="231F20"/>
          <w:spacing w:val="-6"/>
        </w:rPr>
        <w:t> </w:t>
      </w:r>
      <w:r>
        <w:rPr>
          <w:color w:val="231F20"/>
        </w:rPr>
        <w:t>la</w:t>
      </w:r>
      <w:r>
        <w:rPr>
          <w:color w:val="231F20"/>
          <w:spacing w:val="-6"/>
        </w:rPr>
        <w:t> </w:t>
      </w:r>
      <w:r>
        <w:rPr>
          <w:color w:val="231F20"/>
        </w:rPr>
        <w:t>mayor</w:t>
      </w:r>
      <w:r>
        <w:rPr>
          <w:color w:val="231F20"/>
          <w:spacing w:val="-6"/>
        </w:rPr>
        <w:t> </w:t>
      </w:r>
      <w:r>
        <w:rPr>
          <w:color w:val="231F20"/>
        </w:rPr>
        <w:t>parte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programación</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dos</w:t>
      </w:r>
      <w:r>
        <w:rPr>
          <w:color w:val="231F20"/>
          <w:spacing w:val="-6"/>
        </w:rPr>
        <w:t> </w:t>
      </w:r>
      <w:r>
        <w:rPr>
          <w:color w:val="231F20"/>
        </w:rPr>
        <w:t>últimos</w:t>
      </w:r>
      <w:r>
        <w:rPr>
          <w:color w:val="231F20"/>
          <w:spacing w:val="-6"/>
        </w:rPr>
        <w:t> </w:t>
      </w:r>
      <w:r>
        <w:rPr>
          <w:color w:val="231F20"/>
        </w:rPr>
        <w:t>trimes- tres del ejercicio</w:t>
      </w:r>
      <w:r>
        <w:rPr>
          <w:color w:val="231F20"/>
          <w:spacing w:val="-7"/>
        </w:rPr>
        <w:t> </w:t>
      </w:r>
      <w:r>
        <w:rPr>
          <w:color w:val="231F20"/>
        </w:rPr>
        <w:t>fiscal.</w:t>
      </w:r>
    </w:p>
    <w:p>
      <w:pPr>
        <w:pStyle w:val="BodyText"/>
      </w:pPr>
    </w:p>
    <w:p>
      <w:pPr>
        <w:pStyle w:val="BodyText"/>
        <w:spacing w:before="1"/>
        <w:rPr>
          <w:sz w:val="29"/>
        </w:rPr>
      </w:pPr>
    </w:p>
    <w:p>
      <w:pPr>
        <w:pStyle w:val="Heading6"/>
        <w:ind w:left="2318" w:firstLine="5575"/>
      </w:pPr>
      <w:r>
        <w:rPr>
          <w:color w:val="ADCA5C"/>
        </w:rPr>
        <w:t>Ámbito presupuestal</w:t>
      </w:r>
    </w:p>
    <w:p>
      <w:pPr>
        <w:pStyle w:val="BodyText"/>
        <w:spacing w:line="249" w:lineRule="auto" w:before="95"/>
        <w:ind w:left="2318" w:right="2293"/>
        <w:jc w:val="both"/>
      </w:pPr>
      <w:r>
        <w:rPr>
          <w:color w:val="231F20"/>
        </w:rPr>
        <w:t>El</w:t>
      </w:r>
      <w:r>
        <w:rPr>
          <w:color w:val="231F20"/>
          <w:spacing w:val="-6"/>
        </w:rPr>
        <w:t> </w:t>
      </w:r>
      <w:r>
        <w:rPr>
          <w:color w:val="231F20"/>
          <w:spacing w:val="-5"/>
        </w:rPr>
        <w:t>FASP</w:t>
      </w:r>
      <w:r>
        <w:rPr>
          <w:color w:val="231F20"/>
          <w:spacing w:val="-9"/>
        </w:rPr>
        <w:t> </w:t>
      </w:r>
      <w:r>
        <w:rPr>
          <w:color w:val="231F20"/>
        </w:rPr>
        <w:t>ha</w:t>
      </w:r>
      <w:r>
        <w:rPr>
          <w:color w:val="231F20"/>
          <w:spacing w:val="-6"/>
        </w:rPr>
        <w:t> </w:t>
      </w:r>
      <w:r>
        <w:rPr>
          <w:color w:val="231F20"/>
        </w:rPr>
        <w:t>ejercido</w:t>
      </w:r>
      <w:r>
        <w:rPr>
          <w:color w:val="231F20"/>
          <w:spacing w:val="-6"/>
        </w:rPr>
        <w:t> </w:t>
      </w:r>
      <w:r>
        <w:rPr>
          <w:color w:val="231F20"/>
        </w:rPr>
        <w:t>el</w:t>
      </w:r>
      <w:r>
        <w:rPr>
          <w:color w:val="231F20"/>
          <w:spacing w:val="-6"/>
        </w:rPr>
        <w:t> </w:t>
      </w:r>
      <w:r>
        <w:rPr>
          <w:color w:val="231F20"/>
        </w:rPr>
        <w:t>9.1%</w:t>
      </w:r>
      <w:r>
        <w:rPr>
          <w:color w:val="231F20"/>
          <w:spacing w:val="-6"/>
        </w:rPr>
        <w:t> </w:t>
      </w:r>
      <w:r>
        <w:rPr>
          <w:color w:val="231F20"/>
        </w:rPr>
        <w:t>del</w:t>
      </w:r>
      <w:r>
        <w:rPr>
          <w:color w:val="231F20"/>
          <w:spacing w:val="-6"/>
        </w:rPr>
        <w:t> </w:t>
      </w:r>
      <w:r>
        <w:rPr>
          <w:color w:val="231F20"/>
        </w:rPr>
        <w:t>presupuesto</w:t>
      </w:r>
      <w:r>
        <w:rPr>
          <w:color w:val="231F20"/>
          <w:spacing w:val="-6"/>
        </w:rPr>
        <w:t> </w:t>
      </w:r>
      <w:r>
        <w:rPr>
          <w:color w:val="231F20"/>
        </w:rPr>
        <w:t>total</w:t>
      </w:r>
      <w:r>
        <w:rPr>
          <w:color w:val="231F20"/>
          <w:spacing w:val="-6"/>
        </w:rPr>
        <w:t> </w:t>
      </w:r>
      <w:r>
        <w:rPr>
          <w:color w:val="231F20"/>
        </w:rPr>
        <w:t>aprobado,</w:t>
      </w:r>
      <w:r>
        <w:rPr>
          <w:color w:val="231F20"/>
          <w:spacing w:val="-6"/>
        </w:rPr>
        <w:t> </w:t>
      </w:r>
      <w:r>
        <w:rPr>
          <w:color w:val="231F20"/>
        </w:rPr>
        <w:t>cuenta</w:t>
      </w:r>
      <w:r>
        <w:rPr>
          <w:color w:val="231F20"/>
          <w:spacing w:val="-6"/>
        </w:rPr>
        <w:t> </w:t>
      </w:r>
      <w:r>
        <w:rPr>
          <w:color w:val="231F20"/>
        </w:rPr>
        <w:t>con</w:t>
      </w:r>
      <w:r>
        <w:rPr>
          <w:color w:val="231F20"/>
          <w:spacing w:val="-6"/>
        </w:rPr>
        <w:t> </w:t>
      </w:r>
      <w:r>
        <w:rPr>
          <w:color w:val="231F20"/>
        </w:rPr>
        <w:t>un desempeño</w:t>
      </w:r>
      <w:r>
        <w:rPr>
          <w:color w:val="231F20"/>
          <w:spacing w:val="-7"/>
        </w:rPr>
        <w:t> </w:t>
      </w:r>
      <w:r>
        <w:rPr>
          <w:color w:val="231F20"/>
        </w:rPr>
        <w:t>deficiente</w:t>
      </w:r>
      <w:r>
        <w:rPr>
          <w:color w:val="231F20"/>
          <w:spacing w:val="-7"/>
        </w:rPr>
        <w:t> </w:t>
      </w:r>
      <w:r>
        <w:rPr>
          <w:color w:val="231F20"/>
        </w:rPr>
        <w:t>y</w:t>
      </w:r>
      <w:r>
        <w:rPr>
          <w:color w:val="231F20"/>
          <w:spacing w:val="-7"/>
        </w:rPr>
        <w:t> </w:t>
      </w:r>
      <w:r>
        <w:rPr>
          <w:color w:val="231F20"/>
        </w:rPr>
        <w:t>esto</w:t>
      </w:r>
      <w:r>
        <w:rPr>
          <w:color w:val="231F20"/>
          <w:spacing w:val="-7"/>
        </w:rPr>
        <w:t> </w:t>
      </w:r>
      <w:r>
        <w:rPr>
          <w:color w:val="231F20"/>
        </w:rPr>
        <w:t>se</w:t>
      </w:r>
      <w:r>
        <w:rPr>
          <w:color w:val="231F20"/>
          <w:spacing w:val="-7"/>
        </w:rPr>
        <w:t> </w:t>
      </w:r>
      <w:r>
        <w:rPr>
          <w:color w:val="231F20"/>
        </w:rPr>
        <w:t>debe</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tiempos</w:t>
      </w:r>
      <w:r>
        <w:rPr>
          <w:color w:val="231F20"/>
          <w:spacing w:val="-7"/>
        </w:rPr>
        <w:t> </w:t>
      </w:r>
      <w:r>
        <w:rPr>
          <w:color w:val="231F20"/>
        </w:rPr>
        <w:t>de</w:t>
      </w:r>
      <w:r>
        <w:rPr>
          <w:color w:val="231F20"/>
          <w:spacing w:val="-7"/>
        </w:rPr>
        <w:t> </w:t>
      </w:r>
      <w:r>
        <w:rPr>
          <w:color w:val="231F20"/>
        </w:rPr>
        <w:t>programación</w:t>
      </w:r>
      <w:r>
        <w:rPr>
          <w:color w:val="231F20"/>
          <w:spacing w:val="-7"/>
        </w:rPr>
        <w:t> </w:t>
      </w:r>
      <w:r>
        <w:rPr>
          <w:color w:val="231F20"/>
        </w:rPr>
        <w:t>de</w:t>
      </w:r>
      <w:r>
        <w:rPr>
          <w:color w:val="231F20"/>
          <w:spacing w:val="-7"/>
        </w:rPr>
        <w:t> </w:t>
      </w:r>
      <w:r>
        <w:rPr>
          <w:color w:val="231F20"/>
          <w:spacing w:val="-2"/>
        </w:rPr>
        <w:t>las </w:t>
      </w:r>
      <w:r>
        <w:rPr>
          <w:color w:val="231F20"/>
        </w:rPr>
        <w:t>acciones del</w:t>
      </w:r>
      <w:r>
        <w:rPr>
          <w:color w:val="231F20"/>
          <w:spacing w:val="-5"/>
        </w:rPr>
        <w:t> </w:t>
      </w:r>
      <w:r>
        <w:rPr>
          <w:color w:val="231F20"/>
        </w:rPr>
        <w:t>fondo.</w:t>
      </w:r>
    </w:p>
    <w:p>
      <w:pPr>
        <w:pStyle w:val="BodyText"/>
      </w:pPr>
    </w:p>
    <w:p>
      <w:pPr>
        <w:pStyle w:val="BodyText"/>
      </w:pPr>
    </w:p>
    <w:p>
      <w:pPr>
        <w:pStyle w:val="BodyText"/>
        <w:spacing w:before="5"/>
        <w:rPr>
          <w:sz w:val="19"/>
        </w:rPr>
      </w:pPr>
    </w:p>
    <w:p>
      <w:pPr>
        <w:pStyle w:val="Heading6"/>
        <w:ind w:left="8188"/>
      </w:pPr>
      <w:r>
        <w:rPr>
          <w:color w:val="ADCA5C"/>
        </w:rPr>
        <w:t>Ámbito indicador</w:t>
      </w:r>
    </w:p>
    <w:p>
      <w:pPr>
        <w:pStyle w:val="BodyText"/>
        <w:spacing w:line="249" w:lineRule="auto" w:before="95"/>
        <w:ind w:left="2318" w:right="2294"/>
        <w:jc w:val="both"/>
      </w:pPr>
      <w:r>
        <w:rPr>
          <w:color w:val="231F20"/>
        </w:rPr>
        <w:t>El</w:t>
      </w:r>
      <w:r>
        <w:rPr>
          <w:color w:val="231F20"/>
          <w:spacing w:val="-17"/>
        </w:rPr>
        <w:t> </w:t>
      </w:r>
      <w:r>
        <w:rPr>
          <w:color w:val="231F20"/>
        </w:rPr>
        <w:t>fondo</w:t>
      </w:r>
      <w:r>
        <w:rPr>
          <w:color w:val="231F20"/>
          <w:spacing w:val="-17"/>
        </w:rPr>
        <w:t> </w:t>
      </w:r>
      <w:r>
        <w:rPr>
          <w:color w:val="231F20"/>
        </w:rPr>
        <w:t>cuenta</w:t>
      </w:r>
      <w:r>
        <w:rPr>
          <w:color w:val="231F20"/>
          <w:spacing w:val="-17"/>
        </w:rPr>
        <w:t> </w:t>
      </w:r>
      <w:r>
        <w:rPr>
          <w:color w:val="231F20"/>
        </w:rPr>
        <w:t>con</w:t>
      </w:r>
      <w:r>
        <w:rPr>
          <w:color w:val="231F20"/>
          <w:spacing w:val="-17"/>
        </w:rPr>
        <w:t> </w:t>
      </w:r>
      <w:r>
        <w:rPr>
          <w:color w:val="231F20"/>
        </w:rPr>
        <w:t>cuatro</w:t>
      </w:r>
      <w:r>
        <w:rPr>
          <w:color w:val="231F20"/>
          <w:spacing w:val="-17"/>
        </w:rPr>
        <w:t> </w:t>
      </w:r>
      <w:r>
        <w:rPr>
          <w:color w:val="231F20"/>
        </w:rPr>
        <w:t>indicadores</w:t>
      </w:r>
      <w:r>
        <w:rPr>
          <w:color w:val="231F20"/>
          <w:spacing w:val="-17"/>
        </w:rPr>
        <w:t> </w:t>
      </w:r>
      <w:r>
        <w:rPr>
          <w:color w:val="231F20"/>
        </w:rPr>
        <w:t>a</w:t>
      </w:r>
      <w:r>
        <w:rPr>
          <w:color w:val="231F20"/>
          <w:spacing w:val="-17"/>
        </w:rPr>
        <w:t> </w:t>
      </w:r>
      <w:r>
        <w:rPr>
          <w:color w:val="231F20"/>
        </w:rPr>
        <w:t>nivel</w:t>
      </w:r>
      <w:r>
        <w:rPr>
          <w:color w:val="231F20"/>
          <w:spacing w:val="-17"/>
        </w:rPr>
        <w:t> </w:t>
      </w:r>
      <w:r>
        <w:rPr>
          <w:color w:val="231F20"/>
        </w:rPr>
        <w:t>estatal,</w:t>
      </w:r>
      <w:r>
        <w:rPr>
          <w:color w:val="231F20"/>
          <w:spacing w:val="-17"/>
        </w:rPr>
        <w:t> </w:t>
      </w:r>
      <w:r>
        <w:rPr>
          <w:color w:val="231F20"/>
        </w:rPr>
        <w:t>pero</w:t>
      </w:r>
      <w:r>
        <w:rPr>
          <w:color w:val="231F20"/>
          <w:spacing w:val="-17"/>
        </w:rPr>
        <w:t> </w:t>
      </w:r>
      <w:r>
        <w:rPr>
          <w:color w:val="231F20"/>
        </w:rPr>
        <w:t>solo</w:t>
      </w:r>
      <w:r>
        <w:rPr>
          <w:color w:val="231F20"/>
          <w:spacing w:val="-17"/>
        </w:rPr>
        <w:t> </w:t>
      </w:r>
      <w:r>
        <w:rPr>
          <w:color w:val="231F20"/>
        </w:rPr>
        <w:t>tres</w:t>
      </w:r>
      <w:r>
        <w:rPr>
          <w:color w:val="231F20"/>
          <w:spacing w:val="-17"/>
        </w:rPr>
        <w:t> </w:t>
      </w:r>
      <w:r>
        <w:rPr>
          <w:color w:val="231F20"/>
        </w:rPr>
        <w:t>de</w:t>
      </w:r>
      <w:r>
        <w:rPr>
          <w:color w:val="231F20"/>
          <w:spacing w:val="-17"/>
        </w:rPr>
        <w:t> </w:t>
      </w:r>
      <w:r>
        <w:rPr>
          <w:color w:val="231F20"/>
        </w:rPr>
        <w:t>ellos presentan</w:t>
      </w:r>
      <w:r>
        <w:rPr>
          <w:color w:val="231F20"/>
          <w:spacing w:val="-11"/>
        </w:rPr>
        <w:t> </w:t>
      </w:r>
      <w:r>
        <w:rPr>
          <w:color w:val="231F20"/>
        </w:rPr>
        <w:t>avances</w:t>
      </w:r>
      <w:r>
        <w:rPr>
          <w:color w:val="231F20"/>
          <w:spacing w:val="-11"/>
        </w:rPr>
        <w:t> </w:t>
      </w:r>
      <w:r>
        <w:rPr>
          <w:color w:val="231F20"/>
        </w:rPr>
        <w:t>dado</w:t>
      </w:r>
      <w:r>
        <w:rPr>
          <w:color w:val="231F20"/>
          <w:spacing w:val="-11"/>
        </w:rPr>
        <w:t> </w:t>
      </w:r>
      <w:r>
        <w:rPr>
          <w:color w:val="231F20"/>
        </w:rPr>
        <w:t>que</w:t>
      </w:r>
      <w:r>
        <w:rPr>
          <w:color w:val="231F20"/>
          <w:spacing w:val="-11"/>
        </w:rPr>
        <w:t> </w:t>
      </w:r>
      <w:r>
        <w:rPr>
          <w:color w:val="231F20"/>
        </w:rPr>
        <w:t>uno</w:t>
      </w:r>
      <w:r>
        <w:rPr>
          <w:color w:val="231F20"/>
          <w:spacing w:val="-11"/>
        </w:rPr>
        <w:t> </w:t>
      </w:r>
      <w:r>
        <w:rPr>
          <w:color w:val="231F20"/>
        </w:rPr>
        <w:t>es</w:t>
      </w:r>
      <w:r>
        <w:rPr>
          <w:color w:val="231F20"/>
          <w:spacing w:val="-11"/>
        </w:rPr>
        <w:t> </w:t>
      </w:r>
      <w:r>
        <w:rPr>
          <w:color w:val="231F20"/>
        </w:rPr>
        <w:t>de</w:t>
      </w:r>
      <w:r>
        <w:rPr>
          <w:color w:val="231F20"/>
          <w:spacing w:val="-11"/>
        </w:rPr>
        <w:t> </w:t>
      </w:r>
      <w:r>
        <w:rPr>
          <w:color w:val="231F20"/>
        </w:rPr>
        <w:t>periodicidad</w:t>
      </w:r>
      <w:r>
        <w:rPr>
          <w:color w:val="231F20"/>
          <w:spacing w:val="-11"/>
        </w:rPr>
        <w:t> </w:t>
      </w:r>
      <w:r>
        <w:rPr>
          <w:color w:val="231F20"/>
        </w:rPr>
        <w:t>anual.</w:t>
      </w:r>
      <w:r>
        <w:rPr>
          <w:color w:val="231F20"/>
          <w:spacing w:val="-11"/>
        </w:rPr>
        <w:t> </w:t>
      </w:r>
      <w:r>
        <w:rPr>
          <w:color w:val="231F20"/>
        </w:rPr>
        <w:t>Los</w:t>
      </w:r>
      <w:r>
        <w:rPr>
          <w:color w:val="231F20"/>
          <w:spacing w:val="-11"/>
        </w:rPr>
        <w:t> </w:t>
      </w:r>
      <w:r>
        <w:rPr>
          <w:color w:val="231F20"/>
        </w:rPr>
        <w:t>indicadores cuentan</w:t>
      </w:r>
      <w:r>
        <w:rPr>
          <w:color w:val="231F20"/>
          <w:spacing w:val="-15"/>
        </w:rPr>
        <w:t> </w:t>
      </w:r>
      <w:r>
        <w:rPr>
          <w:color w:val="231F20"/>
        </w:rPr>
        <w:t>con</w:t>
      </w:r>
      <w:r>
        <w:rPr>
          <w:color w:val="231F20"/>
          <w:spacing w:val="-15"/>
        </w:rPr>
        <w:t> </w:t>
      </w:r>
      <w:r>
        <w:rPr>
          <w:color w:val="231F20"/>
        </w:rPr>
        <w:t>un</w:t>
      </w:r>
      <w:r>
        <w:rPr>
          <w:color w:val="231F20"/>
          <w:spacing w:val="-15"/>
        </w:rPr>
        <w:t> </w:t>
      </w:r>
      <w:r>
        <w:rPr>
          <w:color w:val="231F20"/>
        </w:rPr>
        <w:t>excelente</w:t>
      </w:r>
      <w:r>
        <w:rPr>
          <w:color w:val="231F20"/>
          <w:spacing w:val="-15"/>
        </w:rPr>
        <w:t> </w:t>
      </w:r>
      <w:r>
        <w:rPr>
          <w:color w:val="231F20"/>
        </w:rPr>
        <w:t>avance</w:t>
      </w:r>
      <w:r>
        <w:rPr>
          <w:color w:val="231F20"/>
          <w:spacing w:val="-15"/>
        </w:rPr>
        <w:t> </w:t>
      </w:r>
      <w:r>
        <w:rPr>
          <w:color w:val="231F20"/>
        </w:rPr>
        <w:t>al</w:t>
      </w:r>
      <w:r>
        <w:rPr>
          <w:color w:val="231F20"/>
          <w:spacing w:val="-15"/>
        </w:rPr>
        <w:t> </w:t>
      </w:r>
      <w:r>
        <w:rPr>
          <w:color w:val="231F20"/>
        </w:rPr>
        <w:t>periodo</w:t>
      </w:r>
      <w:r>
        <w:rPr>
          <w:color w:val="231F20"/>
          <w:spacing w:val="-15"/>
        </w:rPr>
        <w:t> </w:t>
      </w:r>
      <w:r>
        <w:rPr>
          <w:color w:val="231F20"/>
        </w:rPr>
        <w:t>evaluado,</w:t>
      </w:r>
      <w:r>
        <w:rPr>
          <w:color w:val="231F20"/>
          <w:spacing w:val="-15"/>
        </w:rPr>
        <w:t> </w:t>
      </w:r>
      <w:r>
        <w:rPr>
          <w:color w:val="231F20"/>
        </w:rPr>
        <w:t>pero</w:t>
      </w:r>
      <w:r>
        <w:rPr>
          <w:color w:val="231F20"/>
          <w:spacing w:val="-15"/>
        </w:rPr>
        <w:t> </w:t>
      </w:r>
      <w:r>
        <w:rPr>
          <w:color w:val="231F20"/>
        </w:rPr>
        <w:t>el</w:t>
      </w:r>
      <w:r>
        <w:rPr>
          <w:color w:val="231F20"/>
          <w:spacing w:val="-15"/>
        </w:rPr>
        <w:t> </w:t>
      </w:r>
      <w:r>
        <w:rPr>
          <w:color w:val="231F20"/>
        </w:rPr>
        <w:t>indicador</w:t>
      </w:r>
      <w:r>
        <w:rPr>
          <w:color w:val="231F20"/>
          <w:spacing w:val="-15"/>
        </w:rPr>
        <w:t> </w:t>
      </w:r>
      <w:r>
        <w:rPr>
          <w:color w:val="231F20"/>
          <w:spacing w:val="-2"/>
        </w:rPr>
        <w:t>que </w:t>
      </w:r>
      <w:r>
        <w:rPr>
          <w:color w:val="231F20"/>
        </w:rPr>
        <w:t>mide</w:t>
      </w:r>
      <w:r>
        <w:rPr>
          <w:color w:val="231F20"/>
          <w:spacing w:val="-14"/>
        </w:rPr>
        <w:t> </w:t>
      </w:r>
      <w:r>
        <w:rPr>
          <w:color w:val="231F20"/>
        </w:rPr>
        <w:t>el</w:t>
      </w:r>
      <w:r>
        <w:rPr>
          <w:color w:val="231F20"/>
          <w:spacing w:val="-14"/>
        </w:rPr>
        <w:t> </w:t>
      </w:r>
      <w:r>
        <w:rPr>
          <w:color w:val="231F20"/>
        </w:rPr>
        <w:t>recurso</w:t>
      </w:r>
      <w:r>
        <w:rPr>
          <w:color w:val="231F20"/>
          <w:spacing w:val="-14"/>
        </w:rPr>
        <w:t> </w:t>
      </w:r>
      <w:r>
        <w:rPr>
          <w:color w:val="231F20"/>
        </w:rPr>
        <w:t>ejercido</w:t>
      </w:r>
      <w:r>
        <w:rPr>
          <w:color w:val="231F20"/>
          <w:spacing w:val="-14"/>
        </w:rPr>
        <w:t> </w:t>
      </w:r>
      <w:r>
        <w:rPr>
          <w:color w:val="231F20"/>
        </w:rPr>
        <w:t>al</w:t>
      </w:r>
      <w:r>
        <w:rPr>
          <w:color w:val="231F20"/>
          <w:spacing w:val="-14"/>
        </w:rPr>
        <w:t> </w:t>
      </w:r>
      <w:r>
        <w:rPr>
          <w:color w:val="231F20"/>
        </w:rPr>
        <w:t>periodo</w:t>
      </w:r>
      <w:r>
        <w:rPr>
          <w:color w:val="231F20"/>
          <w:spacing w:val="-14"/>
        </w:rPr>
        <w:t> </w:t>
      </w:r>
      <w:r>
        <w:rPr>
          <w:color w:val="231F20"/>
        </w:rPr>
        <w:t>no</w:t>
      </w:r>
      <w:r>
        <w:rPr>
          <w:color w:val="231F20"/>
          <w:spacing w:val="-14"/>
        </w:rPr>
        <w:t> </w:t>
      </w:r>
      <w:r>
        <w:rPr>
          <w:color w:val="231F20"/>
        </w:rPr>
        <w:t>cumple</w:t>
      </w:r>
      <w:r>
        <w:rPr>
          <w:color w:val="231F20"/>
          <w:spacing w:val="-14"/>
        </w:rPr>
        <w:t> </w:t>
      </w:r>
      <w:r>
        <w:rPr>
          <w:color w:val="231F20"/>
        </w:rPr>
        <w:t>con</w:t>
      </w:r>
      <w:r>
        <w:rPr>
          <w:color w:val="231F20"/>
          <w:spacing w:val="-14"/>
        </w:rPr>
        <w:t> </w:t>
      </w:r>
      <w:r>
        <w:rPr>
          <w:color w:val="231F20"/>
        </w:rPr>
        <w:t>la</w:t>
      </w:r>
      <w:r>
        <w:rPr>
          <w:color w:val="231F20"/>
          <w:spacing w:val="-14"/>
        </w:rPr>
        <w:t> </w:t>
      </w:r>
      <w:r>
        <w:rPr>
          <w:color w:val="231F20"/>
        </w:rPr>
        <w:t>meta</w:t>
      </w:r>
      <w:r>
        <w:rPr>
          <w:color w:val="231F20"/>
          <w:spacing w:val="-14"/>
        </w:rPr>
        <w:t> </w:t>
      </w:r>
      <w:r>
        <w:rPr>
          <w:color w:val="231F20"/>
        </w:rPr>
        <w:t>establecida</w:t>
      </w:r>
      <w:r>
        <w:rPr>
          <w:color w:val="231F20"/>
          <w:spacing w:val="-14"/>
        </w:rPr>
        <w:t> </w:t>
      </w:r>
      <w:r>
        <w:rPr>
          <w:color w:val="231F20"/>
        </w:rPr>
        <w:t>y</w:t>
      </w:r>
      <w:r>
        <w:rPr>
          <w:color w:val="231F20"/>
          <w:spacing w:val="-14"/>
        </w:rPr>
        <w:t> </w:t>
      </w:r>
      <w:r>
        <w:rPr>
          <w:color w:val="231F20"/>
        </w:rPr>
        <w:t>este merma el desempeño promedio en este ámbito. El desempeño con el </w:t>
      </w:r>
      <w:r>
        <w:rPr>
          <w:color w:val="231F20"/>
          <w:spacing w:val="-2"/>
        </w:rPr>
        <w:t>que </w:t>
      </w:r>
      <w:r>
        <w:rPr>
          <w:color w:val="231F20"/>
        </w:rPr>
        <w:t>cuentan dichos indicadores es de</w:t>
      </w:r>
      <w:r>
        <w:rPr>
          <w:color w:val="231F20"/>
          <w:spacing w:val="-14"/>
        </w:rPr>
        <w:t> </w:t>
      </w:r>
      <w:r>
        <w:rPr>
          <w:color w:val="231F20"/>
          <w:spacing w:val="-2"/>
        </w:rPr>
        <w:t>65.2%.</w:t>
      </w:r>
    </w:p>
    <w:p>
      <w:pPr>
        <w:pStyle w:val="BodyText"/>
        <w:spacing w:before="4"/>
        <w:rPr>
          <w:sz w:val="29"/>
        </w:rPr>
      </w:pPr>
    </w:p>
    <w:p>
      <w:pPr>
        <w:pStyle w:val="Heading6"/>
        <w:ind w:left="2318" w:firstLine="5922"/>
      </w:pPr>
      <w:r>
        <w:rPr>
          <w:color w:val="ADCA5C"/>
        </w:rPr>
        <w:t>Ámbito cobertura</w:t>
      </w:r>
    </w:p>
    <w:p>
      <w:pPr>
        <w:pStyle w:val="BodyText"/>
        <w:spacing w:line="249" w:lineRule="auto" w:before="95"/>
        <w:ind w:left="2318" w:right="2291"/>
        <w:jc w:val="both"/>
      </w:pPr>
      <w:r>
        <w:rPr>
          <w:color w:val="231F20"/>
        </w:rPr>
        <w:t>Dentro</w:t>
      </w:r>
      <w:r>
        <w:rPr>
          <w:color w:val="231F20"/>
          <w:spacing w:val="-13"/>
        </w:rPr>
        <w:t> </w:t>
      </w:r>
      <w:r>
        <w:rPr>
          <w:color w:val="231F20"/>
        </w:rPr>
        <w:t>del</w:t>
      </w:r>
      <w:r>
        <w:rPr>
          <w:color w:val="231F20"/>
          <w:spacing w:val="-13"/>
        </w:rPr>
        <w:t> </w:t>
      </w:r>
      <w:r>
        <w:rPr>
          <w:color w:val="231F20"/>
        </w:rPr>
        <w:t>Informe</w:t>
      </w:r>
      <w:r>
        <w:rPr>
          <w:color w:val="231F20"/>
          <w:spacing w:val="-13"/>
        </w:rPr>
        <w:t> </w:t>
      </w:r>
      <w:r>
        <w:rPr>
          <w:color w:val="231F20"/>
        </w:rPr>
        <w:t>sobre</w:t>
      </w:r>
      <w:r>
        <w:rPr>
          <w:color w:val="231F20"/>
          <w:spacing w:val="-13"/>
        </w:rPr>
        <w:t> </w:t>
      </w:r>
      <w:r>
        <w:rPr>
          <w:color w:val="231F20"/>
        </w:rPr>
        <w:t>la</w:t>
      </w:r>
      <w:r>
        <w:rPr>
          <w:color w:val="231F20"/>
          <w:spacing w:val="-13"/>
        </w:rPr>
        <w:t> </w:t>
      </w:r>
      <w:r>
        <w:rPr>
          <w:color w:val="231F20"/>
        </w:rPr>
        <w:t>Situación</w:t>
      </w:r>
      <w:r>
        <w:rPr>
          <w:color w:val="231F20"/>
          <w:spacing w:val="-13"/>
        </w:rPr>
        <w:t> </w:t>
      </w:r>
      <w:r>
        <w:rPr>
          <w:color w:val="231F20"/>
        </w:rPr>
        <w:t>Económica,</w:t>
      </w:r>
      <w:r>
        <w:rPr>
          <w:color w:val="231F20"/>
          <w:spacing w:val="-13"/>
        </w:rPr>
        <w:t> </w:t>
      </w:r>
      <w:r>
        <w:rPr>
          <w:color w:val="231F20"/>
        </w:rPr>
        <w:t>las</w:t>
      </w:r>
      <w:r>
        <w:rPr>
          <w:color w:val="231F20"/>
          <w:spacing w:val="-13"/>
        </w:rPr>
        <w:t> </w:t>
      </w:r>
      <w:r>
        <w:rPr>
          <w:color w:val="231F20"/>
        </w:rPr>
        <w:t>Finanzas</w:t>
      </w:r>
      <w:r>
        <w:rPr>
          <w:color w:val="231F20"/>
          <w:spacing w:val="-13"/>
        </w:rPr>
        <w:t> </w:t>
      </w:r>
      <w:r>
        <w:rPr>
          <w:color w:val="231F20"/>
        </w:rPr>
        <w:t>Públicas</w:t>
      </w:r>
      <w:r>
        <w:rPr>
          <w:color w:val="231F20"/>
          <w:spacing w:val="-13"/>
        </w:rPr>
        <w:t> </w:t>
      </w:r>
      <w:r>
        <w:rPr>
          <w:color w:val="231F20"/>
        </w:rPr>
        <w:t>y</w:t>
      </w:r>
      <w:r>
        <w:rPr>
          <w:color w:val="231F20"/>
          <w:spacing w:val="-13"/>
        </w:rPr>
        <w:t> </w:t>
      </w:r>
      <w:r>
        <w:rPr>
          <w:color w:val="231F20"/>
        </w:rPr>
        <w:t>la Deuda</w:t>
      </w:r>
      <w:r>
        <w:rPr>
          <w:color w:val="231F20"/>
          <w:spacing w:val="-15"/>
        </w:rPr>
        <w:t> </w:t>
      </w:r>
      <w:r>
        <w:rPr>
          <w:color w:val="231F20"/>
        </w:rPr>
        <w:t>Pública,</w:t>
      </w:r>
      <w:r>
        <w:rPr>
          <w:color w:val="231F20"/>
          <w:spacing w:val="-15"/>
        </w:rPr>
        <w:t> </w:t>
      </w:r>
      <w:r>
        <w:rPr>
          <w:color w:val="231F20"/>
        </w:rPr>
        <w:t>nivel</w:t>
      </w:r>
      <w:r>
        <w:rPr>
          <w:color w:val="231F20"/>
          <w:spacing w:val="-15"/>
        </w:rPr>
        <w:t> </w:t>
      </w:r>
      <w:r>
        <w:rPr>
          <w:color w:val="231F20"/>
        </w:rPr>
        <w:t>de</w:t>
      </w:r>
      <w:r>
        <w:rPr>
          <w:color w:val="231F20"/>
          <w:spacing w:val="-15"/>
        </w:rPr>
        <w:t> </w:t>
      </w:r>
      <w:r>
        <w:rPr>
          <w:color w:val="231F20"/>
        </w:rPr>
        <w:t>Gestión</w:t>
      </w:r>
      <w:r>
        <w:rPr>
          <w:color w:val="231F20"/>
          <w:spacing w:val="-15"/>
        </w:rPr>
        <w:t> </w:t>
      </w:r>
      <w:r>
        <w:rPr>
          <w:color w:val="231F20"/>
        </w:rPr>
        <w:t>de</w:t>
      </w:r>
      <w:r>
        <w:rPr>
          <w:color w:val="231F20"/>
          <w:spacing w:val="-15"/>
        </w:rPr>
        <w:t> </w:t>
      </w:r>
      <w:r>
        <w:rPr>
          <w:color w:val="231F20"/>
        </w:rPr>
        <w:t>Proyectos</w:t>
      </w:r>
      <w:r>
        <w:rPr>
          <w:color w:val="231F20"/>
          <w:spacing w:val="-15"/>
        </w:rPr>
        <w:t> </w:t>
      </w:r>
      <w:r>
        <w:rPr>
          <w:color w:val="231F20"/>
        </w:rPr>
        <w:t>al</w:t>
      </w:r>
      <w:r>
        <w:rPr>
          <w:color w:val="231F20"/>
          <w:spacing w:val="-15"/>
        </w:rPr>
        <w:t> </w:t>
      </w:r>
      <w:r>
        <w:rPr>
          <w:color w:val="231F20"/>
        </w:rPr>
        <w:t>segundo</w:t>
      </w:r>
      <w:r>
        <w:rPr>
          <w:color w:val="231F20"/>
          <w:spacing w:val="-15"/>
        </w:rPr>
        <w:t> </w:t>
      </w:r>
      <w:r>
        <w:rPr>
          <w:color w:val="231F20"/>
        </w:rPr>
        <w:t>trimestre</w:t>
      </w:r>
      <w:r>
        <w:rPr>
          <w:color w:val="231F20"/>
          <w:spacing w:val="-15"/>
        </w:rPr>
        <w:t> </w:t>
      </w:r>
      <w:r>
        <w:rPr>
          <w:color w:val="231F20"/>
        </w:rPr>
        <w:t>de</w:t>
      </w:r>
      <w:r>
        <w:rPr>
          <w:color w:val="231F20"/>
          <w:spacing w:val="-15"/>
        </w:rPr>
        <w:t> </w:t>
      </w:r>
      <w:r>
        <w:rPr>
          <w:color w:val="231F20"/>
        </w:rPr>
        <w:t>2017, no establece la cantidad de beneficiarios con los que cuentan las acciones mencionadas</w:t>
      </w:r>
      <w:r>
        <w:rPr>
          <w:color w:val="231F20"/>
          <w:spacing w:val="-17"/>
        </w:rPr>
        <w:t> </w:t>
      </w:r>
      <w:r>
        <w:rPr>
          <w:color w:val="231F20"/>
        </w:rPr>
        <w:t>con</w:t>
      </w:r>
      <w:r>
        <w:rPr>
          <w:color w:val="231F20"/>
          <w:spacing w:val="-17"/>
        </w:rPr>
        <w:t> </w:t>
      </w:r>
      <w:r>
        <w:rPr>
          <w:color w:val="231F20"/>
        </w:rPr>
        <w:t>anterioridad,</w:t>
      </w:r>
      <w:r>
        <w:rPr>
          <w:color w:val="231F20"/>
          <w:spacing w:val="-17"/>
        </w:rPr>
        <w:t> </w:t>
      </w:r>
      <w:r>
        <w:rPr>
          <w:color w:val="231F20"/>
        </w:rPr>
        <w:t>por</w:t>
      </w:r>
      <w:r>
        <w:rPr>
          <w:color w:val="231F20"/>
          <w:spacing w:val="-17"/>
        </w:rPr>
        <w:t> </w:t>
      </w:r>
      <w:r>
        <w:rPr>
          <w:color w:val="231F20"/>
        </w:rPr>
        <w:t>lo</w:t>
      </w:r>
      <w:r>
        <w:rPr>
          <w:color w:val="231F20"/>
          <w:spacing w:val="-17"/>
        </w:rPr>
        <w:t> </w:t>
      </w:r>
      <w:r>
        <w:rPr>
          <w:color w:val="231F20"/>
        </w:rPr>
        <w:t>cual</w:t>
      </w:r>
      <w:r>
        <w:rPr>
          <w:color w:val="231F20"/>
          <w:spacing w:val="-17"/>
        </w:rPr>
        <w:t> </w:t>
      </w:r>
      <w:r>
        <w:rPr>
          <w:color w:val="231F20"/>
        </w:rPr>
        <w:t>no</w:t>
      </w:r>
      <w:r>
        <w:rPr>
          <w:color w:val="231F20"/>
          <w:spacing w:val="-17"/>
        </w:rPr>
        <w:t> </w:t>
      </w:r>
      <w:r>
        <w:rPr>
          <w:color w:val="231F20"/>
        </w:rPr>
        <w:t>se</w:t>
      </w:r>
      <w:r>
        <w:rPr>
          <w:color w:val="231F20"/>
          <w:spacing w:val="-17"/>
        </w:rPr>
        <w:t> </w:t>
      </w:r>
      <w:r>
        <w:rPr>
          <w:color w:val="231F20"/>
        </w:rPr>
        <w:t>puede</w:t>
      </w:r>
      <w:r>
        <w:rPr>
          <w:color w:val="231F20"/>
          <w:spacing w:val="-17"/>
        </w:rPr>
        <w:t> </w:t>
      </w:r>
      <w:r>
        <w:rPr>
          <w:color w:val="231F20"/>
        </w:rPr>
        <w:t>realizar</w:t>
      </w:r>
      <w:r>
        <w:rPr>
          <w:color w:val="231F20"/>
          <w:spacing w:val="-17"/>
        </w:rPr>
        <w:t> </w:t>
      </w:r>
      <w:r>
        <w:rPr>
          <w:color w:val="231F20"/>
        </w:rPr>
        <w:t>el</w:t>
      </w:r>
      <w:r>
        <w:rPr>
          <w:color w:val="231F20"/>
          <w:spacing w:val="-17"/>
        </w:rPr>
        <w:t> </w:t>
      </w:r>
      <w:r>
        <w:rPr>
          <w:color w:val="231F20"/>
        </w:rPr>
        <w:t>análisis</w:t>
      </w:r>
      <w:r>
        <w:rPr>
          <w:color w:val="231F20"/>
          <w:spacing w:val="-17"/>
        </w:rPr>
        <w:t> </w:t>
      </w:r>
      <w:r>
        <w:rPr>
          <w:color w:val="231F20"/>
        </w:rPr>
        <w:t>de los</w:t>
      </w:r>
      <w:r>
        <w:rPr>
          <w:color w:val="231F20"/>
          <w:spacing w:val="-11"/>
        </w:rPr>
        <w:t> </w:t>
      </w:r>
      <w:r>
        <w:rPr>
          <w:color w:val="231F20"/>
        </w:rPr>
        <w:t>beneficiarios</w:t>
      </w:r>
      <w:r>
        <w:rPr>
          <w:color w:val="231F20"/>
          <w:spacing w:val="-11"/>
        </w:rPr>
        <w:t> </w:t>
      </w:r>
      <w:r>
        <w:rPr>
          <w:color w:val="231F20"/>
        </w:rPr>
        <w:t>del</w:t>
      </w:r>
      <w:r>
        <w:rPr>
          <w:color w:val="231F20"/>
          <w:spacing w:val="-11"/>
        </w:rPr>
        <w:t> </w:t>
      </w:r>
      <w:r>
        <w:rPr>
          <w:color w:val="231F20"/>
          <w:spacing w:val="-10"/>
        </w:rPr>
        <w:t>FASP.</w:t>
      </w:r>
      <w:r>
        <w:rPr>
          <w:color w:val="231F20"/>
          <w:spacing w:val="-11"/>
        </w:rPr>
        <w:t> </w:t>
      </w:r>
      <w:r>
        <w:rPr>
          <w:color w:val="231F20"/>
        </w:rPr>
        <w:t>Es</w:t>
      </w:r>
      <w:r>
        <w:rPr>
          <w:color w:val="231F20"/>
          <w:spacing w:val="-11"/>
        </w:rPr>
        <w:t> </w:t>
      </w:r>
      <w:r>
        <w:rPr>
          <w:color w:val="231F20"/>
        </w:rPr>
        <w:t>importante</w:t>
      </w:r>
      <w:r>
        <w:rPr>
          <w:color w:val="231F20"/>
          <w:spacing w:val="-11"/>
        </w:rPr>
        <w:t> </w:t>
      </w:r>
      <w:r>
        <w:rPr>
          <w:color w:val="231F20"/>
        </w:rPr>
        <w:t>recalcar</w:t>
      </w:r>
      <w:r>
        <w:rPr>
          <w:color w:val="231F20"/>
          <w:spacing w:val="-11"/>
        </w:rPr>
        <w:t> </w:t>
      </w:r>
      <w:r>
        <w:rPr>
          <w:color w:val="231F20"/>
        </w:rPr>
        <w:t>que</w:t>
      </w:r>
      <w:r>
        <w:rPr>
          <w:color w:val="231F20"/>
          <w:spacing w:val="-11"/>
        </w:rPr>
        <w:t> </w:t>
      </w:r>
      <w:r>
        <w:rPr>
          <w:color w:val="231F20"/>
        </w:rPr>
        <w:t>dada</w:t>
      </w:r>
      <w:r>
        <w:rPr>
          <w:color w:val="231F20"/>
          <w:spacing w:val="-11"/>
        </w:rPr>
        <w:t> </w:t>
      </w:r>
      <w:r>
        <w:rPr>
          <w:color w:val="231F20"/>
        </w:rPr>
        <w:t>la</w:t>
      </w:r>
      <w:r>
        <w:rPr>
          <w:color w:val="231F20"/>
          <w:spacing w:val="-11"/>
        </w:rPr>
        <w:t> </w:t>
      </w:r>
      <w:r>
        <w:rPr>
          <w:color w:val="231F20"/>
        </w:rPr>
        <w:t>falta</w:t>
      </w:r>
      <w:r>
        <w:rPr>
          <w:color w:val="231F20"/>
          <w:spacing w:val="-11"/>
        </w:rPr>
        <w:t> </w:t>
      </w:r>
      <w:r>
        <w:rPr>
          <w:color w:val="231F20"/>
        </w:rPr>
        <w:t>de</w:t>
      </w:r>
      <w:r>
        <w:rPr>
          <w:color w:val="231F20"/>
          <w:spacing w:val="-11"/>
        </w:rPr>
        <w:t> </w:t>
      </w:r>
      <w:r>
        <w:rPr>
          <w:color w:val="231F20"/>
        </w:rPr>
        <w:t>infor- mación no fue posible medir el desempeño en dicho</w:t>
      </w:r>
      <w:r>
        <w:rPr>
          <w:color w:val="231F20"/>
          <w:spacing w:val="-34"/>
        </w:rPr>
        <w:t> </w:t>
      </w:r>
      <w:r>
        <w:rPr>
          <w:color w:val="231F20"/>
        </w:rPr>
        <w:t>ámbito.</w:t>
      </w:r>
    </w:p>
    <w:p>
      <w:pPr>
        <w:pStyle w:val="BodyText"/>
        <w:spacing w:before="3"/>
        <w:rPr>
          <w:sz w:val="11"/>
        </w:rPr>
      </w:pPr>
    </w:p>
    <w:p>
      <w:pPr>
        <w:spacing w:before="74"/>
        <w:ind w:left="5" w:right="0" w:firstLine="0"/>
        <w:jc w:val="center"/>
        <w:rPr>
          <w:b/>
          <w:sz w:val="16"/>
        </w:rPr>
      </w:pPr>
      <w:r>
        <w:rPr>
          <w:b/>
          <w:color w:val="707275"/>
          <w:sz w:val="16"/>
        </w:rPr>
        <w:t>EVALUACIÓN ESPECÍFICA DEL DESEMPEÑO DEL</w:t>
      </w:r>
    </w:p>
    <w:p>
      <w:pPr>
        <w:spacing w:line="249" w:lineRule="auto" w:before="8"/>
        <w:ind w:left="3454"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126"/>
          <w:footerReference w:type="default" r:id="rId127"/>
          <w:pgSz w:w="12600" w:h="16200"/>
          <w:pgMar w:header="0" w:footer="600" w:top="0" w:bottom="800" w:left="0" w:right="0"/>
          <w:pgNumType w:start="32"/>
        </w:sectPr>
      </w:pPr>
    </w:p>
    <w:p>
      <w:pPr>
        <w:pStyle w:val="BodyText"/>
        <w:rPr>
          <w:b/>
          <w:sz w:val="20"/>
        </w:rPr>
      </w:pPr>
      <w:r>
        <w:rPr/>
        <w:pict>
          <v:group style="position:absolute;margin-left:0pt;margin-top:0pt;width:630pt;height:115.9pt;mso-position-horizontal-relative:page;mso-position-vertical-relative:page;z-index:-115840" coordorigin="0,0" coordsize="12600,2318">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0,841" to="12600,841" stroked="true" strokeweight="3.456pt" strokecolor="#243755">
              <v:stroke dashstyle="solid"/>
            </v:line>
            <v:shape style="position:absolute;left:9175;top:1073;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1"/>
        </w:rPr>
      </w:pPr>
    </w:p>
    <w:p>
      <w:pPr>
        <w:tabs>
          <w:tab w:pos="5915" w:val="left" w:leader="none"/>
        </w:tabs>
        <w:spacing w:line="240" w:lineRule="auto"/>
        <w:ind w:left="2090"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132" o:title=""/>
            </v:shape>
            <v:shape style="position:absolute;left:0;top:481;width:527;height:139" type="#_x0000_t75" stroked="false">
              <v:imagedata r:id="rId43" o:title=""/>
            </v:shape>
            <v:shape style="position:absolute;left:71;top:0;width:386;height:554" type="#_x0000_t75" stroked="false">
              <v:imagedata r:id="rId133"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8,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spacing w:before="3"/>
        <w:rPr>
          <w:b/>
          <w:sz w:val="29"/>
        </w:rPr>
      </w:pPr>
    </w:p>
    <w:p>
      <w:pPr>
        <w:pStyle w:val="Heading6"/>
        <w:spacing w:before="60"/>
        <w:ind w:left="5421"/>
      </w:pPr>
      <w:r>
        <w:rPr>
          <w:color w:val="ADCA5C"/>
        </w:rPr>
        <w:t>Ámbito Aspectos Susceptibles de Mejora</w:t>
      </w:r>
    </w:p>
    <w:p>
      <w:pPr>
        <w:pStyle w:val="BodyText"/>
        <w:spacing w:line="249" w:lineRule="auto" w:before="96"/>
        <w:ind w:left="2277" w:right="2335"/>
        <w:jc w:val="both"/>
      </w:pPr>
      <w:r>
        <w:rPr>
          <w:color w:val="231F20"/>
        </w:rPr>
        <w:t>El</w:t>
      </w:r>
      <w:r>
        <w:rPr>
          <w:color w:val="231F20"/>
          <w:spacing w:val="-10"/>
        </w:rPr>
        <w:t> </w:t>
      </w:r>
      <w:r>
        <w:rPr>
          <w:color w:val="231F20"/>
        </w:rPr>
        <w:t>seguimiento</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Compromisos</w:t>
      </w:r>
      <w:r>
        <w:rPr>
          <w:color w:val="231F20"/>
          <w:spacing w:val="-10"/>
        </w:rPr>
        <w:t> </w:t>
      </w:r>
      <w:r>
        <w:rPr>
          <w:color w:val="231F20"/>
        </w:rPr>
        <w:t>de</w:t>
      </w:r>
      <w:r>
        <w:rPr>
          <w:color w:val="231F20"/>
          <w:spacing w:val="-10"/>
        </w:rPr>
        <w:t> </w:t>
      </w:r>
      <w:r>
        <w:rPr>
          <w:color w:val="231F20"/>
        </w:rPr>
        <w:t>Mejora</w:t>
      </w:r>
      <w:r>
        <w:rPr>
          <w:color w:val="231F20"/>
          <w:spacing w:val="-10"/>
        </w:rPr>
        <w:t> </w:t>
      </w:r>
      <w:r>
        <w:rPr>
          <w:color w:val="231F20"/>
        </w:rPr>
        <w:t>cuenta</w:t>
      </w:r>
      <w:r>
        <w:rPr>
          <w:color w:val="231F20"/>
          <w:spacing w:val="-10"/>
        </w:rPr>
        <w:t> </w:t>
      </w:r>
      <w:r>
        <w:rPr>
          <w:color w:val="231F20"/>
        </w:rPr>
        <w:t>con</w:t>
      </w:r>
      <w:r>
        <w:rPr>
          <w:color w:val="231F20"/>
          <w:spacing w:val="-10"/>
        </w:rPr>
        <w:t> </w:t>
      </w:r>
      <w:r>
        <w:rPr>
          <w:color w:val="231F20"/>
        </w:rPr>
        <w:t>un</w:t>
      </w:r>
      <w:r>
        <w:rPr>
          <w:color w:val="231F20"/>
          <w:spacing w:val="-10"/>
        </w:rPr>
        <w:t> </w:t>
      </w:r>
      <w:r>
        <w:rPr>
          <w:color w:val="231F20"/>
        </w:rPr>
        <w:t>desempeño</w:t>
      </w:r>
      <w:r>
        <w:rPr>
          <w:color w:val="231F20"/>
          <w:spacing w:val="-10"/>
        </w:rPr>
        <w:t> </w:t>
      </w:r>
      <w:r>
        <w:rPr>
          <w:color w:val="231F20"/>
        </w:rPr>
        <w:t>de 100.0% y perfila como excelente, debido a que se anexó un indicador </w:t>
      </w:r>
      <w:r>
        <w:rPr>
          <w:color w:val="231F20"/>
          <w:spacing w:val="-2"/>
        </w:rPr>
        <w:t>que </w:t>
      </w:r>
      <w:r>
        <w:rPr>
          <w:color w:val="231F20"/>
        </w:rPr>
        <w:t>logra medir con periodicidad anual la tasa de incidencia</w:t>
      </w:r>
      <w:r>
        <w:rPr>
          <w:color w:val="231F20"/>
          <w:spacing w:val="-48"/>
        </w:rPr>
        <w:t> </w:t>
      </w:r>
      <w:r>
        <w:rPr>
          <w:color w:val="231F20"/>
        </w:rPr>
        <w:t>delictiva.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03"/>
        <w:ind w:left="3186"/>
      </w:pPr>
      <w:r>
        <w:rPr>
          <w:color w:val="243755"/>
        </w:rPr>
        <w:t>Recomendaciones</w:t>
      </w:r>
    </w:p>
    <w:p>
      <w:pPr>
        <w:pStyle w:val="Heading6"/>
        <w:spacing w:before="520"/>
        <w:ind w:left="2302" w:firstLine="5565"/>
      </w:pPr>
      <w:r>
        <w:rPr>
          <w:color w:val="AECA5B"/>
        </w:rPr>
        <w:t>Ámbito presupuestal</w:t>
      </w:r>
    </w:p>
    <w:p>
      <w:pPr>
        <w:pStyle w:val="BodyText"/>
        <w:spacing w:line="249" w:lineRule="auto" w:before="92"/>
        <w:ind w:left="2302" w:right="2308"/>
        <w:jc w:val="both"/>
      </w:pPr>
      <w:r>
        <w:rPr>
          <w:color w:val="231F20"/>
        </w:rPr>
        <w:t>Implementar el principio de anualidad con el objetivo de que el recurso </w:t>
      </w:r>
      <w:r>
        <w:rPr>
          <w:color w:val="231F20"/>
          <w:spacing w:val="-2"/>
        </w:rPr>
        <w:t>del </w:t>
      </w:r>
      <w:r>
        <w:rPr>
          <w:color w:val="231F20"/>
        </w:rPr>
        <w:t>fondo</w:t>
      </w:r>
      <w:r>
        <w:rPr>
          <w:color w:val="231F20"/>
          <w:spacing w:val="-15"/>
        </w:rPr>
        <w:t> </w:t>
      </w:r>
      <w:r>
        <w:rPr>
          <w:color w:val="231F20"/>
        </w:rPr>
        <w:t>se</w:t>
      </w:r>
      <w:r>
        <w:rPr>
          <w:color w:val="231F20"/>
          <w:spacing w:val="-16"/>
        </w:rPr>
        <w:t> </w:t>
      </w:r>
      <w:r>
        <w:rPr>
          <w:color w:val="231F20"/>
        </w:rPr>
        <w:t>ejerza</w:t>
      </w:r>
      <w:r>
        <w:rPr>
          <w:color w:val="231F20"/>
          <w:spacing w:val="-16"/>
        </w:rPr>
        <w:t> </w:t>
      </w:r>
      <w:r>
        <w:rPr>
          <w:color w:val="231F20"/>
        </w:rPr>
        <w:t>a</w:t>
      </w:r>
      <w:r>
        <w:rPr>
          <w:color w:val="231F20"/>
          <w:spacing w:val="-16"/>
        </w:rPr>
        <w:t> </w:t>
      </w:r>
      <w:r>
        <w:rPr>
          <w:color w:val="231F20"/>
        </w:rPr>
        <w:t>lo</w:t>
      </w:r>
      <w:r>
        <w:rPr>
          <w:color w:val="231F20"/>
          <w:spacing w:val="-16"/>
        </w:rPr>
        <w:t> </w:t>
      </w:r>
      <w:r>
        <w:rPr>
          <w:color w:val="231F20"/>
        </w:rPr>
        <w:t>largo</w:t>
      </w:r>
      <w:r>
        <w:rPr>
          <w:color w:val="231F20"/>
          <w:spacing w:val="-16"/>
        </w:rPr>
        <w:t> </w:t>
      </w:r>
      <w:r>
        <w:rPr>
          <w:color w:val="231F20"/>
        </w:rPr>
        <w:t>del</w:t>
      </w:r>
      <w:r>
        <w:rPr>
          <w:color w:val="231F20"/>
          <w:spacing w:val="-16"/>
        </w:rPr>
        <w:t> </w:t>
      </w:r>
      <w:r>
        <w:rPr>
          <w:color w:val="231F20"/>
        </w:rPr>
        <w:t>ejercicio</w:t>
      </w:r>
      <w:r>
        <w:rPr>
          <w:color w:val="231F20"/>
          <w:spacing w:val="-16"/>
        </w:rPr>
        <w:t> </w:t>
      </w:r>
      <w:r>
        <w:rPr>
          <w:color w:val="231F20"/>
        </w:rPr>
        <w:t>fiscal</w:t>
      </w:r>
      <w:r>
        <w:rPr>
          <w:color w:val="231F20"/>
          <w:spacing w:val="-15"/>
        </w:rPr>
        <w:t> </w:t>
      </w:r>
      <w:r>
        <w:rPr>
          <w:color w:val="231F20"/>
        </w:rPr>
        <w:t>correspondiente</w:t>
      </w:r>
      <w:r>
        <w:rPr>
          <w:color w:val="231F20"/>
          <w:spacing w:val="-16"/>
        </w:rPr>
        <w:t> </w:t>
      </w:r>
      <w:r>
        <w:rPr>
          <w:color w:val="231F20"/>
        </w:rPr>
        <w:t>y</w:t>
      </w:r>
      <w:r>
        <w:rPr>
          <w:color w:val="231F20"/>
          <w:spacing w:val="-16"/>
        </w:rPr>
        <w:t> </w:t>
      </w:r>
      <w:r>
        <w:rPr>
          <w:color w:val="231F20"/>
        </w:rPr>
        <w:t>con</w:t>
      </w:r>
      <w:r>
        <w:rPr>
          <w:color w:val="231F20"/>
          <w:spacing w:val="-16"/>
        </w:rPr>
        <w:t> </w:t>
      </w:r>
      <w:r>
        <w:rPr>
          <w:color w:val="231F20"/>
        </w:rPr>
        <w:t>ello</w:t>
      </w:r>
      <w:r>
        <w:rPr>
          <w:color w:val="231F20"/>
          <w:spacing w:val="-16"/>
        </w:rPr>
        <w:t> </w:t>
      </w:r>
      <w:r>
        <w:rPr>
          <w:color w:val="231F20"/>
        </w:rPr>
        <w:t>no</w:t>
      </w:r>
      <w:r>
        <w:rPr>
          <w:color w:val="231F20"/>
          <w:spacing w:val="-16"/>
        </w:rPr>
        <w:t> </w:t>
      </w:r>
      <w:r>
        <w:rPr>
          <w:color w:val="231F20"/>
        </w:rPr>
        <w:t>se cargue</w:t>
      </w:r>
      <w:r>
        <w:rPr>
          <w:color w:val="231F20"/>
          <w:spacing w:val="-14"/>
        </w:rPr>
        <w:t> </w:t>
      </w:r>
      <w:r>
        <w:rPr>
          <w:color w:val="231F20"/>
        </w:rPr>
        <w:t>la</w:t>
      </w:r>
      <w:r>
        <w:rPr>
          <w:color w:val="231F20"/>
          <w:spacing w:val="-14"/>
        </w:rPr>
        <w:t> </w:t>
      </w:r>
      <w:r>
        <w:rPr>
          <w:color w:val="231F20"/>
        </w:rPr>
        <w:t>mayor</w:t>
      </w:r>
      <w:r>
        <w:rPr>
          <w:color w:val="231F20"/>
          <w:spacing w:val="-14"/>
        </w:rPr>
        <w:t> </w:t>
      </w:r>
      <w:r>
        <w:rPr>
          <w:color w:val="231F20"/>
        </w:rPr>
        <w:t>parte</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acciones</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rPr>
        <w:t>dos</w:t>
      </w:r>
      <w:r>
        <w:rPr>
          <w:color w:val="231F20"/>
          <w:spacing w:val="-14"/>
        </w:rPr>
        <w:t> </w:t>
      </w:r>
      <w:r>
        <w:rPr>
          <w:color w:val="231F20"/>
        </w:rPr>
        <w:t>últimos</w:t>
      </w:r>
      <w:r>
        <w:rPr>
          <w:color w:val="231F20"/>
          <w:spacing w:val="-14"/>
        </w:rPr>
        <w:t> </w:t>
      </w:r>
      <w:r>
        <w:rPr>
          <w:color w:val="231F20"/>
        </w:rPr>
        <w:t>trimestres</w:t>
      </w:r>
      <w:r>
        <w:rPr>
          <w:color w:val="231F20"/>
          <w:spacing w:val="-14"/>
        </w:rPr>
        <w:t> </w:t>
      </w:r>
      <w:r>
        <w:rPr>
          <w:color w:val="231F20"/>
        </w:rPr>
        <w:t>del</w:t>
      </w:r>
      <w:r>
        <w:rPr>
          <w:color w:val="231F20"/>
          <w:spacing w:val="-14"/>
        </w:rPr>
        <w:t> </w:t>
      </w:r>
      <w:r>
        <w:rPr>
          <w:color w:val="231F20"/>
        </w:rPr>
        <w:t>ejerci- cio</w:t>
      </w:r>
      <w:r>
        <w:rPr>
          <w:color w:val="231F20"/>
          <w:spacing w:val="-3"/>
        </w:rPr>
        <w:t> </w:t>
      </w:r>
      <w:r>
        <w:rPr>
          <w:color w:val="231F20"/>
        </w:rPr>
        <w:t>fiscal.</w:t>
      </w:r>
    </w:p>
    <w:p>
      <w:pPr>
        <w:pStyle w:val="BodyText"/>
        <w:spacing w:before="6"/>
        <w:rPr>
          <w:sz w:val="21"/>
        </w:rPr>
      </w:pPr>
    </w:p>
    <w:p>
      <w:pPr>
        <w:pStyle w:val="Heading6"/>
        <w:spacing w:before="60"/>
        <w:ind w:left="2302" w:firstLine="5952"/>
      </w:pPr>
      <w:r>
        <w:rPr>
          <w:color w:val="AECA5B"/>
        </w:rPr>
        <w:t>Ámbito cobertura</w:t>
      </w:r>
    </w:p>
    <w:p>
      <w:pPr>
        <w:pStyle w:val="BodyText"/>
        <w:spacing w:line="249" w:lineRule="auto" w:before="91"/>
        <w:ind w:left="2302" w:right="2307"/>
        <w:jc w:val="both"/>
      </w:pPr>
      <w:r>
        <w:rPr>
          <w:color w:val="231F20"/>
        </w:rPr>
        <w:t>Establecer a nivel estatal los criterios de distribución, fórmulas y variables para</w:t>
      </w:r>
      <w:r>
        <w:rPr>
          <w:color w:val="231F20"/>
          <w:spacing w:val="-21"/>
        </w:rPr>
        <w:t> </w:t>
      </w:r>
      <w:r>
        <w:rPr>
          <w:color w:val="231F20"/>
        </w:rPr>
        <w:t>la</w:t>
      </w:r>
      <w:r>
        <w:rPr>
          <w:color w:val="231F20"/>
          <w:spacing w:val="-21"/>
        </w:rPr>
        <w:t> </w:t>
      </w:r>
      <w:r>
        <w:rPr>
          <w:color w:val="231F20"/>
        </w:rPr>
        <w:t>asignación</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recursos</w:t>
      </w:r>
      <w:r>
        <w:rPr>
          <w:color w:val="231F20"/>
          <w:spacing w:val="-21"/>
        </w:rPr>
        <w:t> </w:t>
      </w:r>
      <w:r>
        <w:rPr>
          <w:color w:val="231F20"/>
        </w:rPr>
        <w:t>del</w:t>
      </w:r>
      <w:r>
        <w:rPr>
          <w:color w:val="231F20"/>
          <w:spacing w:val="-21"/>
        </w:rPr>
        <w:t> </w:t>
      </w:r>
      <w:r>
        <w:rPr>
          <w:color w:val="231F20"/>
        </w:rPr>
        <w:t>Fondo</w:t>
      </w:r>
      <w:r>
        <w:rPr>
          <w:color w:val="231F20"/>
          <w:spacing w:val="-21"/>
        </w:rPr>
        <w:t> </w:t>
      </w:r>
      <w:r>
        <w:rPr>
          <w:color w:val="231F20"/>
        </w:rPr>
        <w:t>de</w:t>
      </w:r>
      <w:r>
        <w:rPr>
          <w:color w:val="231F20"/>
          <w:spacing w:val="-30"/>
        </w:rPr>
        <w:t> </w:t>
      </w:r>
      <w:r>
        <w:rPr>
          <w:color w:val="231F20"/>
        </w:rPr>
        <w:t>Aportaciones</w:t>
      </w:r>
      <w:r>
        <w:rPr>
          <w:color w:val="231F20"/>
          <w:spacing w:val="-21"/>
        </w:rPr>
        <w:t> </w:t>
      </w:r>
      <w:r>
        <w:rPr>
          <w:color w:val="231F20"/>
        </w:rPr>
        <w:t>para</w:t>
      </w:r>
      <w:r>
        <w:rPr>
          <w:color w:val="231F20"/>
          <w:spacing w:val="-21"/>
        </w:rPr>
        <w:t> </w:t>
      </w:r>
      <w:r>
        <w:rPr>
          <w:color w:val="231F20"/>
        </w:rPr>
        <w:t>la</w:t>
      </w:r>
      <w:r>
        <w:rPr>
          <w:color w:val="231F20"/>
          <w:spacing w:val="-21"/>
        </w:rPr>
        <w:t> </w:t>
      </w:r>
      <w:r>
        <w:rPr>
          <w:color w:val="231F20"/>
        </w:rPr>
        <w:t>Seguri- dad Pública de los Estados y del Distrito Federal del ejercicio fiscal corres- pondiente que permita realizar una distribución del recurso con base en </w:t>
      </w:r>
      <w:r>
        <w:rPr>
          <w:color w:val="231F20"/>
          <w:spacing w:val="-2"/>
        </w:rPr>
        <w:t>las </w:t>
      </w:r>
      <w:r>
        <w:rPr>
          <w:color w:val="231F20"/>
        </w:rPr>
        <w:t>necesidades de la población, ya sea por municipio o de cobertura estatal a partir</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datos</w:t>
      </w:r>
      <w:r>
        <w:rPr>
          <w:color w:val="231F20"/>
          <w:spacing w:val="-15"/>
        </w:rPr>
        <w:t> </w:t>
      </w:r>
      <w:r>
        <w:rPr>
          <w:color w:val="231F20"/>
        </w:rPr>
        <w:t>de</w:t>
      </w:r>
      <w:r>
        <w:rPr>
          <w:color w:val="231F20"/>
          <w:spacing w:val="-15"/>
        </w:rPr>
        <w:t> </w:t>
      </w:r>
      <w:r>
        <w:rPr>
          <w:color w:val="231F20"/>
        </w:rPr>
        <w:t>la</w:t>
      </w:r>
      <w:r>
        <w:rPr>
          <w:color w:val="231F20"/>
          <w:spacing w:val="40"/>
        </w:rPr>
        <w:t> </w:t>
      </w:r>
      <w:r>
        <w:rPr>
          <w:color w:val="231F20"/>
        </w:rPr>
        <w:t>incidencia</w:t>
      </w:r>
      <w:r>
        <w:rPr>
          <w:color w:val="231F20"/>
          <w:spacing w:val="-15"/>
        </w:rPr>
        <w:t> </w:t>
      </w:r>
      <w:r>
        <w:rPr>
          <w:color w:val="231F20"/>
        </w:rPr>
        <w:t>delictiva</w:t>
      </w:r>
      <w:r>
        <w:rPr>
          <w:color w:val="231F20"/>
          <w:spacing w:val="-15"/>
        </w:rPr>
        <w:t> </w:t>
      </w:r>
      <w:r>
        <w:rPr>
          <w:color w:val="231F20"/>
        </w:rPr>
        <w:t>por</w:t>
      </w:r>
      <w:r>
        <w:rPr>
          <w:color w:val="231F20"/>
          <w:spacing w:val="-15"/>
        </w:rPr>
        <w:t> </w:t>
      </w:r>
      <w:r>
        <w:rPr>
          <w:color w:val="231F20"/>
        </w:rPr>
        <w:t>los</w:t>
      </w:r>
      <w:r>
        <w:rPr>
          <w:color w:val="231F20"/>
          <w:spacing w:val="-15"/>
        </w:rPr>
        <w:t> </w:t>
      </w:r>
      <w:r>
        <w:rPr>
          <w:color w:val="231F20"/>
        </w:rPr>
        <w:t>distintos</w:t>
      </w:r>
      <w:r>
        <w:rPr>
          <w:color w:val="231F20"/>
          <w:spacing w:val="-15"/>
        </w:rPr>
        <w:t> </w:t>
      </w:r>
      <w:r>
        <w:rPr>
          <w:color w:val="231F20"/>
        </w:rPr>
        <w:t>conceptos</w:t>
      </w:r>
      <w:r>
        <w:rPr>
          <w:color w:val="231F20"/>
          <w:spacing w:val="-15"/>
        </w:rPr>
        <w:t> </w:t>
      </w:r>
      <w:r>
        <w:rPr>
          <w:color w:val="231F20"/>
        </w:rPr>
        <w:t>(deli- tos de fuero común, homicidios dolosos, secuestros, extorsiones, robos, entre</w:t>
      </w:r>
      <w:r>
        <w:rPr>
          <w:color w:val="231F20"/>
          <w:spacing w:val="-3"/>
        </w:rPr>
        <w:t> </w:t>
      </w:r>
      <w:r>
        <w:rPr>
          <w:color w:val="231F20"/>
        </w:rPr>
        <w:t>otros).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before="73"/>
        <w:ind w:left="0" w:right="183" w:firstLine="0"/>
        <w:jc w:val="center"/>
        <w:rPr>
          <w:b/>
          <w:sz w:val="16"/>
        </w:rPr>
      </w:pPr>
      <w:r>
        <w:rPr>
          <w:b/>
          <w:color w:val="707275"/>
          <w:sz w:val="16"/>
        </w:rPr>
        <w:t>EVALUACIÓN ESPECÍFICA DEL DESEMPEÑO DEL</w:t>
      </w:r>
    </w:p>
    <w:p>
      <w:pPr>
        <w:spacing w:line="249" w:lineRule="auto" w:before="8"/>
        <w:ind w:left="3264"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130"/>
          <w:footerReference w:type="default" r:id="rId131"/>
          <w:pgSz w:w="12600" w:h="16200"/>
          <w:pgMar w:header="0" w:footer="600" w:top="0" w:bottom="800" w:left="0" w:right="0"/>
          <w:pgNumType w:start="33"/>
        </w:sectPr>
      </w:pPr>
    </w:p>
    <w:p>
      <w:pPr>
        <w:pStyle w:val="BodyText"/>
        <w:rPr>
          <w:b/>
          <w:sz w:val="20"/>
        </w:rPr>
      </w:pPr>
      <w:r>
        <w:rPr/>
        <w:pict>
          <v:group style="position:absolute;margin-left:0pt;margin-top:-.571803pt;width:630pt;height:184.3pt;mso-position-horizontal-relative:page;mso-position-vertical-relative:page;z-index:-115816" coordorigin="0,-11" coordsize="12600,3686">
            <v:line style="position:absolute" from="117,-3" to="135,-3" stroked="true" strokeweight=".893594pt" strokecolor="#0c6f8e">
              <v:stroke dashstyle="solid"/>
            </v:line>
            <v:rect style="position:absolute;left:22;top:0;width:12578;height:756" filled="true" fillcolor="#707275" stroked="false">
              <v:fill type="solid"/>
            </v:rect>
            <v:rect style="position:absolute;left:458;top:552;width:11848;height:204" filled="true" fillcolor="#95999b" stroked="false">
              <v:fill type="solid"/>
            </v:rect>
            <v:line style="position:absolute" from="126,1211" to="126,3674" stroked="true" strokeweight=".893594pt" strokecolor="#0c6f8e">
              <v:stroke dashstyle="solid"/>
            </v:line>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0,841" to="12600,841" stroked="true" strokeweight="3.456pt" strokecolor="#243755">
              <v:stroke dashstyle="solid"/>
            </v:line>
            <v:shape style="position:absolute;left:2244;top:1412;width:1158;height:539" type="#_x0000_t75" stroked="false">
              <v:imagedata r:id="rId136" o:title=""/>
            </v:shape>
            <v:shape style="position:absolute;left:1737;top:1847;width:527;height:139" type="#_x0000_t75" stroked="false">
              <v:imagedata r:id="rId43" o:title=""/>
            </v:shape>
            <v:shape style="position:absolute;left:1808;top:1366;width:386;height:554" type="#_x0000_t75" stroked="false">
              <v:imagedata r:id="rId137" o:title=""/>
            </v:shape>
            <v:shape style="position:absolute;left:5791;top:1282;width:1056;height:784" coordorigin="5791,1283" coordsize="1056,784" path="m5792,1541l5791,1548,5791,1569,5792,1626,5803,1698,5823,1766,5852,1831,5889,1890,5933,1944,5984,1992,6042,2033,6104,2066,6092,2038,6083,2008,6079,1978,6078,1947,6090,1887,6118,1832,6160,1782,6215,1739,6281,1702,6357,1673,6441,1654,6531,1643,6845,1643,6846,1632,6847,1614,6846,1586,6120,1586,6034,1584,5971,1578,5909,1569,5849,1557,5792,1541xm6845,1643l6531,1643,6626,1644,6682,1649,6737,1657,6789,1670,6838,1685,6841,1667,6844,1650,6845,1643xm6755,1283l6719,1334,6675,1381,6624,1425,6567,1464,6504,1498,6436,1527,6363,1551,6285,1569,6204,1580,6120,1586,6846,1586,6845,1524,6828,1438,6798,1357,6755,1283xe" filled="true" fillcolor="#899094" stroked="false">
              <v:path arrowok="t"/>
              <v:fill type="solid"/>
            </v:shape>
            <v:shape style="position:absolute;left:8822;top:1073;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6"/>
        </w:rPr>
      </w:pPr>
    </w:p>
    <w:p>
      <w:pPr>
        <w:spacing w:before="88"/>
        <w:ind w:left="19" w:right="0" w:firstLine="0"/>
        <w:jc w:val="center"/>
        <w:rPr>
          <w:b/>
          <w:sz w:val="19"/>
        </w:rPr>
      </w:pPr>
      <w:r>
        <w:rPr>
          <w:b/>
          <w:color w:val="011635"/>
          <w:w w:val="105"/>
          <w:sz w:val="19"/>
        </w:rPr>
        <w:t>Eduardo Zuñiga</w:t>
      </w:r>
    </w:p>
    <w:p>
      <w:pPr>
        <w:pStyle w:val="BodyText"/>
        <w:rPr>
          <w:b/>
          <w:sz w:val="20"/>
        </w:rPr>
      </w:pPr>
    </w:p>
    <w:p>
      <w:pPr>
        <w:pStyle w:val="BodyText"/>
        <w:rPr>
          <w:b/>
          <w:sz w:val="20"/>
        </w:rPr>
      </w:pPr>
    </w:p>
    <w:p>
      <w:pPr>
        <w:pStyle w:val="BodyText"/>
        <w:spacing w:before="1"/>
        <w:rPr>
          <w:b/>
          <w:sz w:val="28"/>
        </w:rPr>
      </w:pPr>
    </w:p>
    <w:p>
      <w:pPr>
        <w:pStyle w:val="Heading2"/>
        <w:spacing w:line="213" w:lineRule="auto" w:before="48"/>
        <w:ind w:left="5795" w:right="2206" w:firstLine="355"/>
      </w:pPr>
      <w:r>
        <w:rPr>
          <w:color w:val="243755"/>
        </w:rPr>
        <w:t>Fuentes de Información</w:t>
      </w:r>
    </w:p>
    <w:p>
      <w:pPr>
        <w:pStyle w:val="BodyText"/>
        <w:rPr>
          <w:b/>
          <w:sz w:val="20"/>
        </w:rPr>
      </w:pPr>
    </w:p>
    <w:p>
      <w:pPr>
        <w:pStyle w:val="BodyText"/>
        <w:rPr>
          <w:b/>
          <w:sz w:val="21"/>
        </w:rPr>
      </w:pPr>
    </w:p>
    <w:p>
      <w:pPr>
        <w:pStyle w:val="Heading6"/>
        <w:spacing w:before="60"/>
        <w:ind w:left="2780" w:firstLine="1357"/>
      </w:pPr>
      <w:r>
        <w:rPr>
          <w:color w:val="AECA5B"/>
        </w:rPr>
        <w:t>Actualización del Plan Estatal de Desarrollo 2014-2019:</w:t>
      </w:r>
    </w:p>
    <w:p>
      <w:pPr>
        <w:spacing w:line="249" w:lineRule="auto" w:before="114"/>
        <w:ind w:left="2780" w:right="2178" w:firstLine="0"/>
        <w:jc w:val="left"/>
        <w:rPr>
          <w:sz w:val="20"/>
        </w:rPr>
      </w:pPr>
      <w:hyperlink r:id="rId138">
        <w:r>
          <w:rPr>
            <w:color w:val="231F20"/>
            <w:sz w:val="20"/>
          </w:rPr>
          <w:t>http://www.copladebc.gob.mx/PED/documentos/Actualizacion%20 -</w:t>
        </w:r>
      </w:hyperlink>
      <w:r>
        <w:rPr>
          <w:color w:val="231F20"/>
          <w:sz w:val="20"/>
        </w:rPr>
        <w:t> del%20Plan%20Estatal%20de%20Desarrollo%202014-2019.pdf</w:t>
      </w:r>
    </w:p>
    <w:p>
      <w:pPr>
        <w:pStyle w:val="BodyText"/>
        <w:spacing w:before="7"/>
        <w:rPr>
          <w:sz w:val="22"/>
        </w:rPr>
      </w:pPr>
    </w:p>
    <w:p>
      <w:pPr>
        <w:pStyle w:val="Heading6"/>
        <w:spacing w:line="208" w:lineRule="auto" w:before="90"/>
        <w:ind w:left="2451" w:right="2176" w:firstLine="190"/>
        <w:jc w:val="right"/>
      </w:pPr>
      <w:r>
        <w:rPr>
          <w:color w:val="AECA5B"/>
        </w:rPr>
        <w:t>Criterios de distribución, fórmulas y variables para la asignación de los recursos del Fondo de Aportaciones para la Seguridad Pública de los Estados y del Distrito Federal del ejercicio fiscal 2017</w:t>
      </w:r>
    </w:p>
    <w:p>
      <w:pPr>
        <w:spacing w:line="246" w:lineRule="exact" w:before="0"/>
        <w:ind w:left="0" w:right="2178" w:firstLine="0"/>
        <w:jc w:val="right"/>
        <w:rPr>
          <w:b/>
          <w:sz w:val="24"/>
        </w:rPr>
      </w:pPr>
      <w:r>
        <w:rPr>
          <w:b/>
          <w:color w:val="AECA5B"/>
          <w:sz w:val="24"/>
        </w:rPr>
        <w:t>y el resultado de su aplicación.</w:t>
      </w:r>
    </w:p>
    <w:p>
      <w:pPr>
        <w:pStyle w:val="BodyText"/>
        <w:spacing w:before="9"/>
        <w:rPr>
          <w:b/>
          <w:sz w:val="10"/>
        </w:rPr>
      </w:pPr>
    </w:p>
    <w:p>
      <w:pPr>
        <w:spacing w:before="67"/>
        <w:ind w:left="3775" w:right="0" w:firstLine="0"/>
        <w:jc w:val="left"/>
        <w:rPr>
          <w:sz w:val="20"/>
        </w:rPr>
      </w:pPr>
      <w:r>
        <w:rPr>
          <w:color w:val="231F20"/>
          <w:sz w:val="20"/>
        </w:rPr>
        <w:t>http://www.dof.gob.mx/nota_detalle.php?codigo=5468024&amp;fecha=29/12/2016</w:t>
      </w:r>
    </w:p>
    <w:p>
      <w:pPr>
        <w:pStyle w:val="BodyText"/>
        <w:rPr>
          <w:sz w:val="20"/>
        </w:rPr>
      </w:pPr>
    </w:p>
    <w:p>
      <w:pPr>
        <w:pStyle w:val="BodyText"/>
        <w:rPr>
          <w:sz w:val="20"/>
        </w:rPr>
      </w:pPr>
    </w:p>
    <w:p>
      <w:pPr>
        <w:pStyle w:val="BodyText"/>
        <w:spacing w:before="7"/>
        <w:rPr>
          <w:sz w:val="16"/>
        </w:rPr>
      </w:pPr>
    </w:p>
    <w:p>
      <w:pPr>
        <w:pStyle w:val="Heading6"/>
        <w:spacing w:line="208" w:lineRule="auto"/>
        <w:ind w:left="2757" w:right="2177" w:hanging="370"/>
        <w:jc w:val="right"/>
      </w:pPr>
      <w:r>
        <w:rPr>
          <w:color w:val="AECA5B"/>
        </w:rPr>
        <w:t>Comité de Planeación para el Desarrollo del Estado. Evaluación Espe- cífica de Desempeño del Fondo de Aportaciones para la Seguridad</w:t>
      </w:r>
    </w:p>
    <w:p>
      <w:pPr>
        <w:spacing w:line="247" w:lineRule="exact" w:before="0"/>
        <w:ind w:left="0" w:right="2177" w:firstLine="0"/>
        <w:jc w:val="right"/>
        <w:rPr>
          <w:b/>
          <w:sz w:val="24"/>
        </w:rPr>
      </w:pPr>
      <w:r>
        <w:rPr>
          <w:b/>
          <w:color w:val="AECA5B"/>
          <w:sz w:val="24"/>
        </w:rPr>
        <w:t>Pública (FASP).</w:t>
      </w:r>
    </w:p>
    <w:p>
      <w:pPr>
        <w:pStyle w:val="BodyText"/>
        <w:rPr>
          <w:b/>
          <w:sz w:val="20"/>
        </w:rPr>
      </w:pPr>
    </w:p>
    <w:p>
      <w:pPr>
        <w:pStyle w:val="BodyText"/>
        <w:spacing w:before="4"/>
        <w:rPr>
          <w:b/>
          <w:sz w:val="18"/>
        </w:rPr>
      </w:pPr>
    </w:p>
    <w:p>
      <w:pPr>
        <w:spacing w:before="1"/>
        <w:ind w:left="3960" w:right="0" w:firstLine="0"/>
        <w:jc w:val="left"/>
        <w:rPr>
          <w:sz w:val="20"/>
        </w:rPr>
      </w:pPr>
      <w:hyperlink r:id="rId139">
        <w:r>
          <w:rPr>
            <w:color w:val="231F20"/>
            <w:sz w:val="20"/>
          </w:rPr>
          <w:t>http://www.copladebc.gob.mx/documentos/eval/desempeno/2016/FASP.pdf</w:t>
        </w:r>
      </w:hyperlink>
    </w:p>
    <w:p>
      <w:pPr>
        <w:pStyle w:val="BodyText"/>
        <w:spacing w:before="6"/>
        <w:rPr>
          <w:sz w:val="21"/>
        </w:rPr>
      </w:pPr>
    </w:p>
    <w:p>
      <w:pPr>
        <w:pStyle w:val="Heading6"/>
        <w:spacing w:line="208" w:lineRule="auto" w:before="89"/>
        <w:ind w:left="2584" w:right="2208" w:firstLine="14"/>
        <w:jc w:val="right"/>
      </w:pPr>
      <w:r>
        <w:rPr>
          <w:color w:val="AECA5B"/>
        </w:rPr>
        <w:t>Secretaría de Hacienda y Crédito Público con información reportada por las dependencias y entidades a través de sus sistemas de regis- tro de transparencia presupuestaria de programas.</w:t>
      </w:r>
    </w:p>
    <w:p>
      <w:pPr>
        <w:spacing w:before="73"/>
        <w:ind w:left="0" w:right="2178" w:firstLine="0"/>
        <w:jc w:val="right"/>
        <w:rPr>
          <w:sz w:val="20"/>
        </w:rPr>
      </w:pPr>
      <w:hyperlink r:id="rId140">
        <w:r>
          <w:rPr>
            <w:color w:val="231F20"/>
            <w:sz w:val="20"/>
          </w:rPr>
          <w:t>http://www.transparenciapresupuestaria.gob.mx/es/PTP/programas#consultas</w:t>
        </w:r>
      </w:hyperlink>
    </w:p>
    <w:p>
      <w:pPr>
        <w:pStyle w:val="BodyText"/>
        <w:rPr>
          <w:sz w:val="20"/>
        </w:rPr>
      </w:pPr>
    </w:p>
    <w:p>
      <w:pPr>
        <w:pStyle w:val="BodyText"/>
        <w:rPr>
          <w:sz w:val="20"/>
        </w:rPr>
      </w:pPr>
    </w:p>
    <w:p>
      <w:pPr>
        <w:pStyle w:val="BodyText"/>
        <w:spacing w:before="7"/>
        <w:rPr>
          <w:sz w:val="20"/>
        </w:rPr>
      </w:pPr>
    </w:p>
    <w:p>
      <w:pPr>
        <w:pStyle w:val="Heading6"/>
        <w:spacing w:line="208" w:lineRule="auto"/>
        <w:ind w:left="2622" w:right="2259" w:firstLine="226"/>
        <w:jc w:val="right"/>
      </w:pPr>
      <w:r>
        <w:rPr>
          <w:color w:val="AECA5B"/>
        </w:rPr>
        <w:t>Informe sobre la Situación Económica, las Finanzas Públicas y la Deuda Pública, Nivel Financiero, al Segundo Trimestre del ejercicio</w:t>
      </w:r>
    </w:p>
    <w:p>
      <w:pPr>
        <w:spacing w:line="208" w:lineRule="auto" w:before="0"/>
        <w:ind w:left="2276" w:right="2259" w:firstLine="6734"/>
        <w:jc w:val="right"/>
        <w:rPr>
          <w:b/>
          <w:sz w:val="24"/>
        </w:rPr>
      </w:pPr>
      <w:r>
        <w:rPr>
          <w:b/>
          <w:color w:val="AECA5B"/>
          <w:sz w:val="24"/>
        </w:rPr>
        <w:t>fiscal 2017. Informe sobre la Situación Económica, las Finanzas Públicas y la Deuda Pública, Gestión de Proyectos, Segundo Trimestre del ejercicio</w:t>
      </w:r>
    </w:p>
    <w:p>
      <w:pPr>
        <w:spacing w:line="208" w:lineRule="auto" w:before="0"/>
        <w:ind w:left="2894" w:right="2259" w:firstLine="6161"/>
        <w:jc w:val="right"/>
        <w:rPr>
          <w:b/>
          <w:sz w:val="24"/>
        </w:rPr>
      </w:pPr>
      <w:r>
        <w:rPr>
          <w:b/>
          <w:color w:val="AECA5B"/>
          <w:sz w:val="24"/>
        </w:rPr>
        <w:t>fiscal 2017. Informe sobre la Situación Económica, las Finanzas Públicas y la Deuda Pública al Segundo Trimestre del Ejercicio Fiscal 2017.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2"/>
        </w:rPr>
      </w:pPr>
    </w:p>
    <w:p>
      <w:pPr>
        <w:spacing w:before="73"/>
        <w:ind w:left="201" w:right="0" w:firstLine="0"/>
        <w:jc w:val="center"/>
        <w:rPr>
          <w:b/>
          <w:sz w:val="16"/>
        </w:rPr>
      </w:pPr>
      <w:r>
        <w:rPr>
          <w:b/>
          <w:color w:val="707275"/>
          <w:sz w:val="16"/>
        </w:rPr>
        <w:t>EVALUACIÓN ESPECÍFICA DEL DESEMPEÑO DEL</w:t>
      </w:r>
    </w:p>
    <w:p>
      <w:pPr>
        <w:spacing w:line="249" w:lineRule="auto" w:before="9"/>
        <w:ind w:left="3562" w:right="3361"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134"/>
          <w:footerReference w:type="default" r:id="rId135"/>
          <w:pgSz w:w="12600" w:h="16200"/>
          <w:pgMar w:header="0" w:footer="600" w:top="0" w:bottom="800" w:left="0" w:right="0"/>
          <w:pgNumType w:start="34"/>
        </w:sectPr>
      </w:pPr>
    </w:p>
    <w:p>
      <w:pPr>
        <w:pStyle w:val="BodyText"/>
        <w:rPr>
          <w:b/>
          <w:sz w:val="20"/>
        </w:rPr>
      </w:pPr>
      <w:r>
        <w:rPr/>
        <w:pict>
          <v:group style="position:absolute;margin-left:0pt;margin-top:0pt;width:630pt;height:115.9pt;mso-position-horizontal-relative:page;mso-position-vertical-relative:page;z-index:-115720" coordorigin="0,0" coordsize="12600,2318">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0,841" to="12600,841" stroked="true" strokeweight="3.456pt" strokecolor="#243755">
              <v:stroke dashstyle="solid"/>
            </v:line>
            <v:shape style="position:absolute;left:9061;top:1073;width:2489;height:1245" type="#_x0000_t75" stroked="false">
              <v:imagedata r:id="rId9"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1"/>
        </w:rPr>
      </w:pPr>
    </w:p>
    <w:p>
      <w:pPr>
        <w:tabs>
          <w:tab w:pos="5801" w:val="left" w:leader="none"/>
        </w:tabs>
        <w:spacing w:line="240" w:lineRule="auto"/>
        <w:ind w:left="1976"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143" o:title=""/>
            </v:shape>
            <v:shape style="position:absolute;left:0;top:481;width:527;height:139" type="#_x0000_t75" stroked="false">
              <v:imagedata r:id="rId11" o:title=""/>
            </v:shape>
            <v:shape style="position:absolute;left:71;top:0;width:386;height:554" type="#_x0000_t75" stroked="false">
              <v:imagedata r:id="rId144"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7,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rPr>
          <w:b/>
          <w:sz w:val="20"/>
        </w:rPr>
      </w:pPr>
    </w:p>
    <w:p>
      <w:pPr>
        <w:spacing w:line="208" w:lineRule="auto" w:before="201"/>
        <w:ind w:left="2934" w:right="2211" w:firstLine="2933"/>
        <w:jc w:val="left"/>
        <w:rPr>
          <w:b/>
          <w:sz w:val="60"/>
        </w:rPr>
      </w:pPr>
      <w:r>
        <w:rPr>
          <w:b/>
          <w:color w:val="243755"/>
          <w:sz w:val="60"/>
        </w:rPr>
        <w:t>Formato para la difusión de los resultados</w:t>
      </w:r>
    </w:p>
    <w:p>
      <w:pPr>
        <w:pStyle w:val="BodyText"/>
        <w:spacing w:before="5"/>
        <w:rPr>
          <w:b/>
          <w:sz w:val="18"/>
        </w:rPr>
      </w:pPr>
    </w:p>
    <w:tbl>
      <w:tblPr>
        <w:tblW w:w="0" w:type="auto"/>
        <w:jc w:val="left"/>
        <w:tblInd w:w="2018" w:type="dxa"/>
        <w:tblBorders>
          <w:top w:val="single" w:sz="8" w:space="0" w:color="0C6F8E"/>
          <w:left w:val="single" w:sz="8" w:space="0" w:color="0C6F8E"/>
          <w:bottom w:val="single" w:sz="8" w:space="0" w:color="0C6F8E"/>
          <w:right w:val="single" w:sz="8" w:space="0" w:color="0C6F8E"/>
          <w:insideH w:val="single" w:sz="8" w:space="0" w:color="0C6F8E"/>
          <w:insideV w:val="single" w:sz="8" w:space="0" w:color="0C6F8E"/>
        </w:tblBorders>
        <w:tblLayout w:type="fixed"/>
        <w:tblCellMar>
          <w:top w:w="0" w:type="dxa"/>
          <w:left w:w="0" w:type="dxa"/>
          <w:bottom w:w="0" w:type="dxa"/>
          <w:right w:w="0" w:type="dxa"/>
        </w:tblCellMar>
        <w:tblLook w:val="01E0"/>
      </w:tblPr>
      <w:tblGrid>
        <w:gridCol w:w="8494"/>
      </w:tblGrid>
      <w:tr>
        <w:trPr>
          <w:trHeight w:val="501" w:hRule="atLeast"/>
        </w:trPr>
        <w:tc>
          <w:tcPr>
            <w:tcW w:w="8494" w:type="dxa"/>
            <w:tcBorders>
              <w:top w:val="nil"/>
              <w:left w:val="nil"/>
              <w:right w:val="nil"/>
            </w:tcBorders>
            <w:shd w:val="clear" w:color="auto" w:fill="243755"/>
          </w:tcPr>
          <w:p>
            <w:pPr>
              <w:pStyle w:val="TableParagraph"/>
              <w:spacing w:before="5"/>
              <w:ind w:left="110"/>
              <w:rPr>
                <w:sz w:val="40"/>
              </w:rPr>
            </w:pPr>
            <w:r>
              <w:rPr>
                <w:color w:val="FFFFFF"/>
                <w:w w:val="90"/>
                <w:sz w:val="40"/>
              </w:rPr>
              <w:t>1.Descripción de la evaluación</w:t>
            </w:r>
          </w:p>
        </w:tc>
      </w:tr>
      <w:tr>
        <w:trPr>
          <w:trHeight w:val="961" w:hRule="atLeast"/>
        </w:trPr>
        <w:tc>
          <w:tcPr>
            <w:tcW w:w="8494" w:type="dxa"/>
          </w:tcPr>
          <w:p>
            <w:pPr>
              <w:pStyle w:val="TableParagraph"/>
              <w:spacing w:before="39"/>
              <w:ind w:left="339"/>
              <w:rPr>
                <w:b/>
                <w:sz w:val="24"/>
              </w:rPr>
            </w:pPr>
            <w:r>
              <w:rPr>
                <w:b/>
                <w:color w:val="ADCA5C"/>
                <w:sz w:val="24"/>
              </w:rPr>
              <w:t>1. Nombre completo de la evaluación:</w:t>
            </w:r>
          </w:p>
          <w:p>
            <w:pPr>
              <w:pStyle w:val="TableParagraph"/>
              <w:spacing w:line="249" w:lineRule="auto" w:before="25"/>
              <w:ind w:left="326"/>
              <w:rPr>
                <w:sz w:val="24"/>
              </w:rPr>
            </w:pPr>
            <w:r>
              <w:rPr>
                <w:color w:val="231F20"/>
                <w:spacing w:val="-4"/>
                <w:sz w:val="24"/>
              </w:rPr>
              <w:t>Evaluación Específica </w:t>
            </w:r>
            <w:r>
              <w:rPr>
                <w:color w:val="231F20"/>
                <w:sz w:val="24"/>
              </w:rPr>
              <w:t>de </w:t>
            </w:r>
            <w:r>
              <w:rPr>
                <w:color w:val="231F20"/>
                <w:spacing w:val="-4"/>
                <w:sz w:val="24"/>
              </w:rPr>
              <w:t>Desempeño </w:t>
            </w:r>
            <w:r>
              <w:rPr>
                <w:color w:val="231F20"/>
                <w:spacing w:val="-3"/>
                <w:sz w:val="24"/>
              </w:rPr>
              <w:t>del </w:t>
            </w:r>
            <w:r>
              <w:rPr>
                <w:color w:val="231F20"/>
                <w:spacing w:val="-4"/>
                <w:sz w:val="24"/>
              </w:rPr>
              <w:t>Fondo </w:t>
            </w:r>
            <w:r>
              <w:rPr>
                <w:color w:val="231F20"/>
                <w:sz w:val="24"/>
              </w:rPr>
              <w:t>de </w:t>
            </w:r>
            <w:r>
              <w:rPr>
                <w:color w:val="231F20"/>
                <w:spacing w:val="-4"/>
                <w:sz w:val="24"/>
              </w:rPr>
              <w:t>Aportaciones </w:t>
            </w:r>
            <w:r>
              <w:rPr>
                <w:color w:val="231F20"/>
                <w:spacing w:val="-3"/>
                <w:sz w:val="24"/>
              </w:rPr>
              <w:t>para </w:t>
            </w:r>
            <w:r>
              <w:rPr>
                <w:color w:val="231F20"/>
                <w:spacing w:val="-4"/>
                <w:sz w:val="24"/>
              </w:rPr>
              <w:t>la</w:t>
            </w:r>
            <w:r>
              <w:rPr>
                <w:color w:val="231F20"/>
                <w:spacing w:val="57"/>
                <w:sz w:val="24"/>
              </w:rPr>
              <w:t> </w:t>
            </w:r>
            <w:r>
              <w:rPr>
                <w:color w:val="231F20"/>
                <w:spacing w:val="-4"/>
                <w:sz w:val="24"/>
              </w:rPr>
              <w:t>Seguridad Pública </w:t>
            </w:r>
            <w:r>
              <w:rPr>
                <w:color w:val="231F20"/>
                <w:spacing w:val="-7"/>
                <w:sz w:val="24"/>
              </w:rPr>
              <w:t>(FASP)</w:t>
            </w:r>
          </w:p>
        </w:tc>
      </w:tr>
      <w:tr>
        <w:trPr>
          <w:trHeight w:val="420" w:hRule="atLeast"/>
        </w:trPr>
        <w:tc>
          <w:tcPr>
            <w:tcW w:w="8494" w:type="dxa"/>
          </w:tcPr>
          <w:p>
            <w:pPr>
              <w:pStyle w:val="TableParagraph"/>
              <w:spacing w:before="61"/>
              <w:ind w:left="270"/>
              <w:rPr>
                <w:sz w:val="24"/>
              </w:rPr>
            </w:pPr>
            <w:r>
              <w:rPr>
                <w:b/>
                <w:color w:val="ADCA5C"/>
                <w:sz w:val="24"/>
              </w:rPr>
              <w:t>1.2 Fecha de inicio de la evaluación: </w:t>
            </w:r>
            <w:r>
              <w:rPr>
                <w:color w:val="231F20"/>
                <w:sz w:val="24"/>
              </w:rPr>
              <w:t>18 de agosto de 2017</w:t>
            </w:r>
          </w:p>
        </w:tc>
      </w:tr>
      <w:tr>
        <w:trPr>
          <w:trHeight w:val="420" w:hRule="atLeast"/>
        </w:trPr>
        <w:tc>
          <w:tcPr>
            <w:tcW w:w="8494" w:type="dxa"/>
          </w:tcPr>
          <w:p>
            <w:pPr>
              <w:pStyle w:val="TableParagraph"/>
              <w:spacing w:before="20"/>
              <w:ind w:left="270"/>
              <w:rPr>
                <w:sz w:val="24"/>
              </w:rPr>
            </w:pPr>
            <w:r>
              <w:rPr>
                <w:b/>
                <w:color w:val="ADCA5C"/>
                <w:sz w:val="24"/>
              </w:rPr>
              <w:t>1.3 Fecha de término de la evaluación: </w:t>
            </w:r>
            <w:r>
              <w:rPr>
                <w:color w:val="231F20"/>
                <w:position w:val="1"/>
                <w:sz w:val="24"/>
              </w:rPr>
              <w:t>24 de octubre de 2017</w:t>
            </w:r>
          </w:p>
        </w:tc>
      </w:tr>
      <w:tr>
        <w:trPr>
          <w:trHeight w:val="1606" w:hRule="atLeast"/>
        </w:trPr>
        <w:tc>
          <w:tcPr>
            <w:tcW w:w="8494" w:type="dxa"/>
          </w:tcPr>
          <w:p>
            <w:pPr>
              <w:pStyle w:val="TableParagraph"/>
              <w:spacing w:line="249" w:lineRule="auto" w:before="57"/>
              <w:ind w:left="313"/>
              <w:rPr>
                <w:b/>
                <w:sz w:val="24"/>
              </w:rPr>
            </w:pPr>
            <w:r>
              <w:rPr>
                <w:b/>
                <w:color w:val="ADCA5C"/>
                <w:spacing w:val="-3"/>
                <w:sz w:val="24"/>
              </w:rPr>
              <w:t>1.4 </w:t>
            </w:r>
            <w:r>
              <w:rPr>
                <w:b/>
                <w:color w:val="ADCA5C"/>
                <w:spacing w:val="-4"/>
                <w:sz w:val="24"/>
              </w:rPr>
              <w:t>Nombre </w:t>
            </w:r>
            <w:r>
              <w:rPr>
                <w:b/>
                <w:color w:val="ADCA5C"/>
                <w:sz w:val="24"/>
              </w:rPr>
              <w:t>de la </w:t>
            </w:r>
            <w:r>
              <w:rPr>
                <w:b/>
                <w:color w:val="ADCA5C"/>
                <w:spacing w:val="-4"/>
                <w:sz w:val="24"/>
              </w:rPr>
              <w:t>persona responsable </w:t>
            </w:r>
            <w:r>
              <w:rPr>
                <w:b/>
                <w:color w:val="ADCA5C"/>
                <w:sz w:val="24"/>
              </w:rPr>
              <w:t>de </w:t>
            </w:r>
            <w:r>
              <w:rPr>
                <w:b/>
                <w:color w:val="ADCA5C"/>
                <w:spacing w:val="-4"/>
                <w:sz w:val="24"/>
              </w:rPr>
              <w:t>darle seguimiento </w:t>
            </w:r>
            <w:r>
              <w:rPr>
                <w:b/>
                <w:color w:val="ADCA5C"/>
                <w:sz w:val="24"/>
              </w:rPr>
              <w:t>a la </w:t>
            </w:r>
            <w:r>
              <w:rPr>
                <w:b/>
                <w:color w:val="ADCA5C"/>
                <w:spacing w:val="-4"/>
                <w:sz w:val="24"/>
              </w:rPr>
              <w:t>evalua- </w:t>
            </w:r>
            <w:r>
              <w:rPr>
                <w:b/>
                <w:color w:val="ADCA5C"/>
                <w:spacing w:val="-3"/>
                <w:sz w:val="24"/>
              </w:rPr>
              <w:t>ción </w:t>
            </w:r>
            <w:r>
              <w:rPr>
                <w:b/>
                <w:color w:val="ADCA5C"/>
                <w:sz w:val="24"/>
              </w:rPr>
              <w:t>y </w:t>
            </w:r>
            <w:r>
              <w:rPr>
                <w:b/>
                <w:color w:val="ADCA5C"/>
                <w:spacing w:val="-4"/>
                <w:sz w:val="24"/>
              </w:rPr>
              <w:t>nombre </w:t>
            </w:r>
            <w:r>
              <w:rPr>
                <w:b/>
                <w:color w:val="ADCA5C"/>
                <w:sz w:val="24"/>
              </w:rPr>
              <w:t>de la </w:t>
            </w:r>
            <w:r>
              <w:rPr>
                <w:b/>
                <w:color w:val="ADCA5C"/>
                <w:spacing w:val="-4"/>
                <w:sz w:val="24"/>
              </w:rPr>
              <w:t>unidad administrativa </w:t>
            </w:r>
            <w:r>
              <w:rPr>
                <w:b/>
                <w:color w:val="ADCA5C"/>
                <w:sz w:val="24"/>
              </w:rPr>
              <w:t>a la </w:t>
            </w:r>
            <w:r>
              <w:rPr>
                <w:b/>
                <w:color w:val="ADCA5C"/>
                <w:spacing w:val="-3"/>
                <w:sz w:val="24"/>
              </w:rPr>
              <w:t>que </w:t>
            </w:r>
            <w:r>
              <w:rPr>
                <w:b/>
                <w:color w:val="ADCA5C"/>
                <w:spacing w:val="-4"/>
                <w:sz w:val="24"/>
              </w:rPr>
              <w:t>pertenece:</w:t>
            </w:r>
          </w:p>
          <w:p>
            <w:pPr>
              <w:pStyle w:val="TableParagraph"/>
              <w:spacing w:before="79"/>
              <w:ind w:left="360"/>
              <w:rPr>
                <w:sz w:val="24"/>
              </w:rPr>
            </w:pPr>
            <w:r>
              <w:rPr>
                <w:color w:val="231F20"/>
                <w:sz w:val="24"/>
              </w:rPr>
              <w:t>Nombre: Artemisa Mejía Bojórquez</w:t>
            </w:r>
          </w:p>
          <w:p>
            <w:pPr>
              <w:pStyle w:val="TableParagraph"/>
              <w:spacing w:line="249" w:lineRule="auto" w:before="12"/>
              <w:ind w:left="360"/>
              <w:rPr>
                <w:sz w:val="24"/>
              </w:rPr>
            </w:pPr>
            <w:r>
              <w:rPr>
                <w:color w:val="231F20"/>
                <w:spacing w:val="-4"/>
                <w:sz w:val="24"/>
              </w:rPr>
              <w:t>Unidad Administrativa: Directora </w:t>
            </w:r>
            <w:r>
              <w:rPr>
                <w:color w:val="231F20"/>
                <w:sz w:val="24"/>
              </w:rPr>
              <w:t>de </w:t>
            </w:r>
            <w:r>
              <w:rPr>
                <w:color w:val="231F20"/>
                <w:spacing w:val="-4"/>
                <w:sz w:val="24"/>
              </w:rPr>
              <w:t>Planeación </w:t>
            </w:r>
            <w:r>
              <w:rPr>
                <w:color w:val="231F20"/>
                <w:sz w:val="24"/>
              </w:rPr>
              <w:t>y </w:t>
            </w:r>
            <w:r>
              <w:rPr>
                <w:color w:val="231F20"/>
                <w:spacing w:val="-4"/>
                <w:sz w:val="24"/>
              </w:rPr>
              <w:t>Evaluación, Secretaría de</w:t>
            </w:r>
            <w:r>
              <w:rPr>
                <w:color w:val="231F20"/>
                <w:spacing w:val="57"/>
                <w:sz w:val="24"/>
              </w:rPr>
              <w:t> </w:t>
            </w:r>
            <w:r>
              <w:rPr>
                <w:color w:val="231F20"/>
                <w:spacing w:val="-4"/>
                <w:sz w:val="24"/>
              </w:rPr>
              <w:t>Planeación </w:t>
            </w:r>
            <w:r>
              <w:rPr>
                <w:color w:val="231F20"/>
                <w:sz w:val="24"/>
              </w:rPr>
              <w:t>y </w:t>
            </w:r>
            <w:r>
              <w:rPr>
                <w:color w:val="231F20"/>
                <w:spacing w:val="-4"/>
                <w:sz w:val="24"/>
              </w:rPr>
              <w:t>Finanzas </w:t>
            </w:r>
            <w:r>
              <w:rPr>
                <w:color w:val="231F20"/>
                <w:spacing w:val="-3"/>
                <w:sz w:val="24"/>
              </w:rPr>
              <w:t>del </w:t>
            </w:r>
            <w:r>
              <w:rPr>
                <w:color w:val="231F20"/>
                <w:spacing w:val="-4"/>
                <w:sz w:val="24"/>
              </w:rPr>
              <w:t>Estado </w:t>
            </w:r>
            <w:r>
              <w:rPr>
                <w:color w:val="231F20"/>
                <w:sz w:val="24"/>
              </w:rPr>
              <w:t>de </w:t>
            </w:r>
            <w:r>
              <w:rPr>
                <w:color w:val="231F20"/>
                <w:spacing w:val="-3"/>
                <w:sz w:val="24"/>
              </w:rPr>
              <w:t>Baja </w:t>
            </w:r>
            <w:r>
              <w:rPr>
                <w:color w:val="231F20"/>
                <w:spacing w:val="-4"/>
                <w:sz w:val="24"/>
              </w:rPr>
              <w:t>California.</w:t>
            </w:r>
          </w:p>
        </w:tc>
      </w:tr>
      <w:tr>
        <w:trPr>
          <w:trHeight w:val="1846" w:hRule="atLeast"/>
        </w:trPr>
        <w:tc>
          <w:tcPr>
            <w:tcW w:w="8494" w:type="dxa"/>
          </w:tcPr>
          <w:p>
            <w:pPr>
              <w:pStyle w:val="TableParagraph"/>
              <w:spacing w:before="70"/>
              <w:ind w:left="313"/>
              <w:rPr>
                <w:b/>
                <w:sz w:val="24"/>
              </w:rPr>
            </w:pPr>
            <w:r>
              <w:rPr>
                <w:b/>
                <w:color w:val="ADCA5C"/>
                <w:sz w:val="24"/>
              </w:rPr>
              <w:t>1.5 Objetivo general de la evaluación:</w:t>
            </w:r>
          </w:p>
          <w:p>
            <w:pPr>
              <w:pStyle w:val="TableParagraph"/>
              <w:spacing w:line="249" w:lineRule="auto" w:before="18"/>
              <w:ind w:left="390" w:right="336"/>
              <w:jc w:val="both"/>
              <w:rPr>
                <w:sz w:val="24"/>
              </w:rPr>
            </w:pPr>
            <w:r>
              <w:rPr>
                <w:color w:val="231F20"/>
                <w:spacing w:val="-4"/>
                <w:sz w:val="24"/>
              </w:rPr>
              <w:t>Evaluar </w:t>
            </w:r>
            <w:r>
              <w:rPr>
                <w:color w:val="231F20"/>
                <w:sz w:val="24"/>
              </w:rPr>
              <w:t>el </w:t>
            </w:r>
            <w:r>
              <w:rPr>
                <w:color w:val="231F20"/>
                <w:spacing w:val="-4"/>
                <w:sz w:val="24"/>
              </w:rPr>
              <w:t>estado </w:t>
            </w:r>
            <w:r>
              <w:rPr>
                <w:color w:val="231F20"/>
                <w:spacing w:val="-3"/>
                <w:sz w:val="24"/>
              </w:rPr>
              <w:t>que </w:t>
            </w:r>
            <w:r>
              <w:rPr>
                <w:color w:val="231F20"/>
                <w:spacing w:val="-4"/>
                <w:sz w:val="24"/>
              </w:rPr>
              <w:t>guarda </w:t>
            </w:r>
            <w:r>
              <w:rPr>
                <w:color w:val="231F20"/>
                <w:sz w:val="24"/>
              </w:rPr>
              <w:t>el </w:t>
            </w:r>
            <w:r>
              <w:rPr>
                <w:color w:val="231F20"/>
                <w:spacing w:val="-4"/>
                <w:sz w:val="24"/>
              </w:rPr>
              <w:t>desempeño </w:t>
            </w:r>
            <w:r>
              <w:rPr>
                <w:color w:val="231F20"/>
                <w:spacing w:val="-3"/>
                <w:sz w:val="24"/>
              </w:rPr>
              <w:t>del </w:t>
            </w:r>
            <w:r>
              <w:rPr>
                <w:color w:val="231F20"/>
                <w:spacing w:val="-4"/>
                <w:sz w:val="24"/>
              </w:rPr>
              <w:t>Fondo </w:t>
            </w:r>
            <w:r>
              <w:rPr>
                <w:color w:val="231F20"/>
                <w:sz w:val="24"/>
              </w:rPr>
              <w:t>de </w:t>
            </w:r>
            <w:r>
              <w:rPr>
                <w:color w:val="231F20"/>
                <w:spacing w:val="-4"/>
                <w:sz w:val="24"/>
              </w:rPr>
              <w:t>Aportaciones </w:t>
            </w:r>
            <w:r>
              <w:rPr>
                <w:color w:val="231F20"/>
                <w:spacing w:val="-3"/>
                <w:sz w:val="24"/>
              </w:rPr>
              <w:t>para </w:t>
            </w:r>
            <w:r>
              <w:rPr>
                <w:color w:val="231F20"/>
                <w:sz w:val="24"/>
              </w:rPr>
              <w:t>la </w:t>
            </w:r>
            <w:r>
              <w:rPr>
                <w:color w:val="231F20"/>
                <w:spacing w:val="-4"/>
                <w:sz w:val="24"/>
              </w:rPr>
              <w:t>Seguridad Pública ejecutado </w:t>
            </w:r>
            <w:r>
              <w:rPr>
                <w:color w:val="231F20"/>
                <w:sz w:val="24"/>
              </w:rPr>
              <w:t>en el </w:t>
            </w:r>
            <w:r>
              <w:rPr>
                <w:color w:val="231F20"/>
                <w:spacing w:val="-4"/>
                <w:sz w:val="24"/>
              </w:rPr>
              <w:t>segundo trimestre </w:t>
            </w:r>
            <w:r>
              <w:rPr>
                <w:color w:val="231F20"/>
                <w:spacing w:val="-3"/>
                <w:sz w:val="24"/>
              </w:rPr>
              <w:t>del </w:t>
            </w:r>
            <w:r>
              <w:rPr>
                <w:color w:val="231F20"/>
                <w:spacing w:val="-4"/>
                <w:sz w:val="24"/>
              </w:rPr>
              <w:t>ejercicio fiscal </w:t>
            </w:r>
            <w:r>
              <w:rPr>
                <w:color w:val="231F20"/>
                <w:spacing w:val="-3"/>
                <w:sz w:val="24"/>
              </w:rPr>
              <w:t>2017 </w:t>
            </w:r>
            <w:r>
              <w:rPr>
                <w:color w:val="231F20"/>
                <w:sz w:val="24"/>
              </w:rPr>
              <w:t>en </w:t>
            </w:r>
            <w:r>
              <w:rPr>
                <w:color w:val="231F20"/>
                <w:spacing w:val="-3"/>
                <w:sz w:val="24"/>
              </w:rPr>
              <w:t>Baja </w:t>
            </w:r>
            <w:r>
              <w:rPr>
                <w:color w:val="231F20"/>
                <w:spacing w:val="-4"/>
                <w:sz w:val="24"/>
              </w:rPr>
              <w:t>California, </w:t>
            </w:r>
            <w:r>
              <w:rPr>
                <w:color w:val="231F20"/>
                <w:spacing w:val="-3"/>
                <w:sz w:val="24"/>
              </w:rPr>
              <w:t>con base </w:t>
            </w:r>
            <w:r>
              <w:rPr>
                <w:color w:val="231F20"/>
                <w:sz w:val="24"/>
              </w:rPr>
              <w:t>en la </w:t>
            </w:r>
            <w:r>
              <w:rPr>
                <w:color w:val="231F20"/>
                <w:spacing w:val="-4"/>
                <w:sz w:val="24"/>
              </w:rPr>
              <w:t>información institucional, programática </w:t>
            </w:r>
            <w:r>
              <w:rPr>
                <w:color w:val="231F20"/>
                <w:sz w:val="24"/>
              </w:rPr>
              <w:t>y </w:t>
            </w:r>
            <w:r>
              <w:rPr>
                <w:color w:val="231F20"/>
                <w:spacing w:val="-4"/>
                <w:sz w:val="24"/>
              </w:rPr>
              <w:t>presupuestal otorgada </w:t>
            </w:r>
            <w:r>
              <w:rPr>
                <w:color w:val="231F20"/>
                <w:spacing w:val="-3"/>
                <w:sz w:val="24"/>
              </w:rPr>
              <w:t>por las </w:t>
            </w:r>
            <w:r>
              <w:rPr>
                <w:color w:val="231F20"/>
                <w:spacing w:val="-4"/>
                <w:sz w:val="24"/>
              </w:rPr>
              <w:t>unidades responsables del recurso federalizado </w:t>
            </w:r>
            <w:r>
              <w:rPr>
                <w:color w:val="231F20"/>
                <w:sz w:val="24"/>
              </w:rPr>
              <w:t>en la </w:t>
            </w:r>
            <w:r>
              <w:rPr>
                <w:color w:val="231F20"/>
                <w:spacing w:val="-4"/>
                <w:sz w:val="24"/>
              </w:rPr>
              <w:t>entidad, </w:t>
            </w:r>
            <w:r>
              <w:rPr>
                <w:color w:val="231F20"/>
                <w:spacing w:val="-3"/>
                <w:sz w:val="24"/>
              </w:rPr>
              <w:t>para </w:t>
            </w:r>
            <w:r>
              <w:rPr>
                <w:color w:val="231F20"/>
                <w:spacing w:val="-4"/>
                <w:sz w:val="24"/>
              </w:rPr>
              <w:t>contribuir </w:t>
            </w:r>
            <w:r>
              <w:rPr>
                <w:color w:val="231F20"/>
                <w:sz w:val="24"/>
              </w:rPr>
              <w:t>a la </w:t>
            </w:r>
            <w:r>
              <w:rPr>
                <w:color w:val="231F20"/>
                <w:spacing w:val="-3"/>
                <w:sz w:val="24"/>
              </w:rPr>
              <w:t>toma </w:t>
            </w:r>
            <w:r>
              <w:rPr>
                <w:color w:val="231F20"/>
                <w:sz w:val="24"/>
              </w:rPr>
              <w:t>de </w:t>
            </w:r>
            <w:r>
              <w:rPr>
                <w:color w:val="231F20"/>
                <w:spacing w:val="-4"/>
                <w:sz w:val="24"/>
              </w:rPr>
              <w:t>decisiones.</w:t>
            </w:r>
          </w:p>
        </w:tc>
      </w:tr>
      <w:tr>
        <w:trPr>
          <w:trHeight w:val="4222" w:hRule="atLeast"/>
        </w:trPr>
        <w:tc>
          <w:tcPr>
            <w:tcW w:w="8494" w:type="dxa"/>
          </w:tcPr>
          <w:p>
            <w:pPr>
              <w:pStyle w:val="TableParagraph"/>
              <w:spacing w:before="71"/>
              <w:ind w:left="313"/>
              <w:rPr>
                <w:b/>
                <w:sz w:val="24"/>
              </w:rPr>
            </w:pPr>
            <w:r>
              <w:rPr>
                <w:b/>
                <w:color w:val="ADCA5C"/>
                <w:sz w:val="24"/>
              </w:rPr>
              <w:t>1.6 Objetivos específicos de la evaluación:</w:t>
            </w:r>
          </w:p>
          <w:p>
            <w:pPr>
              <w:pStyle w:val="TableParagraph"/>
              <w:spacing w:before="17"/>
              <w:ind w:left="400"/>
              <w:rPr>
                <w:sz w:val="24"/>
              </w:rPr>
            </w:pPr>
            <w:r>
              <w:rPr>
                <w:color w:val="231F20"/>
                <w:sz w:val="24"/>
              </w:rPr>
              <w:t>Realizar una evaluación de los resultados del Fondo de Aportaciones para</w:t>
            </w:r>
          </w:p>
          <w:p>
            <w:pPr>
              <w:pStyle w:val="TableParagraph"/>
              <w:spacing w:line="249" w:lineRule="auto" w:before="12"/>
              <w:ind w:left="400" w:right="102"/>
              <w:jc w:val="both"/>
              <w:rPr>
                <w:sz w:val="24"/>
              </w:rPr>
            </w:pPr>
            <w:r>
              <w:rPr>
                <w:color w:val="231F20"/>
                <w:sz w:val="24"/>
              </w:rPr>
              <w:t>la </w:t>
            </w:r>
            <w:r>
              <w:rPr>
                <w:color w:val="231F20"/>
                <w:spacing w:val="-4"/>
                <w:sz w:val="24"/>
              </w:rPr>
              <w:t>Seguridad Pública </w:t>
            </w:r>
            <w:r>
              <w:rPr>
                <w:color w:val="231F20"/>
                <w:spacing w:val="-6"/>
                <w:sz w:val="24"/>
              </w:rPr>
              <w:t>(FASP) </w:t>
            </w:r>
            <w:r>
              <w:rPr>
                <w:color w:val="231F20"/>
                <w:spacing w:val="-4"/>
                <w:sz w:val="24"/>
              </w:rPr>
              <w:t>ejecutados </w:t>
            </w:r>
            <w:r>
              <w:rPr>
                <w:color w:val="231F20"/>
                <w:sz w:val="24"/>
              </w:rPr>
              <w:t>en el </w:t>
            </w:r>
            <w:r>
              <w:rPr>
                <w:color w:val="231F20"/>
                <w:spacing w:val="-4"/>
                <w:sz w:val="24"/>
              </w:rPr>
              <w:t>segundo trimestre </w:t>
            </w:r>
            <w:r>
              <w:rPr>
                <w:color w:val="231F20"/>
                <w:spacing w:val="-3"/>
                <w:sz w:val="24"/>
              </w:rPr>
              <w:t>del </w:t>
            </w:r>
            <w:r>
              <w:rPr>
                <w:color w:val="231F20"/>
                <w:spacing w:val="-4"/>
                <w:sz w:val="24"/>
              </w:rPr>
              <w:t>ejercicio fiscal 2017, mediante </w:t>
            </w:r>
            <w:r>
              <w:rPr>
                <w:color w:val="231F20"/>
                <w:sz w:val="24"/>
              </w:rPr>
              <w:t>el </w:t>
            </w:r>
            <w:r>
              <w:rPr>
                <w:color w:val="231F20"/>
                <w:spacing w:val="-4"/>
                <w:sz w:val="24"/>
              </w:rPr>
              <w:t>análisis </w:t>
            </w:r>
            <w:r>
              <w:rPr>
                <w:color w:val="231F20"/>
                <w:sz w:val="24"/>
              </w:rPr>
              <w:t>de la </w:t>
            </w:r>
            <w:r>
              <w:rPr>
                <w:color w:val="231F20"/>
                <w:spacing w:val="-4"/>
                <w:sz w:val="24"/>
              </w:rPr>
              <w:t>información institucional, </w:t>
            </w:r>
            <w:r>
              <w:rPr>
                <w:color w:val="231F20"/>
                <w:spacing w:val="-3"/>
                <w:sz w:val="24"/>
              </w:rPr>
              <w:t>los </w:t>
            </w:r>
            <w:r>
              <w:rPr>
                <w:color w:val="231F20"/>
                <w:spacing w:val="-4"/>
                <w:sz w:val="24"/>
              </w:rPr>
              <w:t>indicado-</w:t>
            </w:r>
            <w:r>
              <w:rPr>
                <w:color w:val="231F20"/>
                <w:spacing w:val="57"/>
                <w:sz w:val="24"/>
              </w:rPr>
              <w:t> </w:t>
            </w:r>
            <w:r>
              <w:rPr>
                <w:color w:val="231F20"/>
                <w:spacing w:val="-3"/>
                <w:sz w:val="24"/>
              </w:rPr>
              <w:t>res, </w:t>
            </w:r>
            <w:r>
              <w:rPr>
                <w:color w:val="231F20"/>
                <w:spacing w:val="-4"/>
                <w:sz w:val="24"/>
              </w:rPr>
              <w:t>información programática </w:t>
            </w:r>
            <w:r>
              <w:rPr>
                <w:color w:val="231F20"/>
                <w:sz w:val="24"/>
              </w:rPr>
              <w:t>y </w:t>
            </w:r>
            <w:r>
              <w:rPr>
                <w:color w:val="231F20"/>
                <w:spacing w:val="-4"/>
                <w:sz w:val="24"/>
              </w:rPr>
              <w:t>presupuestal.</w:t>
            </w:r>
          </w:p>
          <w:p>
            <w:pPr>
              <w:pStyle w:val="TableParagraph"/>
              <w:spacing w:line="249" w:lineRule="auto" w:before="3"/>
              <w:ind w:left="400" w:right="103"/>
              <w:jc w:val="both"/>
              <w:rPr>
                <w:sz w:val="24"/>
              </w:rPr>
            </w:pPr>
            <w:r>
              <w:rPr>
                <w:color w:val="231F20"/>
                <w:spacing w:val="-4"/>
                <w:sz w:val="24"/>
              </w:rPr>
              <w:t>Analizar</w:t>
            </w:r>
            <w:r>
              <w:rPr>
                <w:color w:val="231F20"/>
                <w:spacing w:val="-10"/>
                <w:sz w:val="24"/>
              </w:rPr>
              <w:t> </w:t>
            </w:r>
            <w:r>
              <w:rPr>
                <w:color w:val="231F20"/>
                <w:sz w:val="24"/>
              </w:rPr>
              <w:t>la</w:t>
            </w:r>
            <w:r>
              <w:rPr>
                <w:color w:val="231F20"/>
                <w:spacing w:val="-10"/>
                <w:sz w:val="24"/>
              </w:rPr>
              <w:t> </w:t>
            </w:r>
            <w:r>
              <w:rPr>
                <w:color w:val="231F20"/>
                <w:spacing w:val="-4"/>
                <w:sz w:val="24"/>
              </w:rPr>
              <w:t>cobertura</w:t>
            </w:r>
            <w:r>
              <w:rPr>
                <w:color w:val="231F20"/>
                <w:spacing w:val="-10"/>
                <w:sz w:val="24"/>
              </w:rPr>
              <w:t> </w:t>
            </w:r>
            <w:r>
              <w:rPr>
                <w:color w:val="231F20"/>
                <w:spacing w:val="-3"/>
                <w:sz w:val="24"/>
              </w:rPr>
              <w:t>del</w:t>
            </w:r>
            <w:r>
              <w:rPr>
                <w:color w:val="231F20"/>
                <w:spacing w:val="-10"/>
                <w:sz w:val="24"/>
              </w:rPr>
              <w:t> </w:t>
            </w:r>
            <w:r>
              <w:rPr>
                <w:color w:val="231F20"/>
                <w:spacing w:val="-4"/>
                <w:sz w:val="24"/>
              </w:rPr>
              <w:t>fondo</w:t>
            </w:r>
            <w:r>
              <w:rPr>
                <w:color w:val="231F20"/>
                <w:spacing w:val="-9"/>
                <w:sz w:val="24"/>
              </w:rPr>
              <w:t> </w:t>
            </w:r>
            <w:r>
              <w:rPr>
                <w:color w:val="231F20"/>
                <w:spacing w:val="-4"/>
                <w:sz w:val="24"/>
              </w:rPr>
              <w:t>ejecutado</w:t>
            </w:r>
            <w:r>
              <w:rPr>
                <w:color w:val="231F20"/>
                <w:spacing w:val="-10"/>
                <w:sz w:val="24"/>
              </w:rPr>
              <w:t> </w:t>
            </w:r>
            <w:r>
              <w:rPr>
                <w:color w:val="231F20"/>
                <w:sz w:val="24"/>
              </w:rPr>
              <w:t>en</w:t>
            </w:r>
            <w:r>
              <w:rPr>
                <w:color w:val="231F20"/>
                <w:spacing w:val="-10"/>
                <w:sz w:val="24"/>
              </w:rPr>
              <w:t> </w:t>
            </w:r>
            <w:r>
              <w:rPr>
                <w:color w:val="231F20"/>
                <w:sz w:val="24"/>
              </w:rPr>
              <w:t>el</w:t>
            </w:r>
            <w:r>
              <w:rPr>
                <w:color w:val="231F20"/>
                <w:spacing w:val="-10"/>
                <w:sz w:val="24"/>
              </w:rPr>
              <w:t> </w:t>
            </w:r>
            <w:r>
              <w:rPr>
                <w:color w:val="231F20"/>
                <w:spacing w:val="-4"/>
                <w:sz w:val="24"/>
              </w:rPr>
              <w:t>segundo</w:t>
            </w:r>
            <w:r>
              <w:rPr>
                <w:color w:val="231F20"/>
                <w:spacing w:val="-10"/>
                <w:sz w:val="24"/>
              </w:rPr>
              <w:t> </w:t>
            </w:r>
            <w:r>
              <w:rPr>
                <w:color w:val="231F20"/>
                <w:spacing w:val="-4"/>
                <w:sz w:val="24"/>
              </w:rPr>
              <w:t>trimestre</w:t>
            </w:r>
            <w:r>
              <w:rPr>
                <w:color w:val="231F20"/>
                <w:spacing w:val="-9"/>
                <w:sz w:val="24"/>
              </w:rPr>
              <w:t> </w:t>
            </w:r>
            <w:r>
              <w:rPr>
                <w:color w:val="231F20"/>
                <w:spacing w:val="-3"/>
                <w:sz w:val="24"/>
              </w:rPr>
              <w:t>del</w:t>
            </w:r>
            <w:r>
              <w:rPr>
                <w:color w:val="231F20"/>
                <w:spacing w:val="-10"/>
                <w:sz w:val="24"/>
              </w:rPr>
              <w:t> </w:t>
            </w:r>
            <w:r>
              <w:rPr>
                <w:color w:val="231F20"/>
                <w:spacing w:val="-4"/>
                <w:sz w:val="24"/>
              </w:rPr>
              <w:t>ejercicio fiscal 2017, </w:t>
            </w:r>
            <w:r>
              <w:rPr>
                <w:color w:val="231F20"/>
                <w:sz w:val="24"/>
              </w:rPr>
              <w:t>su </w:t>
            </w:r>
            <w:r>
              <w:rPr>
                <w:color w:val="231F20"/>
                <w:spacing w:val="-4"/>
                <w:sz w:val="24"/>
              </w:rPr>
              <w:t>población objetivo, además </w:t>
            </w:r>
            <w:r>
              <w:rPr>
                <w:color w:val="231F20"/>
                <w:sz w:val="24"/>
              </w:rPr>
              <w:t>de la </w:t>
            </w:r>
            <w:r>
              <w:rPr>
                <w:color w:val="231F20"/>
                <w:spacing w:val="-4"/>
                <w:sz w:val="24"/>
              </w:rPr>
              <w:t>distribución </w:t>
            </w:r>
            <w:r>
              <w:rPr>
                <w:color w:val="231F20"/>
                <w:spacing w:val="-3"/>
                <w:sz w:val="24"/>
              </w:rPr>
              <w:t>por</w:t>
            </w:r>
            <w:r>
              <w:rPr>
                <w:color w:val="231F20"/>
                <w:spacing w:val="-37"/>
                <w:sz w:val="24"/>
              </w:rPr>
              <w:t> </w:t>
            </w:r>
            <w:r>
              <w:rPr>
                <w:color w:val="231F20"/>
                <w:spacing w:val="-4"/>
                <w:sz w:val="24"/>
              </w:rPr>
              <w:t>municipio.</w:t>
            </w:r>
          </w:p>
          <w:p>
            <w:pPr>
              <w:pStyle w:val="TableParagraph"/>
              <w:spacing w:line="249" w:lineRule="auto" w:before="2"/>
              <w:ind w:left="400" w:right="104"/>
              <w:jc w:val="both"/>
              <w:rPr>
                <w:sz w:val="24"/>
              </w:rPr>
            </w:pPr>
            <w:r>
              <w:rPr>
                <w:color w:val="231F20"/>
                <w:sz w:val="24"/>
              </w:rPr>
              <w:t>Identificar los principales resultados del ejercicio presupuestal, el comport miento del presupuesto asignado, modificado y ejercido, analizando los aspectos más relevantes del ejercicio del gasto del FASP.</w:t>
            </w:r>
          </w:p>
          <w:p>
            <w:pPr>
              <w:pStyle w:val="TableParagraph"/>
              <w:spacing w:line="249" w:lineRule="auto" w:before="3"/>
              <w:ind w:left="400" w:right="103"/>
              <w:jc w:val="both"/>
              <w:rPr>
                <w:sz w:val="24"/>
              </w:rPr>
            </w:pPr>
            <w:r>
              <w:rPr>
                <w:color w:val="231F20"/>
                <w:sz w:val="24"/>
              </w:rPr>
              <w:t>Realizar un análisis de la Matriz de Indicadores para Resultados (MIR), en caso de contar con ella.</w:t>
            </w:r>
          </w:p>
        </w:tc>
      </w:tr>
    </w:tbl>
    <w:p>
      <w:pPr>
        <w:pStyle w:val="BodyText"/>
        <w:spacing w:before="1"/>
        <w:rPr>
          <w:b/>
          <w:sz w:val="57"/>
        </w:rPr>
      </w:pPr>
    </w:p>
    <w:p>
      <w:pPr>
        <w:spacing w:before="0"/>
        <w:ind w:left="4577" w:right="0" w:firstLine="0"/>
        <w:jc w:val="left"/>
        <w:rPr>
          <w:b/>
          <w:sz w:val="16"/>
        </w:rPr>
      </w:pPr>
      <w:r>
        <w:rPr/>
        <w:pict>
          <v:shape style="position:absolute;margin-left:116.480003pt;margin-top:-222.384598pt;width:4.7pt;height:4.7pt;mso-position-horizontal-relative:page;mso-position-vertical-relative:paragraph;z-index:-115696" coordorigin="2330,-4448" coordsize="94,94" path="m2376,-4448l2358,-4444,2343,-4434,2333,-4419,2330,-4401,2333,-4383,2343,-4368,2358,-4358,2376,-4354,2395,-4358,2409,-4368,2420,-4383,2423,-4401,2420,-4419,2409,-4434,2395,-4444,2376,-4448xe" filled="true" fillcolor="#243755" stroked="false">
            <v:path arrowok="t"/>
            <v:fill type="solid"/>
            <w10:wrap type="none"/>
          </v:shape>
        </w:pict>
      </w:r>
      <w:r>
        <w:rPr/>
        <w:pict>
          <v:shape style="position:absolute;margin-left:116.480003pt;margin-top:-164.916595pt;width:4.7pt;height:4.7pt;mso-position-horizontal-relative:page;mso-position-vertical-relative:paragraph;z-index:-115672" coordorigin="2330,-3298" coordsize="94,94" path="m2376,-3298l2358,-3295,2343,-3285,2333,-3270,2330,-3252,2333,-3233,2343,-3218,2358,-3208,2376,-3205,2395,-3208,2409,-3218,2420,-3233,2423,-3252,2420,-3270,2409,-3285,2395,-3295,2376,-3298xe" filled="true" fillcolor="#243755" stroked="false">
            <v:path arrowok="t"/>
            <v:fill type="solid"/>
            <w10:wrap type="none"/>
          </v:shape>
        </w:pict>
      </w:r>
      <w:r>
        <w:rPr/>
        <w:pict>
          <v:shape style="position:absolute;margin-left:116.480003pt;margin-top:-135.348587pt;width:4.7pt;height:4.7pt;mso-position-horizontal-relative:page;mso-position-vertical-relative:paragraph;z-index:-115648" coordorigin="2330,-2707" coordsize="94,94" path="m2376,-2707l2358,-2703,2343,-2693,2333,-2678,2330,-2660,2333,-2642,2343,-2627,2358,-2617,2376,-2613,2395,-2617,2409,-2627,2420,-2642,2423,-2660,2420,-2678,2409,-2693,2395,-2703,2376,-2707xe" filled="true" fillcolor="#243755" stroked="false">
            <v:path arrowok="t"/>
            <v:fill type="solid"/>
            <w10:wrap type="none"/>
          </v:shape>
        </w:pict>
      </w:r>
      <w:r>
        <w:rPr/>
        <w:pict>
          <v:shape style="position:absolute;margin-left:116.480003pt;margin-top:-93.110596pt;width:4.7pt;height:4.7pt;mso-position-horizontal-relative:page;mso-position-vertical-relative:paragraph;z-index:-115624" coordorigin="2330,-1862" coordsize="94,94" path="m2376,-1862l2358,-1859,2343,-1849,2333,-1834,2330,-1815,2333,-1797,2343,-1782,2358,-1772,2376,-1769,2395,-1772,2409,-1782,2420,-1797,2423,-1815,2420,-1834,2409,-1849,2395,-1859,2376,-1862xe" filled="true" fillcolor="#243755" stroked="false">
            <v:path arrowok="t"/>
            <v:fill type="solid"/>
            <w10:wrap type="none"/>
          </v:shape>
        </w:pict>
      </w:r>
      <w:r>
        <w:rPr>
          <w:b/>
          <w:color w:val="707275"/>
          <w:sz w:val="16"/>
        </w:rPr>
        <w:t>EVALUACIÓN ESPECÍFICA DEL DESEMPEÑO DEL</w:t>
      </w:r>
    </w:p>
    <w:p>
      <w:pPr>
        <w:spacing w:line="249" w:lineRule="auto" w:before="8"/>
        <w:ind w:left="3562" w:right="3151"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141"/>
          <w:footerReference w:type="default" r:id="rId142"/>
          <w:pgSz w:w="12600" w:h="16200"/>
          <w:pgMar w:header="0" w:footer="600" w:top="0" w:bottom="800" w:left="0" w:right="0"/>
          <w:pgNumType w:start="35"/>
        </w:sectPr>
      </w:pPr>
    </w:p>
    <w:p>
      <w:pPr>
        <w:pStyle w:val="BodyText"/>
        <w:rPr>
          <w:b/>
          <w:sz w:val="20"/>
        </w:rPr>
      </w:pPr>
      <w:r>
        <w:rPr/>
        <w:pict>
          <v:group style="position:absolute;margin-left:0pt;margin-top:0pt;width:630pt;height:116.25pt;mso-position-horizontal-relative:page;mso-position-vertical-relative:page;z-index:-115528" coordorigin="0,0" coordsize="12600,2325">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0,841" to="12600,841" stroked="true" strokeweight="3.456pt" strokecolor="#243755">
              <v:stroke dashstyle="solid"/>
            </v:line>
            <v:shape style="position:absolute;left:9122;top:1080;width:2489;height:1245" type="#_x0000_t75" stroked="false">
              <v:imagedata r:id="rId9" o:title=""/>
            </v:shape>
            <w10:wrap type="none"/>
          </v:group>
        </w:pict>
      </w:r>
      <w:r>
        <w:rPr/>
        <w:pict>
          <v:shape style="position:absolute;margin-left:113.730003pt;margin-top:141.684998pt;width:4.7pt;height:4.7pt;mso-position-horizontal-relative:page;mso-position-vertical-relative:page;z-index:-115504" coordorigin="2275,2834" coordsize="94,94" path="m2321,2834l2303,2837,2288,2847,2278,2862,2275,2880,2278,2899,2288,2914,2303,2924,2321,2927,2340,2924,2354,2914,2365,2899,2368,2880,2365,2862,2354,2847,2340,2837,2321,2834xe" filled="true" fillcolor="#243755" stroked="false">
            <v:path arrowok="t"/>
            <v:fill type="solid"/>
            <w10:wrap type="none"/>
          </v:shape>
        </w:pict>
      </w:r>
      <w:r>
        <w:rPr/>
        <w:pict>
          <v:shape style="position:absolute;margin-left:113.730003pt;margin-top:170.257004pt;width:4.7pt;height:4.7pt;mso-position-horizontal-relative:page;mso-position-vertical-relative:page;z-index:-115480" coordorigin="2275,3405" coordsize="94,94" path="m2321,3405l2303,3409,2288,3419,2278,3434,2275,3452,2278,3470,2288,3485,2303,3495,2321,3499,2340,3495,2354,3485,2365,3470,2368,3452,2365,3434,2354,3419,2340,3409,2321,3405xe" filled="true" fillcolor="#243755" stroked="false">
            <v:path arrowok="t"/>
            <v:fill type="solid"/>
            <w10:wrap type="none"/>
          </v:shape>
        </w:pict>
      </w:r>
      <w:r>
        <w:rPr/>
        <w:pict>
          <v:shape style="position:absolute;margin-left:113.730003pt;margin-top:212.554993pt;width:4.7pt;height:4.7pt;mso-position-horizontal-relative:page;mso-position-vertical-relative:page;z-index:-115456" coordorigin="2275,4251" coordsize="94,94" path="m2321,4251l2303,4255,2288,4265,2278,4280,2275,4298,2278,4316,2288,4331,2303,4341,2321,4345,2340,4341,2354,4331,2365,4316,2368,4298,2365,4280,2354,4265,2340,4255,2321,4251xe" filled="true" fillcolor="#243755" stroked="false">
            <v:path arrowok="t"/>
            <v:fill type="solid"/>
            <w10:wrap type="none"/>
          </v:shape>
        </w:pict>
      </w:r>
      <w:r>
        <w:rPr/>
        <w:pict>
          <v:shape style="position:absolute;margin-left:113.730003pt;margin-top:241.839996pt;width:4.7pt;height:4.7pt;mso-position-horizontal-relative:page;mso-position-vertical-relative:page;z-index:-115432" coordorigin="2275,4837" coordsize="94,94" path="m2321,4837l2303,4840,2288,4851,2278,4865,2275,4884,2278,4902,2288,4917,2303,4927,2321,4930,2340,4927,2354,4917,2365,4902,2368,4884,2365,4865,2354,4851,2340,4840,2321,4837xe" filled="true" fillcolor="#243755" stroked="false">
            <v:path arrowok="t"/>
            <v:fill type="solid"/>
            <w10:wrap type="none"/>
          </v:shape>
        </w:pict>
      </w:r>
      <w:r>
        <w:rPr/>
        <w:pict>
          <v:line style="position:absolute;mso-position-horizontal-relative:page;mso-position-vertical-relative:page;z-index:-115408" from="145.939972pt,385.390991pt" to="178.479192pt,385.390991pt" stroked="true" strokeweight=".588pt" strokecolor="#221e1f">
            <v:stroke dashstyle="solid"/>
            <w10:wrap type="none"/>
          </v:line>
        </w:pict>
      </w:r>
      <w:r>
        <w:rPr/>
        <w:pict>
          <v:line style="position:absolute;mso-position-horizontal-relative:page;mso-position-vertical-relative:page;z-index:-115384" from="180.790176pt,399.790985pt" to="310.908619pt,399.790985pt" stroked="true" strokeweight=".588pt" strokecolor="#221e1f">
            <v:stroke dashstyle="solid"/>
            <w10:wrap type="none"/>
          </v:lin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2"/>
        </w:rPr>
      </w:pPr>
    </w:p>
    <w:p>
      <w:pPr>
        <w:tabs>
          <w:tab w:pos="5862" w:val="left" w:leader="none"/>
        </w:tabs>
        <w:spacing w:line="240" w:lineRule="auto"/>
        <w:ind w:left="2036" w:right="0" w:firstLine="0"/>
        <w:rPr>
          <w:sz w:val="20"/>
        </w:rPr>
      </w:pPr>
      <w:r>
        <w:rPr>
          <w:position w:val="8"/>
          <w:sz w:val="20"/>
        </w:rPr>
        <w:pict>
          <v:group style="width:83.25pt;height:31pt;mso-position-horizontal-relative:char;mso-position-vertical-relative:line" coordorigin="0,0" coordsize="1665,620">
            <v:shape style="position:absolute;left:507;top:45;width:1158;height:539" type="#_x0000_t75" stroked="false">
              <v:imagedata r:id="rId147" o:title=""/>
            </v:shape>
            <v:shape style="position:absolute;left:0;top:481;width:527;height:139" type="#_x0000_t75" stroked="false">
              <v:imagedata r:id="rId43" o:title=""/>
            </v:shape>
            <v:shape style="position:absolute;left:71;top:0;width:386;height:554" type="#_x0000_t75" stroked="false">
              <v:imagedata r:id="rId148" o:title=""/>
            </v:shape>
          </v:group>
        </w:pict>
      </w:r>
      <w:r>
        <w:rPr>
          <w:position w:val="8"/>
          <w:sz w:val="20"/>
        </w:rPr>
      </w:r>
      <w:r>
        <w:rPr>
          <w:position w:val="8"/>
          <w:sz w:val="20"/>
        </w:rPr>
        <w:tab/>
      </w:r>
      <w:r>
        <w:rPr>
          <w:sz w:val="20"/>
        </w:rPr>
        <w:pict>
          <v:group style="width:74.7pt;height:39.2pt;mso-position-horizontal-relative:char;mso-position-vertical-relative:line" coordorigin="0,0" coordsize="1494,784">
            <v:shape style="position:absolute;left:228;top:0;width:1056;height:784" coordorigin="228,0" coordsize="1056,784" path="m229,258l228,265,228,286,229,343,240,415,260,483,289,548,326,608,370,662,422,710,479,750,542,784,529,755,520,725,516,695,515,664,527,605,555,549,598,500,652,456,718,419,794,391,878,371,968,361,1282,361,1283,349,1284,331,1284,303,558,303,471,301,408,296,346,286,287,274,229,258xm1282,361l968,361,1063,361,1120,366,1174,375,1226,387,1275,402,1279,385,1281,367,1282,361xm1192,0l1156,51,1112,99,1061,142,1004,181,941,215,873,244,800,268,722,286,642,298,558,303,1284,303,1282,241,1265,155,1235,74,1192,0xe" filled="true" fillcolor="#899094" stroked="false">
              <v:path arrowok="t"/>
              <v:fill type="solid"/>
            </v:shape>
            <v:shape style="position:absolute;left:0;top:0;width:1494;height:784" type="#_x0000_t202" filled="false" stroked="false">
              <v:textbox inset="0,0,0,0">
                <w:txbxContent>
                  <w:p>
                    <w:pPr>
                      <w:spacing w:line="240" w:lineRule="auto" w:before="7"/>
                      <w:rPr>
                        <w:b/>
                        <w:sz w:val="22"/>
                      </w:rPr>
                    </w:pPr>
                  </w:p>
                  <w:p>
                    <w:pPr>
                      <w:spacing w:before="0"/>
                      <w:ind w:left="0" w:right="0" w:firstLine="0"/>
                      <w:jc w:val="left"/>
                      <w:rPr>
                        <w:b/>
                        <w:sz w:val="19"/>
                      </w:rPr>
                    </w:pPr>
                    <w:r>
                      <w:rPr>
                        <w:b/>
                        <w:color w:val="011635"/>
                        <w:spacing w:val="-3"/>
                        <w:w w:val="105"/>
                        <w:sz w:val="19"/>
                      </w:rPr>
                      <w:t>Eduardo</w:t>
                    </w:r>
                    <w:r>
                      <w:rPr>
                        <w:b/>
                        <w:color w:val="011635"/>
                        <w:spacing w:val="-7"/>
                        <w:w w:val="105"/>
                        <w:sz w:val="19"/>
                      </w:rPr>
                      <w:t> </w:t>
                    </w:r>
                    <w:r>
                      <w:rPr>
                        <w:b/>
                        <w:color w:val="011635"/>
                        <w:w w:val="105"/>
                        <w:sz w:val="19"/>
                      </w:rPr>
                      <w:t>Zuñiga</w:t>
                    </w:r>
                  </w:p>
                </w:txbxContent>
              </v:textbox>
              <w10:wrap type="none"/>
            </v:shape>
          </v:group>
        </w:pict>
      </w:r>
      <w:r>
        <w:rPr>
          <w:sz w:val="20"/>
        </w:rPr>
      </w:r>
    </w:p>
    <w:p>
      <w:pPr>
        <w:pStyle w:val="BodyText"/>
        <w:rPr>
          <w:b/>
          <w:sz w:val="20"/>
        </w:rPr>
      </w:pPr>
    </w:p>
    <w:p>
      <w:pPr>
        <w:pStyle w:val="BodyText"/>
        <w:spacing w:before="8"/>
        <w:rPr>
          <w:b/>
        </w:rPr>
      </w:pPr>
    </w:p>
    <w:tbl>
      <w:tblPr>
        <w:tblW w:w="0" w:type="auto"/>
        <w:jc w:val="left"/>
        <w:tblInd w:w="2111" w:type="dxa"/>
        <w:tblBorders>
          <w:top w:val="single" w:sz="8" w:space="0" w:color="243755"/>
          <w:left w:val="single" w:sz="8" w:space="0" w:color="243755"/>
          <w:bottom w:val="single" w:sz="8" w:space="0" w:color="243755"/>
          <w:right w:val="single" w:sz="8" w:space="0" w:color="243755"/>
          <w:insideH w:val="single" w:sz="8" w:space="0" w:color="243755"/>
          <w:insideV w:val="single" w:sz="8" w:space="0" w:color="243755"/>
        </w:tblBorders>
        <w:tblLayout w:type="fixed"/>
        <w:tblCellMar>
          <w:top w:w="0" w:type="dxa"/>
          <w:left w:w="0" w:type="dxa"/>
          <w:bottom w:w="0" w:type="dxa"/>
          <w:right w:w="0" w:type="dxa"/>
        </w:tblCellMar>
        <w:tblLook w:val="01E0"/>
      </w:tblPr>
      <w:tblGrid>
        <w:gridCol w:w="8494"/>
      </w:tblGrid>
      <w:tr>
        <w:trPr>
          <w:trHeight w:val="3335" w:hRule="atLeast"/>
        </w:trPr>
        <w:tc>
          <w:tcPr>
            <w:tcW w:w="8494" w:type="dxa"/>
          </w:tcPr>
          <w:p>
            <w:pPr>
              <w:pStyle w:val="TableParagraph"/>
              <w:spacing w:line="249" w:lineRule="auto" w:before="87"/>
              <w:ind w:left="342" w:right="700"/>
              <w:rPr>
                <w:sz w:val="24"/>
              </w:rPr>
            </w:pPr>
            <w:r>
              <w:rPr>
                <w:color w:val="231F20"/>
                <w:spacing w:val="-4"/>
                <w:sz w:val="24"/>
              </w:rPr>
              <w:t>Analizar </w:t>
            </w:r>
            <w:r>
              <w:rPr>
                <w:color w:val="231F20"/>
                <w:spacing w:val="-3"/>
                <w:sz w:val="24"/>
              </w:rPr>
              <w:t>los </w:t>
            </w:r>
            <w:r>
              <w:rPr>
                <w:color w:val="231F20"/>
                <w:spacing w:val="-4"/>
                <w:sz w:val="24"/>
              </w:rPr>
              <w:t>indicadores ejecutados </w:t>
            </w:r>
            <w:r>
              <w:rPr>
                <w:color w:val="231F20"/>
                <w:sz w:val="24"/>
              </w:rPr>
              <w:t>en el </w:t>
            </w:r>
            <w:r>
              <w:rPr>
                <w:color w:val="231F20"/>
                <w:spacing w:val="-4"/>
                <w:sz w:val="24"/>
              </w:rPr>
              <w:t>segundo trimestre </w:t>
            </w:r>
            <w:r>
              <w:rPr>
                <w:color w:val="231F20"/>
                <w:spacing w:val="-3"/>
                <w:sz w:val="24"/>
              </w:rPr>
              <w:t>del </w:t>
            </w:r>
            <w:r>
              <w:rPr>
                <w:color w:val="231F20"/>
                <w:spacing w:val="-4"/>
                <w:sz w:val="24"/>
              </w:rPr>
              <w:t>ejercicio fiscal </w:t>
            </w:r>
            <w:r>
              <w:rPr>
                <w:color w:val="231F20"/>
                <w:spacing w:val="-3"/>
                <w:sz w:val="24"/>
              </w:rPr>
              <w:t>2017 </w:t>
            </w:r>
            <w:r>
              <w:rPr>
                <w:color w:val="231F20"/>
                <w:sz w:val="24"/>
              </w:rPr>
              <w:t>y el </w:t>
            </w:r>
            <w:r>
              <w:rPr>
                <w:color w:val="231F20"/>
                <w:spacing w:val="-4"/>
                <w:sz w:val="24"/>
              </w:rPr>
              <w:t>avance </w:t>
            </w:r>
            <w:r>
              <w:rPr>
                <w:color w:val="231F20"/>
                <w:sz w:val="24"/>
              </w:rPr>
              <w:t>en </w:t>
            </w:r>
            <w:r>
              <w:rPr>
                <w:color w:val="231F20"/>
                <w:spacing w:val="-4"/>
                <w:sz w:val="24"/>
              </w:rPr>
              <w:t>relación </w:t>
            </w:r>
            <w:r>
              <w:rPr>
                <w:color w:val="231F20"/>
                <w:spacing w:val="-3"/>
                <w:sz w:val="24"/>
              </w:rPr>
              <w:t>con las </w:t>
            </w:r>
            <w:r>
              <w:rPr>
                <w:color w:val="231F20"/>
                <w:spacing w:val="-4"/>
                <w:sz w:val="24"/>
              </w:rPr>
              <w:t>metas establecidas.</w:t>
            </w:r>
          </w:p>
          <w:p>
            <w:pPr>
              <w:pStyle w:val="TableParagraph"/>
              <w:spacing w:line="249" w:lineRule="auto" w:before="2"/>
              <w:ind w:left="342" w:right="690"/>
              <w:rPr>
                <w:sz w:val="24"/>
              </w:rPr>
            </w:pPr>
            <w:r>
              <w:rPr>
                <w:color w:val="231F20"/>
                <w:spacing w:val="-4"/>
                <w:sz w:val="24"/>
              </w:rPr>
              <w:t>Identificar </w:t>
            </w:r>
            <w:r>
              <w:rPr>
                <w:color w:val="231F20"/>
                <w:spacing w:val="-3"/>
                <w:sz w:val="24"/>
              </w:rPr>
              <w:t>los </w:t>
            </w:r>
            <w:r>
              <w:rPr>
                <w:color w:val="231F20"/>
                <w:spacing w:val="-4"/>
                <w:sz w:val="24"/>
              </w:rPr>
              <w:t>principales Aspectos Susceptibles </w:t>
            </w:r>
            <w:r>
              <w:rPr>
                <w:color w:val="231F20"/>
                <w:sz w:val="24"/>
              </w:rPr>
              <w:t>de </w:t>
            </w:r>
            <w:r>
              <w:rPr>
                <w:color w:val="231F20"/>
                <w:spacing w:val="-4"/>
                <w:sz w:val="24"/>
              </w:rPr>
              <w:t>Mejora </w:t>
            </w:r>
            <w:r>
              <w:rPr>
                <w:color w:val="231F20"/>
                <w:spacing w:val="-3"/>
                <w:sz w:val="24"/>
              </w:rPr>
              <w:t>que han </w:t>
            </w:r>
            <w:r>
              <w:rPr>
                <w:color w:val="231F20"/>
                <w:spacing w:val="-4"/>
                <w:sz w:val="24"/>
              </w:rPr>
              <w:t>sido atendidos derivados </w:t>
            </w:r>
            <w:r>
              <w:rPr>
                <w:color w:val="231F20"/>
                <w:sz w:val="24"/>
              </w:rPr>
              <w:t>de </w:t>
            </w:r>
            <w:r>
              <w:rPr>
                <w:color w:val="231F20"/>
                <w:spacing w:val="-4"/>
                <w:sz w:val="24"/>
              </w:rPr>
              <w:t>evaluaciones externas </w:t>
            </w:r>
            <w:r>
              <w:rPr>
                <w:color w:val="231F20"/>
                <w:spacing w:val="-3"/>
                <w:sz w:val="24"/>
              </w:rPr>
              <w:t>del </w:t>
            </w:r>
            <w:r>
              <w:rPr>
                <w:color w:val="231F20"/>
                <w:spacing w:val="-4"/>
                <w:sz w:val="24"/>
              </w:rPr>
              <w:t>ejercicio inmediato </w:t>
            </w:r>
            <w:r>
              <w:rPr>
                <w:color w:val="231F20"/>
                <w:spacing w:val="-5"/>
                <w:sz w:val="24"/>
              </w:rPr>
              <w:t>anterior, </w:t>
            </w:r>
            <w:r>
              <w:rPr>
                <w:color w:val="231F20"/>
                <w:spacing w:val="-4"/>
                <w:sz w:val="24"/>
              </w:rPr>
              <w:t>exponiendo </w:t>
            </w:r>
            <w:r>
              <w:rPr>
                <w:color w:val="231F20"/>
                <w:spacing w:val="-3"/>
                <w:sz w:val="24"/>
              </w:rPr>
              <w:t>los </w:t>
            </w:r>
            <w:r>
              <w:rPr>
                <w:color w:val="231F20"/>
                <w:spacing w:val="-4"/>
                <w:sz w:val="24"/>
              </w:rPr>
              <w:t>avances </w:t>
            </w:r>
            <w:r>
              <w:rPr>
                <w:color w:val="231F20"/>
                <w:spacing w:val="-3"/>
                <w:sz w:val="24"/>
              </w:rPr>
              <w:t>más </w:t>
            </w:r>
            <w:r>
              <w:rPr>
                <w:color w:val="231F20"/>
                <w:spacing w:val="-4"/>
                <w:sz w:val="24"/>
              </w:rPr>
              <w:t>importantes </w:t>
            </w:r>
            <w:r>
              <w:rPr>
                <w:color w:val="231F20"/>
                <w:sz w:val="24"/>
              </w:rPr>
              <w:t>al </w:t>
            </w:r>
            <w:r>
              <w:rPr>
                <w:color w:val="231F20"/>
                <w:spacing w:val="-4"/>
                <w:sz w:val="24"/>
              </w:rPr>
              <w:t>respecto.</w:t>
            </w:r>
          </w:p>
          <w:p>
            <w:pPr>
              <w:pStyle w:val="TableParagraph"/>
              <w:spacing w:line="249" w:lineRule="auto" w:before="3"/>
              <w:ind w:left="342" w:right="1018"/>
              <w:rPr>
                <w:sz w:val="24"/>
              </w:rPr>
            </w:pPr>
            <w:r>
              <w:rPr>
                <w:color w:val="231F20"/>
                <w:spacing w:val="-4"/>
                <w:sz w:val="24"/>
              </w:rPr>
              <w:t>Realizar </w:t>
            </w:r>
            <w:r>
              <w:rPr>
                <w:color w:val="231F20"/>
                <w:sz w:val="24"/>
              </w:rPr>
              <w:t>un </w:t>
            </w:r>
            <w:r>
              <w:rPr>
                <w:color w:val="231F20"/>
                <w:spacing w:val="-4"/>
                <w:sz w:val="24"/>
              </w:rPr>
              <w:t>análisis </w:t>
            </w:r>
            <w:r>
              <w:rPr>
                <w:color w:val="231F20"/>
                <w:spacing w:val="-3"/>
                <w:sz w:val="24"/>
              </w:rPr>
              <w:t>FODA para </w:t>
            </w:r>
            <w:r>
              <w:rPr>
                <w:color w:val="231F20"/>
                <w:spacing w:val="-4"/>
                <w:sz w:val="24"/>
              </w:rPr>
              <w:t>identificar </w:t>
            </w:r>
            <w:r>
              <w:rPr>
                <w:color w:val="231F20"/>
                <w:spacing w:val="-3"/>
                <w:sz w:val="24"/>
              </w:rPr>
              <w:t>las </w:t>
            </w:r>
            <w:r>
              <w:rPr>
                <w:color w:val="231F20"/>
                <w:spacing w:val="-4"/>
                <w:sz w:val="24"/>
              </w:rPr>
              <w:t>fortalezas, debilidades, oportunidades </w:t>
            </w:r>
            <w:r>
              <w:rPr>
                <w:color w:val="231F20"/>
                <w:sz w:val="24"/>
              </w:rPr>
              <w:t>y </w:t>
            </w:r>
            <w:r>
              <w:rPr>
                <w:color w:val="231F20"/>
                <w:spacing w:val="-4"/>
                <w:sz w:val="24"/>
              </w:rPr>
              <w:t>amenazas.</w:t>
            </w:r>
          </w:p>
          <w:p>
            <w:pPr>
              <w:pStyle w:val="TableParagraph"/>
              <w:spacing w:line="249" w:lineRule="auto" w:before="2"/>
              <w:ind w:left="342" w:right="501"/>
              <w:jc w:val="both"/>
              <w:rPr>
                <w:sz w:val="24"/>
              </w:rPr>
            </w:pPr>
            <w:r>
              <w:rPr>
                <w:color w:val="231F20"/>
                <w:spacing w:val="-4"/>
                <w:sz w:val="24"/>
              </w:rPr>
              <w:t>Realizar recomendaciones </w:t>
            </w:r>
            <w:r>
              <w:rPr>
                <w:color w:val="231F20"/>
                <w:sz w:val="24"/>
              </w:rPr>
              <w:t>al </w:t>
            </w:r>
            <w:r>
              <w:rPr>
                <w:color w:val="231F20"/>
                <w:spacing w:val="-7"/>
                <w:sz w:val="24"/>
              </w:rPr>
              <w:t>FASP </w:t>
            </w:r>
            <w:r>
              <w:rPr>
                <w:color w:val="231F20"/>
                <w:spacing w:val="-3"/>
                <w:sz w:val="24"/>
              </w:rPr>
              <w:t>con base </w:t>
            </w:r>
            <w:r>
              <w:rPr>
                <w:color w:val="231F20"/>
                <w:sz w:val="24"/>
              </w:rPr>
              <w:t>en </w:t>
            </w:r>
            <w:r>
              <w:rPr>
                <w:color w:val="231F20"/>
                <w:spacing w:val="-3"/>
                <w:sz w:val="24"/>
              </w:rPr>
              <w:t>los </w:t>
            </w:r>
            <w:r>
              <w:rPr>
                <w:color w:val="231F20"/>
                <w:spacing w:val="-4"/>
                <w:sz w:val="24"/>
              </w:rPr>
              <w:t>resultados obtenidos </w:t>
            </w:r>
            <w:r>
              <w:rPr>
                <w:color w:val="231F20"/>
                <w:spacing w:val="-3"/>
                <w:sz w:val="24"/>
              </w:rPr>
              <w:t>por </w:t>
            </w:r>
            <w:r>
              <w:rPr>
                <w:color w:val="231F20"/>
                <w:sz w:val="24"/>
              </w:rPr>
              <w:t>el </w:t>
            </w:r>
            <w:r>
              <w:rPr>
                <w:color w:val="231F20"/>
                <w:spacing w:val="-4"/>
                <w:sz w:val="24"/>
              </w:rPr>
              <w:t>recurso ejecutado </w:t>
            </w:r>
            <w:r>
              <w:rPr>
                <w:color w:val="231F20"/>
                <w:sz w:val="24"/>
              </w:rPr>
              <w:t>en el </w:t>
            </w:r>
            <w:r>
              <w:rPr>
                <w:color w:val="231F20"/>
                <w:spacing w:val="-4"/>
                <w:sz w:val="24"/>
              </w:rPr>
              <w:t>segundo trimestre </w:t>
            </w:r>
            <w:r>
              <w:rPr>
                <w:color w:val="231F20"/>
                <w:spacing w:val="-3"/>
                <w:sz w:val="24"/>
              </w:rPr>
              <w:t>del </w:t>
            </w:r>
            <w:r>
              <w:rPr>
                <w:color w:val="231F20"/>
                <w:spacing w:val="-4"/>
                <w:sz w:val="24"/>
              </w:rPr>
              <w:t>ejercicio fiscal 2017, atendiendo </w:t>
            </w:r>
            <w:r>
              <w:rPr>
                <w:color w:val="231F20"/>
                <w:sz w:val="24"/>
              </w:rPr>
              <w:t>su </w:t>
            </w:r>
            <w:r>
              <w:rPr>
                <w:color w:val="231F20"/>
                <w:spacing w:val="-4"/>
                <w:sz w:val="24"/>
              </w:rPr>
              <w:t>relevancia, pertinencia </w:t>
            </w:r>
            <w:r>
              <w:rPr>
                <w:color w:val="231F20"/>
                <w:sz w:val="24"/>
              </w:rPr>
              <w:t>y </w:t>
            </w:r>
            <w:r>
              <w:rPr>
                <w:color w:val="231F20"/>
                <w:spacing w:val="-4"/>
                <w:sz w:val="24"/>
              </w:rPr>
              <w:t>factibilidad </w:t>
            </w:r>
            <w:r>
              <w:rPr>
                <w:color w:val="231F20"/>
                <w:spacing w:val="-3"/>
                <w:sz w:val="24"/>
              </w:rPr>
              <w:t>para ser </w:t>
            </w:r>
            <w:r>
              <w:rPr>
                <w:color w:val="231F20"/>
                <w:spacing w:val="-4"/>
                <w:sz w:val="24"/>
              </w:rPr>
              <w:t>atendida </w:t>
            </w:r>
            <w:r>
              <w:rPr>
                <w:color w:val="231F20"/>
                <w:sz w:val="24"/>
              </w:rPr>
              <w:t>en </w:t>
            </w:r>
            <w:r>
              <w:rPr>
                <w:color w:val="231F20"/>
                <w:spacing w:val="-4"/>
                <w:sz w:val="24"/>
              </w:rPr>
              <w:t>el corto plazo.</w:t>
            </w:r>
          </w:p>
        </w:tc>
      </w:tr>
    </w:tbl>
    <w:p>
      <w:pPr>
        <w:pStyle w:val="BodyText"/>
        <w:rPr>
          <w:b/>
          <w:sz w:val="20"/>
        </w:rPr>
      </w:pPr>
    </w:p>
    <w:p>
      <w:pPr>
        <w:pStyle w:val="BodyText"/>
        <w:spacing w:before="7"/>
        <w:rPr>
          <w:b/>
          <w:sz w:val="23"/>
        </w:rPr>
      </w:pPr>
    </w:p>
    <w:tbl>
      <w:tblPr>
        <w:tblW w:w="0" w:type="auto"/>
        <w:jc w:val="left"/>
        <w:tblInd w:w="2061" w:type="dxa"/>
        <w:tblBorders>
          <w:top w:val="single" w:sz="8" w:space="0" w:color="0C6F8E"/>
          <w:left w:val="single" w:sz="8" w:space="0" w:color="0C6F8E"/>
          <w:bottom w:val="single" w:sz="8" w:space="0" w:color="0C6F8E"/>
          <w:right w:val="single" w:sz="8" w:space="0" w:color="0C6F8E"/>
          <w:insideH w:val="single" w:sz="8" w:space="0" w:color="0C6F8E"/>
          <w:insideV w:val="single" w:sz="8" w:space="0" w:color="0C6F8E"/>
        </w:tblBorders>
        <w:tblLayout w:type="fixed"/>
        <w:tblCellMar>
          <w:top w:w="0" w:type="dxa"/>
          <w:left w:w="0" w:type="dxa"/>
          <w:bottom w:w="0" w:type="dxa"/>
          <w:right w:w="0" w:type="dxa"/>
        </w:tblCellMar>
        <w:tblLook w:val="01E0"/>
      </w:tblPr>
      <w:tblGrid>
        <w:gridCol w:w="8494"/>
      </w:tblGrid>
      <w:tr>
        <w:trPr>
          <w:trHeight w:val="5939" w:hRule="atLeast"/>
        </w:trPr>
        <w:tc>
          <w:tcPr>
            <w:tcW w:w="8494" w:type="dxa"/>
          </w:tcPr>
          <w:p>
            <w:pPr>
              <w:pStyle w:val="TableParagraph"/>
              <w:spacing w:before="39"/>
              <w:ind w:left="339"/>
              <w:rPr>
                <w:b/>
                <w:sz w:val="24"/>
              </w:rPr>
            </w:pPr>
            <w:r>
              <w:rPr>
                <w:b/>
                <w:color w:val="ADCA5C"/>
                <w:sz w:val="24"/>
              </w:rPr>
              <w:t>1.7 Metodología utilizada para la evaluación:</w:t>
            </w:r>
          </w:p>
          <w:p>
            <w:pPr>
              <w:pStyle w:val="TableParagraph"/>
              <w:spacing w:before="45"/>
              <w:ind w:left="286"/>
              <w:rPr>
                <w:sz w:val="24"/>
              </w:rPr>
            </w:pPr>
            <w:r>
              <w:rPr>
                <w:color w:val="231F20"/>
                <w:sz w:val="24"/>
              </w:rPr>
              <w:t>Instrumentos de recolección de información:</w:t>
            </w:r>
          </w:p>
          <w:p>
            <w:pPr>
              <w:pStyle w:val="TableParagraph"/>
              <w:tabs>
                <w:tab w:pos="2229" w:val="left" w:leader="none"/>
                <w:tab w:pos="3535" w:val="left" w:leader="none"/>
                <w:tab w:pos="5205" w:val="left" w:leader="none"/>
                <w:tab w:pos="6511" w:val="left" w:leader="none"/>
              </w:tabs>
              <w:spacing w:line="249" w:lineRule="auto" w:before="12"/>
              <w:ind w:left="286" w:right="700"/>
              <w:rPr>
                <w:sz w:val="24"/>
              </w:rPr>
            </w:pPr>
            <w:r>
              <w:rPr>
                <w:color w:val="231F20"/>
                <w:spacing w:val="-4"/>
                <w:sz w:val="24"/>
              </w:rPr>
              <w:t>Cuestionarios</w:t>
            </w:r>
            <w:r>
              <w:rPr>
                <w:color w:val="231F20"/>
                <w:spacing w:val="-4"/>
                <w:sz w:val="24"/>
                <w:u w:val="single" w:color="221E1F"/>
              </w:rPr>
              <w:t> </w:t>
              <w:tab/>
            </w:r>
            <w:r>
              <w:rPr>
                <w:color w:val="231F20"/>
                <w:spacing w:val="-4"/>
                <w:sz w:val="24"/>
              </w:rPr>
              <w:tab/>
              <w:t>Entrevistas</w:t>
            </w:r>
            <w:r>
              <w:rPr>
                <w:color w:val="231F20"/>
                <w:spacing w:val="-4"/>
                <w:sz w:val="24"/>
                <w:u w:val="single" w:color="221E1F"/>
              </w:rPr>
              <w:t> </w:t>
              <w:tab/>
            </w:r>
            <w:r>
              <w:rPr>
                <w:color w:val="231F20"/>
                <w:spacing w:val="-4"/>
                <w:sz w:val="24"/>
              </w:rPr>
              <w:tab/>
              <w:t>Formatos</w:t>
            </w:r>
            <w:r>
              <w:rPr>
                <w:color w:val="231F20"/>
                <w:spacing w:val="-4"/>
                <w:sz w:val="24"/>
                <w:u w:val="single" w:color="221E1F"/>
              </w:rPr>
              <w:t> </w:t>
            </w:r>
            <w:r>
              <w:rPr>
                <w:color w:val="231F20"/>
                <w:spacing w:val="-4"/>
                <w:sz w:val="24"/>
              </w:rPr>
              <w:t>X Otros</w:t>
            </w:r>
          </w:p>
          <w:p>
            <w:pPr>
              <w:pStyle w:val="TableParagraph"/>
              <w:spacing w:before="2"/>
              <w:ind w:left="286"/>
              <w:rPr>
                <w:sz w:val="24"/>
              </w:rPr>
            </w:pPr>
            <w:r>
              <w:rPr>
                <w:color w:val="231F20"/>
                <w:sz w:val="24"/>
              </w:rPr>
              <w:t>Especifique:</w:t>
            </w:r>
          </w:p>
          <w:p>
            <w:pPr>
              <w:pStyle w:val="TableParagraph"/>
              <w:spacing w:before="1"/>
              <w:rPr>
                <w:b/>
                <w:sz w:val="26"/>
              </w:rPr>
            </w:pPr>
          </w:p>
          <w:p>
            <w:pPr>
              <w:pStyle w:val="TableParagraph"/>
              <w:ind w:left="286"/>
              <w:rPr>
                <w:sz w:val="24"/>
              </w:rPr>
            </w:pPr>
            <w:r>
              <w:rPr>
                <w:color w:val="231F20"/>
                <w:sz w:val="24"/>
              </w:rPr>
              <w:t>Descripción de las técnicas y modelos utilizados:</w:t>
            </w:r>
          </w:p>
          <w:p>
            <w:pPr>
              <w:pStyle w:val="TableParagraph"/>
              <w:spacing w:before="1"/>
              <w:rPr>
                <w:b/>
                <w:sz w:val="26"/>
              </w:rPr>
            </w:pPr>
          </w:p>
          <w:p>
            <w:pPr>
              <w:pStyle w:val="TableParagraph"/>
              <w:spacing w:line="249" w:lineRule="auto"/>
              <w:ind w:left="286" w:right="295"/>
              <w:jc w:val="both"/>
              <w:rPr>
                <w:sz w:val="24"/>
              </w:rPr>
            </w:pPr>
            <w:r>
              <w:rPr>
                <w:color w:val="231F20"/>
                <w:sz w:val="24"/>
              </w:rPr>
              <w:t>La </w:t>
            </w:r>
            <w:r>
              <w:rPr>
                <w:color w:val="231F20"/>
                <w:spacing w:val="-4"/>
                <w:sz w:val="24"/>
              </w:rPr>
              <w:t>presente evaluación específica </w:t>
            </w:r>
            <w:r>
              <w:rPr>
                <w:color w:val="231F20"/>
                <w:sz w:val="24"/>
              </w:rPr>
              <w:t>de </w:t>
            </w:r>
            <w:r>
              <w:rPr>
                <w:color w:val="231F20"/>
                <w:spacing w:val="-4"/>
                <w:sz w:val="24"/>
              </w:rPr>
              <w:t>desempeño </w:t>
            </w:r>
            <w:r>
              <w:rPr>
                <w:color w:val="231F20"/>
                <w:sz w:val="24"/>
              </w:rPr>
              <w:t>se </w:t>
            </w:r>
            <w:r>
              <w:rPr>
                <w:color w:val="231F20"/>
                <w:spacing w:val="-4"/>
                <w:sz w:val="24"/>
              </w:rPr>
              <w:t>llevará </w:t>
            </w:r>
            <w:r>
              <w:rPr>
                <w:color w:val="231F20"/>
                <w:sz w:val="24"/>
              </w:rPr>
              <w:t>a </w:t>
            </w:r>
            <w:r>
              <w:rPr>
                <w:color w:val="231F20"/>
                <w:spacing w:val="-3"/>
                <w:sz w:val="24"/>
              </w:rPr>
              <w:t>cabo </w:t>
            </w:r>
            <w:r>
              <w:rPr>
                <w:color w:val="231F20"/>
                <w:spacing w:val="-4"/>
                <w:sz w:val="24"/>
              </w:rPr>
              <w:t>por medio </w:t>
            </w:r>
            <w:r>
              <w:rPr>
                <w:color w:val="231F20"/>
                <w:sz w:val="24"/>
              </w:rPr>
              <w:t>de un </w:t>
            </w:r>
            <w:r>
              <w:rPr>
                <w:color w:val="231F20"/>
                <w:spacing w:val="-4"/>
                <w:sz w:val="24"/>
              </w:rPr>
              <w:t>análisis </w:t>
            </w:r>
            <w:r>
              <w:rPr>
                <w:color w:val="231F20"/>
                <w:sz w:val="24"/>
              </w:rPr>
              <w:t>de </w:t>
            </w:r>
            <w:r>
              <w:rPr>
                <w:color w:val="231F20"/>
                <w:spacing w:val="-4"/>
                <w:sz w:val="24"/>
              </w:rPr>
              <w:t>gabinete. </w:t>
            </w:r>
            <w:r>
              <w:rPr>
                <w:color w:val="231F20"/>
                <w:sz w:val="24"/>
              </w:rPr>
              <w:t>Se </w:t>
            </w:r>
            <w:r>
              <w:rPr>
                <w:color w:val="231F20"/>
                <w:spacing w:val="-4"/>
                <w:sz w:val="24"/>
              </w:rPr>
              <w:t>entenderá </w:t>
            </w:r>
            <w:r>
              <w:rPr>
                <w:color w:val="231F20"/>
                <w:spacing w:val="-3"/>
                <w:sz w:val="24"/>
              </w:rPr>
              <w:t>por </w:t>
            </w:r>
            <w:r>
              <w:rPr>
                <w:color w:val="231F20"/>
                <w:spacing w:val="-4"/>
                <w:sz w:val="24"/>
              </w:rPr>
              <w:t>análisis </w:t>
            </w:r>
            <w:r>
              <w:rPr>
                <w:color w:val="231F20"/>
                <w:sz w:val="24"/>
              </w:rPr>
              <w:t>de </w:t>
            </w:r>
            <w:r>
              <w:rPr>
                <w:color w:val="231F20"/>
                <w:spacing w:val="-4"/>
                <w:sz w:val="24"/>
              </w:rPr>
              <w:t>gabinete al</w:t>
            </w:r>
            <w:r>
              <w:rPr>
                <w:color w:val="231F20"/>
                <w:spacing w:val="57"/>
                <w:sz w:val="24"/>
              </w:rPr>
              <w:t> </w:t>
            </w:r>
            <w:r>
              <w:rPr>
                <w:color w:val="231F20"/>
                <w:spacing w:val="-4"/>
                <w:sz w:val="24"/>
              </w:rPr>
              <w:t>conjunto </w:t>
            </w:r>
            <w:r>
              <w:rPr>
                <w:color w:val="231F20"/>
                <w:sz w:val="24"/>
              </w:rPr>
              <w:t>de </w:t>
            </w:r>
            <w:r>
              <w:rPr>
                <w:color w:val="231F20"/>
                <w:spacing w:val="-4"/>
                <w:sz w:val="24"/>
              </w:rPr>
              <w:t>actividades </w:t>
            </w:r>
            <w:r>
              <w:rPr>
                <w:color w:val="231F20"/>
                <w:spacing w:val="-3"/>
                <w:sz w:val="24"/>
              </w:rPr>
              <w:t>que </w:t>
            </w:r>
            <w:r>
              <w:rPr>
                <w:color w:val="231F20"/>
                <w:spacing w:val="-4"/>
                <w:sz w:val="24"/>
              </w:rPr>
              <w:t>involucra </w:t>
            </w:r>
            <w:r>
              <w:rPr>
                <w:color w:val="231F20"/>
                <w:sz w:val="24"/>
              </w:rPr>
              <w:t>el </w:t>
            </w:r>
            <w:r>
              <w:rPr>
                <w:color w:val="231F20"/>
                <w:spacing w:val="-4"/>
                <w:sz w:val="24"/>
              </w:rPr>
              <w:t>acopio, organización, sistematiza-</w:t>
            </w:r>
            <w:r>
              <w:rPr>
                <w:color w:val="231F20"/>
                <w:spacing w:val="57"/>
                <w:sz w:val="24"/>
              </w:rPr>
              <w:t> </w:t>
            </w:r>
            <w:r>
              <w:rPr>
                <w:color w:val="231F20"/>
                <w:spacing w:val="-3"/>
                <w:sz w:val="24"/>
              </w:rPr>
              <w:t>ción </w:t>
            </w:r>
            <w:r>
              <w:rPr>
                <w:color w:val="231F20"/>
                <w:sz w:val="24"/>
              </w:rPr>
              <w:t>y </w:t>
            </w:r>
            <w:r>
              <w:rPr>
                <w:color w:val="231F20"/>
                <w:spacing w:val="-4"/>
                <w:sz w:val="24"/>
              </w:rPr>
              <w:t>valoración </w:t>
            </w:r>
            <w:r>
              <w:rPr>
                <w:color w:val="231F20"/>
                <w:sz w:val="24"/>
              </w:rPr>
              <w:t>de </w:t>
            </w:r>
            <w:r>
              <w:rPr>
                <w:color w:val="231F20"/>
                <w:spacing w:val="-4"/>
                <w:sz w:val="24"/>
              </w:rPr>
              <w:t>información. </w:t>
            </w:r>
            <w:r>
              <w:rPr>
                <w:color w:val="231F20"/>
                <w:spacing w:val="-3"/>
                <w:sz w:val="24"/>
              </w:rPr>
              <w:t>Este </w:t>
            </w:r>
            <w:r>
              <w:rPr>
                <w:color w:val="231F20"/>
                <w:spacing w:val="-4"/>
                <w:sz w:val="24"/>
              </w:rPr>
              <w:t>análisis </w:t>
            </w:r>
            <w:r>
              <w:rPr>
                <w:color w:val="231F20"/>
                <w:sz w:val="24"/>
              </w:rPr>
              <w:t>se </w:t>
            </w:r>
            <w:r>
              <w:rPr>
                <w:color w:val="231F20"/>
                <w:spacing w:val="-4"/>
                <w:sz w:val="24"/>
              </w:rPr>
              <w:t>realizará </w:t>
            </w:r>
            <w:r>
              <w:rPr>
                <w:color w:val="231F20"/>
                <w:spacing w:val="-3"/>
                <w:sz w:val="24"/>
              </w:rPr>
              <w:t>con </w:t>
            </w:r>
            <w:r>
              <w:rPr>
                <w:color w:val="231F20"/>
                <w:spacing w:val="-4"/>
                <w:sz w:val="24"/>
              </w:rPr>
              <w:t>información</w:t>
            </w:r>
            <w:r>
              <w:rPr>
                <w:color w:val="231F20"/>
                <w:spacing w:val="57"/>
                <w:sz w:val="24"/>
              </w:rPr>
              <w:t> </w:t>
            </w:r>
            <w:r>
              <w:rPr>
                <w:color w:val="231F20"/>
                <w:spacing w:val="-4"/>
                <w:sz w:val="24"/>
              </w:rPr>
              <w:t>proporcionada</w:t>
            </w:r>
            <w:r>
              <w:rPr>
                <w:color w:val="231F20"/>
                <w:spacing w:val="-12"/>
                <w:sz w:val="24"/>
              </w:rPr>
              <w:t> </w:t>
            </w:r>
            <w:r>
              <w:rPr>
                <w:color w:val="231F20"/>
                <w:spacing w:val="-3"/>
                <w:sz w:val="24"/>
              </w:rPr>
              <w:t>por</w:t>
            </w:r>
            <w:r>
              <w:rPr>
                <w:color w:val="231F20"/>
                <w:spacing w:val="-12"/>
                <w:sz w:val="24"/>
              </w:rPr>
              <w:t> </w:t>
            </w:r>
            <w:r>
              <w:rPr>
                <w:color w:val="231F20"/>
                <w:spacing w:val="-3"/>
                <w:sz w:val="24"/>
              </w:rPr>
              <w:t>los</w:t>
            </w:r>
            <w:r>
              <w:rPr>
                <w:color w:val="231F20"/>
                <w:spacing w:val="-12"/>
                <w:sz w:val="24"/>
              </w:rPr>
              <w:t> </w:t>
            </w:r>
            <w:r>
              <w:rPr>
                <w:color w:val="231F20"/>
                <w:spacing w:val="-4"/>
                <w:sz w:val="24"/>
              </w:rPr>
              <w:t>responsables</w:t>
            </w:r>
            <w:r>
              <w:rPr>
                <w:color w:val="231F20"/>
                <w:spacing w:val="-11"/>
                <w:sz w:val="24"/>
              </w:rPr>
              <w:t> </w:t>
            </w:r>
            <w:r>
              <w:rPr>
                <w:color w:val="231F20"/>
                <w:sz w:val="24"/>
              </w:rPr>
              <w:t>de</w:t>
            </w:r>
            <w:r>
              <w:rPr>
                <w:color w:val="231F20"/>
                <w:spacing w:val="-12"/>
                <w:sz w:val="24"/>
              </w:rPr>
              <w:t> </w:t>
            </w:r>
            <w:r>
              <w:rPr>
                <w:color w:val="231F20"/>
                <w:spacing w:val="-4"/>
                <w:sz w:val="24"/>
              </w:rPr>
              <w:t>ejecutar</w:t>
            </w:r>
            <w:r>
              <w:rPr>
                <w:color w:val="231F20"/>
                <w:spacing w:val="-12"/>
                <w:sz w:val="24"/>
              </w:rPr>
              <w:t> </w:t>
            </w:r>
            <w:r>
              <w:rPr>
                <w:color w:val="231F20"/>
                <w:sz w:val="24"/>
              </w:rPr>
              <w:t>el</w:t>
            </w:r>
            <w:r>
              <w:rPr>
                <w:color w:val="231F20"/>
                <w:spacing w:val="-12"/>
                <w:sz w:val="24"/>
              </w:rPr>
              <w:t> </w:t>
            </w:r>
            <w:r>
              <w:rPr>
                <w:color w:val="231F20"/>
                <w:spacing w:val="-4"/>
                <w:sz w:val="24"/>
              </w:rPr>
              <w:t>recurso</w:t>
            </w:r>
            <w:r>
              <w:rPr>
                <w:color w:val="231F20"/>
                <w:spacing w:val="-11"/>
                <w:sz w:val="24"/>
              </w:rPr>
              <w:t> </w:t>
            </w:r>
            <w:r>
              <w:rPr>
                <w:color w:val="231F20"/>
                <w:spacing w:val="-3"/>
                <w:sz w:val="24"/>
              </w:rPr>
              <w:t>del</w:t>
            </w:r>
            <w:r>
              <w:rPr>
                <w:color w:val="231F20"/>
                <w:spacing w:val="-12"/>
                <w:sz w:val="24"/>
              </w:rPr>
              <w:t> FASP,</w:t>
            </w:r>
            <w:r>
              <w:rPr>
                <w:color w:val="231F20"/>
                <w:spacing w:val="-11"/>
                <w:sz w:val="24"/>
              </w:rPr>
              <w:t> </w:t>
            </w:r>
            <w:r>
              <w:rPr>
                <w:color w:val="231F20"/>
                <w:spacing w:val="-3"/>
                <w:sz w:val="24"/>
              </w:rPr>
              <w:t>como</w:t>
            </w:r>
            <w:r>
              <w:rPr>
                <w:color w:val="231F20"/>
                <w:spacing w:val="-11"/>
                <w:sz w:val="24"/>
              </w:rPr>
              <w:t> </w:t>
            </w:r>
            <w:r>
              <w:rPr>
                <w:color w:val="231F20"/>
                <w:spacing w:val="-4"/>
                <w:sz w:val="24"/>
              </w:rPr>
              <w:t>el Programa Operativo Anual, Matriz </w:t>
            </w:r>
            <w:r>
              <w:rPr>
                <w:color w:val="231F20"/>
                <w:sz w:val="24"/>
              </w:rPr>
              <w:t>de </w:t>
            </w:r>
            <w:r>
              <w:rPr>
                <w:color w:val="231F20"/>
                <w:spacing w:val="-4"/>
                <w:sz w:val="24"/>
              </w:rPr>
              <w:t>Indicadores </w:t>
            </w:r>
            <w:r>
              <w:rPr>
                <w:color w:val="231F20"/>
                <w:spacing w:val="-3"/>
                <w:sz w:val="24"/>
              </w:rPr>
              <w:t>para </w:t>
            </w:r>
            <w:r>
              <w:rPr>
                <w:color w:val="231F20"/>
                <w:spacing w:val="-4"/>
                <w:sz w:val="24"/>
              </w:rPr>
              <w:t>Resultados </w:t>
            </w:r>
            <w:r>
              <w:rPr>
                <w:color w:val="231F20"/>
                <w:spacing w:val="-3"/>
                <w:sz w:val="24"/>
              </w:rPr>
              <w:t>del </w:t>
            </w:r>
            <w:r>
              <w:rPr>
                <w:color w:val="231F20"/>
                <w:spacing w:val="-4"/>
                <w:sz w:val="24"/>
              </w:rPr>
              <w:t>ejerc </w:t>
            </w:r>
            <w:r>
              <w:rPr>
                <w:color w:val="231F20"/>
                <w:spacing w:val="-3"/>
                <w:sz w:val="24"/>
              </w:rPr>
              <w:t>cio </w:t>
            </w:r>
            <w:r>
              <w:rPr>
                <w:color w:val="231F20"/>
                <w:spacing w:val="-4"/>
                <w:sz w:val="24"/>
              </w:rPr>
              <w:t>fiscal </w:t>
            </w:r>
            <w:r>
              <w:rPr>
                <w:color w:val="231F20"/>
                <w:sz w:val="24"/>
              </w:rPr>
              <w:t>a </w:t>
            </w:r>
            <w:r>
              <w:rPr>
                <w:color w:val="231F20"/>
                <w:spacing w:val="-3"/>
                <w:sz w:val="24"/>
              </w:rPr>
              <w:t>ser </w:t>
            </w:r>
            <w:r>
              <w:rPr>
                <w:color w:val="231F20"/>
                <w:spacing w:val="-4"/>
                <w:sz w:val="24"/>
              </w:rPr>
              <w:t>evaluada, además </w:t>
            </w:r>
            <w:r>
              <w:rPr>
                <w:color w:val="231F20"/>
                <w:sz w:val="24"/>
              </w:rPr>
              <w:t>de la </w:t>
            </w:r>
            <w:r>
              <w:rPr>
                <w:color w:val="231F20"/>
                <w:spacing w:val="-4"/>
                <w:sz w:val="24"/>
              </w:rPr>
              <w:t>evaluación anterior </w:t>
            </w:r>
            <w:r>
              <w:rPr>
                <w:color w:val="231F20"/>
                <w:spacing w:val="-3"/>
                <w:sz w:val="24"/>
              </w:rPr>
              <w:t>del </w:t>
            </w:r>
            <w:r>
              <w:rPr>
                <w:color w:val="231F20"/>
                <w:spacing w:val="-4"/>
                <w:sz w:val="24"/>
              </w:rPr>
              <w:t>fondo, así</w:t>
            </w:r>
            <w:r>
              <w:rPr>
                <w:color w:val="231F20"/>
                <w:spacing w:val="57"/>
                <w:sz w:val="24"/>
              </w:rPr>
              <w:t> </w:t>
            </w:r>
            <w:r>
              <w:rPr>
                <w:color w:val="231F20"/>
                <w:spacing w:val="-3"/>
                <w:sz w:val="24"/>
              </w:rPr>
              <w:t>como </w:t>
            </w:r>
            <w:r>
              <w:rPr>
                <w:color w:val="231F20"/>
                <w:spacing w:val="-4"/>
                <w:sz w:val="24"/>
              </w:rPr>
              <w:t>información recabada </w:t>
            </w:r>
            <w:r>
              <w:rPr>
                <w:color w:val="231F20"/>
                <w:sz w:val="24"/>
              </w:rPr>
              <w:t>en </w:t>
            </w:r>
            <w:r>
              <w:rPr>
                <w:color w:val="231F20"/>
                <w:spacing w:val="-4"/>
                <w:sz w:val="24"/>
              </w:rPr>
              <w:t>medios</w:t>
            </w:r>
            <w:r>
              <w:rPr>
                <w:color w:val="231F20"/>
                <w:spacing w:val="-24"/>
                <w:sz w:val="24"/>
              </w:rPr>
              <w:t> </w:t>
            </w:r>
            <w:r>
              <w:rPr>
                <w:color w:val="231F20"/>
                <w:spacing w:val="-4"/>
                <w:sz w:val="24"/>
              </w:rPr>
              <w:t>electrónicos.</w:t>
            </w:r>
          </w:p>
          <w:p>
            <w:pPr>
              <w:pStyle w:val="TableParagraph"/>
              <w:spacing w:line="249" w:lineRule="auto" w:before="8"/>
              <w:ind w:left="286"/>
              <w:rPr>
                <w:sz w:val="24"/>
              </w:rPr>
            </w:pPr>
            <w:r>
              <w:rPr>
                <w:color w:val="231F20"/>
                <w:sz w:val="24"/>
              </w:rPr>
              <w:t>La </w:t>
            </w:r>
            <w:r>
              <w:rPr>
                <w:color w:val="231F20"/>
                <w:spacing w:val="-4"/>
                <w:sz w:val="24"/>
              </w:rPr>
              <w:t>evaluación </w:t>
            </w:r>
            <w:r>
              <w:rPr>
                <w:color w:val="231F20"/>
                <w:sz w:val="24"/>
              </w:rPr>
              <w:t>se </w:t>
            </w:r>
            <w:r>
              <w:rPr>
                <w:color w:val="231F20"/>
                <w:spacing w:val="-4"/>
                <w:sz w:val="24"/>
              </w:rPr>
              <w:t>apegó </w:t>
            </w:r>
            <w:r>
              <w:rPr>
                <w:color w:val="231F20"/>
                <w:sz w:val="24"/>
              </w:rPr>
              <w:t>a </w:t>
            </w:r>
            <w:r>
              <w:rPr>
                <w:color w:val="231F20"/>
                <w:spacing w:val="-3"/>
                <w:sz w:val="24"/>
              </w:rPr>
              <w:t>los </w:t>
            </w:r>
            <w:r>
              <w:rPr>
                <w:color w:val="231F20"/>
                <w:spacing w:val="-4"/>
                <w:sz w:val="24"/>
              </w:rPr>
              <w:t>Términos </w:t>
            </w:r>
            <w:r>
              <w:rPr>
                <w:color w:val="231F20"/>
                <w:sz w:val="24"/>
              </w:rPr>
              <w:t>de </w:t>
            </w:r>
            <w:r>
              <w:rPr>
                <w:color w:val="231F20"/>
                <w:spacing w:val="-4"/>
                <w:sz w:val="24"/>
              </w:rPr>
              <w:t>Referencia </w:t>
            </w:r>
            <w:r>
              <w:rPr>
                <w:color w:val="231F20"/>
                <w:spacing w:val="-3"/>
                <w:sz w:val="24"/>
              </w:rPr>
              <w:t>para las </w:t>
            </w:r>
            <w:r>
              <w:rPr>
                <w:color w:val="231F20"/>
                <w:spacing w:val="-4"/>
                <w:sz w:val="24"/>
              </w:rPr>
              <w:t>Evaluaciones Específicas </w:t>
            </w:r>
            <w:r>
              <w:rPr>
                <w:color w:val="231F20"/>
                <w:sz w:val="24"/>
              </w:rPr>
              <w:t>de </w:t>
            </w:r>
            <w:r>
              <w:rPr>
                <w:color w:val="231F20"/>
                <w:spacing w:val="-4"/>
                <w:sz w:val="24"/>
              </w:rPr>
              <w:t>Desempeño </w:t>
            </w:r>
            <w:r>
              <w:rPr>
                <w:color w:val="231F20"/>
                <w:sz w:val="24"/>
              </w:rPr>
              <w:t>de </w:t>
            </w:r>
            <w:r>
              <w:rPr>
                <w:color w:val="231F20"/>
                <w:spacing w:val="-3"/>
                <w:sz w:val="24"/>
              </w:rPr>
              <w:t>los </w:t>
            </w:r>
            <w:r>
              <w:rPr>
                <w:color w:val="231F20"/>
                <w:spacing w:val="-4"/>
                <w:sz w:val="24"/>
              </w:rPr>
              <w:t>Programas Estatales </w:t>
            </w:r>
            <w:r>
              <w:rPr>
                <w:color w:val="231F20"/>
                <w:sz w:val="24"/>
              </w:rPr>
              <w:t>y </w:t>
            </w:r>
            <w:r>
              <w:rPr>
                <w:color w:val="231F20"/>
                <w:spacing w:val="-4"/>
                <w:sz w:val="24"/>
              </w:rPr>
              <w:t>Recursos Federa Ejercidos </w:t>
            </w:r>
            <w:r>
              <w:rPr>
                <w:color w:val="231F20"/>
                <w:sz w:val="24"/>
              </w:rPr>
              <w:t>en </w:t>
            </w:r>
            <w:r>
              <w:rPr>
                <w:color w:val="231F20"/>
                <w:spacing w:val="-3"/>
                <w:sz w:val="24"/>
              </w:rPr>
              <w:t>Baja </w:t>
            </w:r>
            <w:r>
              <w:rPr>
                <w:color w:val="231F20"/>
                <w:spacing w:val="-4"/>
                <w:sz w:val="24"/>
              </w:rPr>
              <w:t>California, documento proporcionado </w:t>
            </w:r>
            <w:r>
              <w:rPr>
                <w:color w:val="231F20"/>
                <w:spacing w:val="-3"/>
                <w:sz w:val="24"/>
              </w:rPr>
              <w:t>por </w:t>
            </w:r>
            <w:r>
              <w:rPr>
                <w:color w:val="231F20"/>
                <w:sz w:val="24"/>
              </w:rPr>
              <w:t>el </w:t>
            </w:r>
            <w:r>
              <w:rPr>
                <w:color w:val="231F20"/>
                <w:spacing w:val="-4"/>
                <w:sz w:val="24"/>
              </w:rPr>
              <w:t>Comité de Planeación </w:t>
            </w:r>
            <w:r>
              <w:rPr>
                <w:color w:val="231F20"/>
                <w:spacing w:val="-3"/>
                <w:sz w:val="24"/>
              </w:rPr>
              <w:t>para </w:t>
            </w:r>
            <w:r>
              <w:rPr>
                <w:color w:val="231F20"/>
                <w:sz w:val="24"/>
              </w:rPr>
              <w:t>el </w:t>
            </w:r>
            <w:r>
              <w:rPr>
                <w:color w:val="231F20"/>
                <w:spacing w:val="-4"/>
                <w:sz w:val="24"/>
              </w:rPr>
              <w:t>Desarrollo </w:t>
            </w:r>
            <w:r>
              <w:rPr>
                <w:color w:val="231F20"/>
                <w:spacing w:val="-3"/>
                <w:sz w:val="24"/>
              </w:rPr>
              <w:t>del </w:t>
            </w:r>
            <w:r>
              <w:rPr>
                <w:color w:val="231F20"/>
                <w:spacing w:val="-4"/>
                <w:sz w:val="24"/>
              </w:rPr>
              <w:t>Estado (COPLADE).</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8"/>
        </w:rPr>
      </w:pPr>
    </w:p>
    <w:p>
      <w:pPr>
        <w:spacing w:before="73"/>
        <w:ind w:left="324" w:right="0" w:firstLine="0"/>
        <w:jc w:val="center"/>
        <w:rPr>
          <w:b/>
          <w:sz w:val="16"/>
        </w:rPr>
      </w:pPr>
      <w:r>
        <w:rPr>
          <w:b/>
          <w:color w:val="707275"/>
          <w:sz w:val="16"/>
        </w:rPr>
        <w:t>EVALUACIÓN ESPECÍFICA DEL DESEMPEÑO DEL</w:t>
      </w:r>
    </w:p>
    <w:p>
      <w:pPr>
        <w:spacing w:line="249" w:lineRule="auto" w:before="9"/>
        <w:ind w:left="3562" w:right="3237"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145"/>
          <w:footerReference w:type="default" r:id="rId146"/>
          <w:pgSz w:w="12600" w:h="16200"/>
          <w:pgMar w:header="0" w:footer="600" w:top="0" w:bottom="800" w:left="0" w:right="0"/>
          <w:pgNumType w:start="36"/>
        </w:sectPr>
      </w:pPr>
    </w:p>
    <w:tbl>
      <w:tblPr>
        <w:tblW w:w="0" w:type="auto"/>
        <w:jc w:val="left"/>
        <w:tblInd w:w="2251" w:type="dxa"/>
        <w:tblBorders>
          <w:top w:val="single" w:sz="8" w:space="0" w:color="0C6F8E"/>
          <w:left w:val="single" w:sz="8" w:space="0" w:color="0C6F8E"/>
          <w:bottom w:val="single" w:sz="8" w:space="0" w:color="0C6F8E"/>
          <w:right w:val="single" w:sz="8" w:space="0" w:color="0C6F8E"/>
          <w:insideH w:val="single" w:sz="8" w:space="0" w:color="0C6F8E"/>
          <w:insideV w:val="single" w:sz="8" w:space="0" w:color="0C6F8E"/>
        </w:tblBorders>
        <w:tblLayout w:type="fixed"/>
        <w:tblCellMar>
          <w:top w:w="0" w:type="dxa"/>
          <w:left w:w="0" w:type="dxa"/>
          <w:bottom w:w="0" w:type="dxa"/>
          <w:right w:w="0" w:type="dxa"/>
        </w:tblCellMar>
        <w:tblLook w:val="01E0"/>
      </w:tblPr>
      <w:tblGrid>
        <w:gridCol w:w="8494"/>
      </w:tblGrid>
      <w:tr>
        <w:trPr>
          <w:trHeight w:val="507" w:hRule="atLeast"/>
        </w:trPr>
        <w:tc>
          <w:tcPr>
            <w:tcW w:w="8494" w:type="dxa"/>
            <w:tcBorders>
              <w:top w:val="nil"/>
              <w:left w:val="nil"/>
              <w:right w:val="nil"/>
            </w:tcBorders>
            <w:shd w:val="clear" w:color="auto" w:fill="243755"/>
          </w:tcPr>
          <w:p>
            <w:pPr>
              <w:pStyle w:val="TableParagraph"/>
              <w:spacing w:line="451" w:lineRule="exact"/>
              <w:ind w:left="369"/>
              <w:rPr>
                <w:sz w:val="40"/>
              </w:rPr>
            </w:pPr>
            <w:r>
              <w:rPr>
                <w:color w:val="FFFFFF"/>
                <w:w w:val="90"/>
                <w:sz w:val="40"/>
              </w:rPr>
              <w:t>2.</w:t>
            </w:r>
            <w:r>
              <w:rPr>
                <w:color w:val="FFFFFF"/>
                <w:spacing w:val="-58"/>
                <w:w w:val="90"/>
                <w:sz w:val="40"/>
              </w:rPr>
              <w:t> </w:t>
            </w:r>
            <w:r>
              <w:rPr>
                <w:color w:val="FFFFFF"/>
                <w:w w:val="90"/>
                <w:sz w:val="40"/>
              </w:rPr>
              <w:t>Principales</w:t>
            </w:r>
            <w:r>
              <w:rPr>
                <w:color w:val="FFFFFF"/>
                <w:spacing w:val="-58"/>
                <w:w w:val="90"/>
                <w:sz w:val="40"/>
              </w:rPr>
              <w:t> </w:t>
            </w:r>
            <w:r>
              <w:rPr>
                <w:color w:val="FFFFFF"/>
                <w:w w:val="90"/>
                <w:sz w:val="40"/>
              </w:rPr>
              <w:t>hallazgos</w:t>
            </w:r>
            <w:r>
              <w:rPr>
                <w:color w:val="FFFFFF"/>
                <w:spacing w:val="-58"/>
                <w:w w:val="90"/>
                <w:sz w:val="40"/>
              </w:rPr>
              <w:t> </w:t>
            </w:r>
            <w:r>
              <w:rPr>
                <w:color w:val="FFFFFF"/>
                <w:w w:val="90"/>
                <w:sz w:val="40"/>
              </w:rPr>
              <w:t>de</w:t>
            </w:r>
            <w:r>
              <w:rPr>
                <w:color w:val="FFFFFF"/>
                <w:spacing w:val="-58"/>
                <w:w w:val="90"/>
                <w:sz w:val="40"/>
              </w:rPr>
              <w:t> </w:t>
            </w:r>
            <w:r>
              <w:rPr>
                <w:color w:val="FFFFFF"/>
                <w:w w:val="90"/>
                <w:sz w:val="40"/>
              </w:rPr>
              <w:t>la</w:t>
            </w:r>
            <w:r>
              <w:rPr>
                <w:color w:val="FFFFFF"/>
                <w:spacing w:val="-58"/>
                <w:w w:val="90"/>
                <w:sz w:val="40"/>
              </w:rPr>
              <w:t> </w:t>
            </w:r>
            <w:r>
              <w:rPr>
                <w:color w:val="FFFFFF"/>
                <w:w w:val="90"/>
                <w:sz w:val="40"/>
              </w:rPr>
              <w:t>evaluación</w:t>
            </w:r>
          </w:p>
        </w:tc>
      </w:tr>
      <w:tr>
        <w:trPr>
          <w:trHeight w:val="371" w:hRule="atLeast"/>
        </w:trPr>
        <w:tc>
          <w:tcPr>
            <w:tcW w:w="8494" w:type="dxa"/>
          </w:tcPr>
          <w:p>
            <w:pPr>
              <w:pStyle w:val="TableParagraph"/>
              <w:spacing w:before="39"/>
              <w:ind w:left="339"/>
              <w:rPr>
                <w:b/>
                <w:sz w:val="24"/>
              </w:rPr>
            </w:pPr>
            <w:r>
              <w:rPr>
                <w:b/>
                <w:color w:val="ADCA5C"/>
                <w:sz w:val="24"/>
              </w:rPr>
              <w:t>2.1 Descripción de los hallazgos más relevantes de la evaluación</w:t>
            </w:r>
          </w:p>
        </w:tc>
      </w:tr>
      <w:tr>
        <w:trPr>
          <w:trHeight w:val="1358" w:hRule="atLeast"/>
        </w:trPr>
        <w:tc>
          <w:tcPr>
            <w:tcW w:w="8494" w:type="dxa"/>
          </w:tcPr>
          <w:p>
            <w:pPr>
              <w:pStyle w:val="TableParagraph"/>
              <w:spacing w:before="50"/>
              <w:ind w:left="270"/>
              <w:rPr>
                <w:b/>
                <w:sz w:val="24"/>
              </w:rPr>
            </w:pPr>
            <w:r>
              <w:rPr>
                <w:b/>
                <w:color w:val="ADCA5C"/>
                <w:sz w:val="24"/>
              </w:rPr>
              <w:t>Ámbito programático</w:t>
            </w:r>
          </w:p>
          <w:p>
            <w:pPr>
              <w:pStyle w:val="TableParagraph"/>
              <w:spacing w:line="249" w:lineRule="auto" w:before="55"/>
              <w:ind w:left="269" w:right="234"/>
              <w:jc w:val="both"/>
              <w:rPr>
                <w:sz w:val="24"/>
              </w:rPr>
            </w:pPr>
            <w:r>
              <w:rPr>
                <w:color w:val="231F20"/>
                <w:sz w:val="24"/>
              </w:rPr>
              <w:t>Se </w:t>
            </w:r>
            <w:r>
              <w:rPr>
                <w:color w:val="231F20"/>
                <w:spacing w:val="-4"/>
                <w:sz w:val="24"/>
              </w:rPr>
              <w:t>encuentran </w:t>
            </w:r>
            <w:r>
              <w:rPr>
                <w:color w:val="231F20"/>
                <w:sz w:val="24"/>
              </w:rPr>
              <w:t>34 </w:t>
            </w:r>
            <w:r>
              <w:rPr>
                <w:color w:val="231F20"/>
                <w:spacing w:val="-4"/>
                <w:sz w:val="24"/>
              </w:rPr>
              <w:t>proyectos </w:t>
            </w:r>
            <w:r>
              <w:rPr>
                <w:color w:val="231F20"/>
                <w:sz w:val="24"/>
              </w:rPr>
              <w:t>en </w:t>
            </w:r>
            <w:r>
              <w:rPr>
                <w:color w:val="231F20"/>
                <w:spacing w:val="-4"/>
                <w:sz w:val="24"/>
              </w:rPr>
              <w:t>estatus </w:t>
            </w:r>
            <w:r>
              <w:rPr>
                <w:color w:val="231F20"/>
                <w:sz w:val="24"/>
              </w:rPr>
              <w:t>de </w:t>
            </w:r>
            <w:r>
              <w:rPr>
                <w:color w:val="231F20"/>
                <w:spacing w:val="-4"/>
                <w:sz w:val="24"/>
              </w:rPr>
              <w:t>ejecución </w:t>
            </w:r>
            <w:r>
              <w:rPr>
                <w:color w:val="231F20"/>
                <w:spacing w:val="-3"/>
                <w:sz w:val="24"/>
              </w:rPr>
              <w:t>pero </w:t>
            </w:r>
            <w:r>
              <w:rPr>
                <w:color w:val="231F20"/>
                <w:spacing w:val="-4"/>
                <w:sz w:val="24"/>
              </w:rPr>
              <w:t>solamente uno presenta avance físico presupuestal, </w:t>
            </w:r>
            <w:r>
              <w:rPr>
                <w:color w:val="231F20"/>
                <w:sz w:val="24"/>
              </w:rPr>
              <w:t>el </w:t>
            </w:r>
            <w:r>
              <w:rPr>
                <w:color w:val="231F20"/>
                <w:spacing w:val="-4"/>
                <w:sz w:val="24"/>
              </w:rPr>
              <w:t>anterior representa </w:t>
            </w:r>
            <w:r>
              <w:rPr>
                <w:color w:val="231F20"/>
                <w:sz w:val="24"/>
              </w:rPr>
              <w:t>el </w:t>
            </w:r>
            <w:r>
              <w:rPr>
                <w:color w:val="231F20"/>
                <w:spacing w:val="-3"/>
                <w:sz w:val="24"/>
              </w:rPr>
              <w:t>0.3% del </w:t>
            </w:r>
            <w:r>
              <w:rPr>
                <w:color w:val="231F20"/>
                <w:spacing w:val="-4"/>
                <w:sz w:val="24"/>
              </w:rPr>
              <w:t>total</w:t>
            </w:r>
            <w:r>
              <w:rPr>
                <w:color w:val="231F20"/>
                <w:spacing w:val="57"/>
                <w:sz w:val="24"/>
              </w:rPr>
              <w:t> </w:t>
            </w:r>
            <w:r>
              <w:rPr>
                <w:color w:val="231F20"/>
                <w:spacing w:val="-4"/>
                <w:sz w:val="24"/>
              </w:rPr>
              <w:t>estatal.</w:t>
            </w:r>
          </w:p>
        </w:tc>
      </w:tr>
      <w:tr>
        <w:trPr>
          <w:trHeight w:val="1123" w:hRule="atLeast"/>
        </w:trPr>
        <w:tc>
          <w:tcPr>
            <w:tcW w:w="8494" w:type="dxa"/>
          </w:tcPr>
          <w:p>
            <w:pPr>
              <w:pStyle w:val="TableParagraph"/>
              <w:spacing w:before="95"/>
              <w:ind w:left="253"/>
              <w:rPr>
                <w:b/>
                <w:sz w:val="24"/>
              </w:rPr>
            </w:pPr>
            <w:r>
              <w:rPr>
                <w:b/>
                <w:color w:val="ADCA5C"/>
                <w:sz w:val="24"/>
              </w:rPr>
              <w:t>Ámbito presupuestal</w:t>
            </w:r>
          </w:p>
          <w:p>
            <w:pPr>
              <w:pStyle w:val="TableParagraph"/>
              <w:spacing w:line="249" w:lineRule="auto" w:before="81"/>
              <w:ind w:left="256"/>
              <w:rPr>
                <w:sz w:val="24"/>
              </w:rPr>
            </w:pPr>
            <w:r>
              <w:rPr>
                <w:color w:val="231F20"/>
                <w:sz w:val="24"/>
              </w:rPr>
              <w:t>Al </w:t>
            </w:r>
            <w:r>
              <w:rPr>
                <w:color w:val="231F20"/>
                <w:spacing w:val="-4"/>
                <w:sz w:val="24"/>
              </w:rPr>
              <w:t>periodo evaluado </w:t>
            </w:r>
            <w:r>
              <w:rPr>
                <w:color w:val="231F20"/>
                <w:spacing w:val="-3"/>
                <w:sz w:val="24"/>
              </w:rPr>
              <w:t>solo </w:t>
            </w:r>
            <w:r>
              <w:rPr>
                <w:color w:val="231F20"/>
                <w:sz w:val="24"/>
              </w:rPr>
              <w:t>se ha </w:t>
            </w:r>
            <w:r>
              <w:rPr>
                <w:color w:val="231F20"/>
                <w:spacing w:val="-4"/>
                <w:sz w:val="24"/>
              </w:rPr>
              <w:t>ejercido </w:t>
            </w:r>
            <w:r>
              <w:rPr>
                <w:color w:val="231F20"/>
                <w:sz w:val="24"/>
              </w:rPr>
              <w:t>el </w:t>
            </w:r>
            <w:r>
              <w:rPr>
                <w:color w:val="231F20"/>
                <w:spacing w:val="-3"/>
                <w:sz w:val="24"/>
              </w:rPr>
              <w:t>0.9% del </w:t>
            </w:r>
            <w:r>
              <w:rPr>
                <w:color w:val="231F20"/>
                <w:spacing w:val="-4"/>
                <w:sz w:val="24"/>
              </w:rPr>
              <w:t>aprobado anual. </w:t>
            </w:r>
            <w:r>
              <w:rPr>
                <w:color w:val="231F20"/>
                <w:sz w:val="24"/>
              </w:rPr>
              <w:t>Lo </w:t>
            </w:r>
            <w:r>
              <w:rPr>
                <w:color w:val="231F20"/>
                <w:spacing w:val="-4"/>
                <w:sz w:val="24"/>
              </w:rPr>
              <w:t>ante- </w:t>
            </w:r>
            <w:r>
              <w:rPr>
                <w:color w:val="231F20"/>
                <w:spacing w:val="-3"/>
                <w:sz w:val="24"/>
              </w:rPr>
              <w:t>rior </w:t>
            </w:r>
            <w:r>
              <w:rPr>
                <w:color w:val="231F20"/>
                <w:spacing w:val="-4"/>
                <w:sz w:val="24"/>
              </w:rPr>
              <w:t>derivado </w:t>
            </w:r>
            <w:r>
              <w:rPr>
                <w:color w:val="231F20"/>
                <w:sz w:val="24"/>
              </w:rPr>
              <w:t>de </w:t>
            </w:r>
            <w:r>
              <w:rPr>
                <w:color w:val="231F20"/>
                <w:spacing w:val="-3"/>
                <w:sz w:val="24"/>
              </w:rPr>
              <w:t>los </w:t>
            </w:r>
            <w:r>
              <w:rPr>
                <w:color w:val="231F20"/>
                <w:spacing w:val="-4"/>
                <w:sz w:val="24"/>
              </w:rPr>
              <w:t>tiempos </w:t>
            </w:r>
            <w:r>
              <w:rPr>
                <w:color w:val="231F20"/>
                <w:sz w:val="24"/>
              </w:rPr>
              <w:t>de </w:t>
            </w:r>
            <w:r>
              <w:rPr>
                <w:color w:val="231F20"/>
                <w:spacing w:val="-4"/>
                <w:sz w:val="24"/>
              </w:rPr>
              <w:t>programación </w:t>
            </w:r>
            <w:r>
              <w:rPr>
                <w:color w:val="231F20"/>
                <w:sz w:val="24"/>
              </w:rPr>
              <w:t>de </w:t>
            </w:r>
            <w:r>
              <w:rPr>
                <w:color w:val="231F20"/>
                <w:spacing w:val="-3"/>
                <w:sz w:val="24"/>
              </w:rPr>
              <w:t>las </w:t>
            </w:r>
            <w:r>
              <w:rPr>
                <w:color w:val="231F20"/>
                <w:spacing w:val="-4"/>
                <w:sz w:val="24"/>
              </w:rPr>
              <w:t>acciones </w:t>
            </w:r>
            <w:r>
              <w:rPr>
                <w:color w:val="231F20"/>
                <w:spacing w:val="-3"/>
                <w:sz w:val="24"/>
              </w:rPr>
              <w:t>del </w:t>
            </w:r>
            <w:r>
              <w:rPr>
                <w:color w:val="231F20"/>
                <w:spacing w:val="-4"/>
                <w:sz w:val="24"/>
              </w:rPr>
              <w:t>fondo.</w:t>
            </w:r>
          </w:p>
        </w:tc>
      </w:tr>
      <w:tr>
        <w:trPr>
          <w:trHeight w:val="1709" w:hRule="atLeast"/>
        </w:trPr>
        <w:tc>
          <w:tcPr>
            <w:tcW w:w="8494" w:type="dxa"/>
          </w:tcPr>
          <w:p>
            <w:pPr>
              <w:pStyle w:val="TableParagraph"/>
              <w:spacing w:before="113"/>
              <w:ind w:left="253"/>
              <w:rPr>
                <w:b/>
                <w:sz w:val="24"/>
              </w:rPr>
            </w:pPr>
            <w:r>
              <w:rPr>
                <w:b/>
                <w:color w:val="ADCA5C"/>
                <w:sz w:val="24"/>
              </w:rPr>
              <w:t>Ámbito indicador</w:t>
            </w:r>
          </w:p>
          <w:p>
            <w:pPr>
              <w:pStyle w:val="TableParagraph"/>
              <w:spacing w:line="249" w:lineRule="auto" w:before="80"/>
              <w:ind w:left="256" w:right="217"/>
              <w:jc w:val="both"/>
              <w:rPr>
                <w:sz w:val="24"/>
              </w:rPr>
            </w:pPr>
            <w:r>
              <w:rPr>
                <w:color w:val="231F20"/>
                <w:sz w:val="24"/>
              </w:rPr>
              <w:t>El </w:t>
            </w:r>
            <w:r>
              <w:rPr>
                <w:color w:val="231F20"/>
                <w:spacing w:val="-4"/>
                <w:sz w:val="24"/>
              </w:rPr>
              <w:t>fondo cuenta </w:t>
            </w:r>
            <w:r>
              <w:rPr>
                <w:color w:val="231F20"/>
                <w:spacing w:val="-3"/>
                <w:sz w:val="24"/>
              </w:rPr>
              <w:t>con MIR </w:t>
            </w:r>
            <w:r>
              <w:rPr>
                <w:color w:val="231F20"/>
                <w:sz w:val="24"/>
              </w:rPr>
              <w:t>a </w:t>
            </w:r>
            <w:r>
              <w:rPr>
                <w:color w:val="231F20"/>
                <w:spacing w:val="-4"/>
                <w:sz w:val="24"/>
              </w:rPr>
              <w:t>Nivel Federal </w:t>
            </w:r>
            <w:r>
              <w:rPr>
                <w:color w:val="231F20"/>
                <w:sz w:val="24"/>
              </w:rPr>
              <w:t>y </w:t>
            </w:r>
            <w:r>
              <w:rPr>
                <w:color w:val="231F20"/>
                <w:spacing w:val="-4"/>
                <w:sz w:val="24"/>
              </w:rPr>
              <w:t>Estatal </w:t>
            </w:r>
            <w:r>
              <w:rPr>
                <w:color w:val="231F20"/>
                <w:spacing w:val="-3"/>
                <w:sz w:val="24"/>
              </w:rPr>
              <w:t>que </w:t>
            </w:r>
            <w:r>
              <w:rPr>
                <w:color w:val="231F20"/>
                <w:spacing w:val="-4"/>
                <w:sz w:val="24"/>
              </w:rPr>
              <w:t>logra medir </w:t>
            </w:r>
            <w:r>
              <w:rPr>
                <w:color w:val="231F20"/>
                <w:sz w:val="24"/>
              </w:rPr>
              <w:t>de </w:t>
            </w:r>
            <w:r>
              <w:rPr>
                <w:color w:val="231F20"/>
                <w:spacing w:val="-4"/>
                <w:sz w:val="24"/>
              </w:rPr>
              <w:t>forma</w:t>
            </w:r>
            <w:r>
              <w:rPr>
                <w:color w:val="231F20"/>
                <w:spacing w:val="57"/>
                <w:sz w:val="24"/>
              </w:rPr>
              <w:t> </w:t>
            </w:r>
            <w:r>
              <w:rPr>
                <w:color w:val="231F20"/>
                <w:spacing w:val="-3"/>
                <w:sz w:val="24"/>
              </w:rPr>
              <w:t>más </w:t>
            </w:r>
            <w:r>
              <w:rPr>
                <w:color w:val="231F20"/>
                <w:spacing w:val="-4"/>
                <w:sz w:val="24"/>
              </w:rPr>
              <w:t>amplia </w:t>
            </w:r>
            <w:r>
              <w:rPr>
                <w:color w:val="231F20"/>
                <w:sz w:val="24"/>
              </w:rPr>
              <w:t>el </w:t>
            </w:r>
            <w:r>
              <w:rPr>
                <w:color w:val="231F20"/>
                <w:spacing w:val="-4"/>
                <w:sz w:val="24"/>
              </w:rPr>
              <w:t>desempeño </w:t>
            </w:r>
            <w:r>
              <w:rPr>
                <w:color w:val="231F20"/>
                <w:sz w:val="24"/>
              </w:rPr>
              <w:t>de </w:t>
            </w:r>
            <w:r>
              <w:rPr>
                <w:color w:val="231F20"/>
                <w:spacing w:val="-3"/>
                <w:sz w:val="24"/>
              </w:rPr>
              <w:t>las </w:t>
            </w:r>
            <w:r>
              <w:rPr>
                <w:color w:val="231F20"/>
                <w:spacing w:val="-4"/>
                <w:sz w:val="24"/>
              </w:rPr>
              <w:t>acciones. </w:t>
            </w:r>
            <w:r>
              <w:rPr>
                <w:color w:val="231F20"/>
                <w:sz w:val="24"/>
              </w:rPr>
              <w:t>En </w:t>
            </w:r>
            <w:r>
              <w:rPr>
                <w:color w:val="231F20"/>
                <w:spacing w:val="-4"/>
                <w:sz w:val="24"/>
              </w:rPr>
              <w:t>dicho ámbito </w:t>
            </w:r>
            <w:r>
              <w:rPr>
                <w:color w:val="231F20"/>
                <w:sz w:val="24"/>
              </w:rPr>
              <w:t>en el </w:t>
            </w:r>
            <w:r>
              <w:rPr>
                <w:color w:val="231F20"/>
                <w:spacing w:val="-4"/>
                <w:sz w:val="24"/>
              </w:rPr>
              <w:t>Estado se cuenta </w:t>
            </w:r>
            <w:r>
              <w:rPr>
                <w:color w:val="231F20"/>
                <w:spacing w:val="-3"/>
                <w:sz w:val="24"/>
              </w:rPr>
              <w:t>con </w:t>
            </w:r>
            <w:r>
              <w:rPr>
                <w:color w:val="231F20"/>
                <w:spacing w:val="-4"/>
                <w:sz w:val="24"/>
              </w:rPr>
              <w:t>cuatro indicadores, mismos </w:t>
            </w:r>
            <w:r>
              <w:rPr>
                <w:color w:val="231F20"/>
                <w:spacing w:val="-3"/>
                <w:sz w:val="24"/>
              </w:rPr>
              <w:t>que </w:t>
            </w:r>
            <w:r>
              <w:rPr>
                <w:color w:val="231F20"/>
                <w:spacing w:val="-4"/>
                <w:sz w:val="24"/>
              </w:rPr>
              <w:t>perfilan </w:t>
            </w:r>
            <w:r>
              <w:rPr>
                <w:color w:val="231F20"/>
                <w:spacing w:val="-3"/>
                <w:sz w:val="24"/>
              </w:rPr>
              <w:t>con </w:t>
            </w:r>
            <w:r>
              <w:rPr>
                <w:color w:val="231F20"/>
                <w:sz w:val="24"/>
              </w:rPr>
              <w:t>un </w:t>
            </w:r>
            <w:r>
              <w:rPr>
                <w:color w:val="231F20"/>
                <w:spacing w:val="-4"/>
                <w:sz w:val="24"/>
              </w:rPr>
              <w:t>desempeño al segundo trimestre </w:t>
            </w:r>
            <w:r>
              <w:rPr>
                <w:color w:val="231F20"/>
                <w:sz w:val="24"/>
              </w:rPr>
              <w:t>de </w:t>
            </w:r>
            <w:r>
              <w:rPr>
                <w:color w:val="231F20"/>
                <w:spacing w:val="-4"/>
                <w:sz w:val="24"/>
              </w:rPr>
              <w:t>65.2%.</w:t>
            </w:r>
          </w:p>
        </w:tc>
      </w:tr>
      <w:tr>
        <w:trPr>
          <w:trHeight w:val="1913" w:hRule="atLeast"/>
        </w:trPr>
        <w:tc>
          <w:tcPr>
            <w:tcW w:w="8494" w:type="dxa"/>
          </w:tcPr>
          <w:p>
            <w:pPr>
              <w:pStyle w:val="TableParagraph"/>
              <w:spacing w:before="29"/>
              <w:ind w:left="253"/>
              <w:rPr>
                <w:b/>
                <w:sz w:val="24"/>
              </w:rPr>
            </w:pPr>
            <w:r>
              <w:rPr>
                <w:b/>
                <w:color w:val="ADCA5C"/>
                <w:sz w:val="24"/>
              </w:rPr>
              <w:t>Ámbito cobertura</w:t>
            </w:r>
          </w:p>
          <w:p>
            <w:pPr>
              <w:pStyle w:val="TableParagraph"/>
              <w:spacing w:line="249" w:lineRule="auto" w:before="7"/>
              <w:ind w:left="252" w:right="6"/>
              <w:jc w:val="both"/>
              <w:rPr>
                <w:sz w:val="24"/>
              </w:rPr>
            </w:pPr>
            <w:r>
              <w:rPr>
                <w:color w:val="231F20"/>
                <w:sz w:val="24"/>
              </w:rPr>
              <w:t>En el </w:t>
            </w:r>
            <w:r>
              <w:rPr>
                <w:color w:val="231F20"/>
                <w:spacing w:val="-4"/>
                <w:sz w:val="24"/>
              </w:rPr>
              <w:t>Informe sobre </w:t>
            </w:r>
            <w:r>
              <w:rPr>
                <w:color w:val="231F20"/>
                <w:sz w:val="24"/>
              </w:rPr>
              <w:t>la </w:t>
            </w:r>
            <w:r>
              <w:rPr>
                <w:color w:val="231F20"/>
                <w:spacing w:val="-4"/>
                <w:sz w:val="24"/>
              </w:rPr>
              <w:t>Situación Financiera Económica, </w:t>
            </w:r>
            <w:r>
              <w:rPr>
                <w:color w:val="231F20"/>
                <w:spacing w:val="-3"/>
                <w:sz w:val="24"/>
              </w:rPr>
              <w:t>las </w:t>
            </w:r>
            <w:r>
              <w:rPr>
                <w:color w:val="231F20"/>
                <w:spacing w:val="-4"/>
                <w:sz w:val="24"/>
              </w:rPr>
              <w:t>Finanzas Públicas  </w:t>
            </w:r>
            <w:r>
              <w:rPr>
                <w:color w:val="231F20"/>
                <w:sz w:val="24"/>
              </w:rPr>
              <w:t>y la </w:t>
            </w:r>
            <w:r>
              <w:rPr>
                <w:color w:val="231F20"/>
                <w:spacing w:val="-4"/>
                <w:sz w:val="24"/>
              </w:rPr>
              <w:t>deuda Pública, nivel Gestión </w:t>
            </w:r>
            <w:r>
              <w:rPr>
                <w:color w:val="231F20"/>
                <w:sz w:val="24"/>
              </w:rPr>
              <w:t>de </w:t>
            </w:r>
            <w:r>
              <w:rPr>
                <w:color w:val="231F20"/>
                <w:spacing w:val="-4"/>
                <w:sz w:val="24"/>
              </w:rPr>
              <w:t>Proyectos </w:t>
            </w:r>
            <w:r>
              <w:rPr>
                <w:color w:val="231F20"/>
                <w:spacing w:val="-3"/>
                <w:sz w:val="24"/>
              </w:rPr>
              <w:t>con </w:t>
            </w:r>
            <w:r>
              <w:rPr>
                <w:color w:val="231F20"/>
                <w:spacing w:val="-4"/>
                <w:sz w:val="24"/>
              </w:rPr>
              <w:t>fecha </w:t>
            </w:r>
            <w:r>
              <w:rPr>
                <w:color w:val="231F20"/>
                <w:sz w:val="24"/>
              </w:rPr>
              <w:t>de </w:t>
            </w:r>
            <w:r>
              <w:rPr>
                <w:color w:val="231F20"/>
                <w:spacing w:val="-4"/>
                <w:sz w:val="24"/>
              </w:rPr>
              <w:t>corte </w:t>
            </w:r>
            <w:r>
              <w:rPr>
                <w:color w:val="231F20"/>
                <w:sz w:val="24"/>
              </w:rPr>
              <w:t>al </w:t>
            </w:r>
            <w:r>
              <w:rPr>
                <w:color w:val="231F20"/>
                <w:spacing w:val="-4"/>
                <w:sz w:val="24"/>
              </w:rPr>
              <w:t>segundo trimestre </w:t>
            </w:r>
            <w:r>
              <w:rPr>
                <w:color w:val="231F20"/>
                <w:sz w:val="24"/>
              </w:rPr>
              <w:t>de </w:t>
            </w:r>
            <w:r>
              <w:rPr>
                <w:color w:val="231F20"/>
                <w:spacing w:val="-4"/>
                <w:sz w:val="24"/>
              </w:rPr>
              <w:t>2017, </w:t>
            </w:r>
            <w:r>
              <w:rPr>
                <w:color w:val="231F20"/>
                <w:sz w:val="24"/>
              </w:rPr>
              <w:t>no </w:t>
            </w:r>
            <w:r>
              <w:rPr>
                <w:color w:val="231F20"/>
                <w:spacing w:val="-4"/>
                <w:sz w:val="24"/>
              </w:rPr>
              <w:t>establece </w:t>
            </w:r>
            <w:r>
              <w:rPr>
                <w:color w:val="231F20"/>
                <w:sz w:val="24"/>
              </w:rPr>
              <w:t>la </w:t>
            </w:r>
            <w:r>
              <w:rPr>
                <w:color w:val="231F20"/>
                <w:spacing w:val="-4"/>
                <w:sz w:val="24"/>
              </w:rPr>
              <w:t>cantidad </w:t>
            </w:r>
            <w:r>
              <w:rPr>
                <w:color w:val="231F20"/>
                <w:sz w:val="24"/>
              </w:rPr>
              <w:t>de </w:t>
            </w:r>
            <w:r>
              <w:rPr>
                <w:color w:val="231F20"/>
                <w:spacing w:val="-4"/>
                <w:sz w:val="24"/>
              </w:rPr>
              <w:t>beneficiarios </w:t>
            </w:r>
            <w:r>
              <w:rPr>
                <w:color w:val="231F20"/>
                <w:spacing w:val="-3"/>
                <w:sz w:val="24"/>
              </w:rPr>
              <w:t>con los que </w:t>
            </w:r>
            <w:r>
              <w:rPr>
                <w:color w:val="231F20"/>
                <w:spacing w:val="-4"/>
                <w:sz w:val="24"/>
              </w:rPr>
              <w:t>cuen- </w:t>
            </w:r>
            <w:r>
              <w:rPr>
                <w:color w:val="231F20"/>
                <w:spacing w:val="-3"/>
                <w:sz w:val="24"/>
              </w:rPr>
              <w:t>tan</w:t>
            </w:r>
            <w:r>
              <w:rPr>
                <w:color w:val="231F20"/>
                <w:spacing w:val="-17"/>
                <w:sz w:val="24"/>
              </w:rPr>
              <w:t> </w:t>
            </w:r>
            <w:r>
              <w:rPr>
                <w:color w:val="231F20"/>
                <w:spacing w:val="-3"/>
                <w:sz w:val="24"/>
              </w:rPr>
              <w:t>las</w:t>
            </w:r>
            <w:r>
              <w:rPr>
                <w:color w:val="231F20"/>
                <w:spacing w:val="-17"/>
                <w:sz w:val="24"/>
              </w:rPr>
              <w:t> </w:t>
            </w:r>
            <w:r>
              <w:rPr>
                <w:color w:val="231F20"/>
                <w:spacing w:val="-4"/>
                <w:sz w:val="24"/>
              </w:rPr>
              <w:t>acciones</w:t>
            </w:r>
            <w:r>
              <w:rPr>
                <w:color w:val="231F20"/>
                <w:spacing w:val="-17"/>
                <w:sz w:val="24"/>
              </w:rPr>
              <w:t> </w:t>
            </w:r>
            <w:r>
              <w:rPr>
                <w:color w:val="231F20"/>
                <w:spacing w:val="-4"/>
                <w:sz w:val="24"/>
              </w:rPr>
              <w:t>mencionadas.</w:t>
            </w:r>
            <w:r>
              <w:rPr>
                <w:color w:val="231F20"/>
                <w:spacing w:val="-17"/>
                <w:sz w:val="24"/>
              </w:rPr>
              <w:t> </w:t>
            </w:r>
            <w:r>
              <w:rPr>
                <w:color w:val="231F20"/>
                <w:sz w:val="24"/>
              </w:rPr>
              <w:t>En</w:t>
            </w:r>
            <w:r>
              <w:rPr>
                <w:color w:val="231F20"/>
                <w:spacing w:val="-17"/>
                <w:sz w:val="24"/>
              </w:rPr>
              <w:t> </w:t>
            </w:r>
            <w:r>
              <w:rPr>
                <w:color w:val="231F20"/>
                <w:spacing w:val="-4"/>
                <w:sz w:val="24"/>
              </w:rPr>
              <w:t>dicho</w:t>
            </w:r>
            <w:r>
              <w:rPr>
                <w:color w:val="231F20"/>
                <w:spacing w:val="-17"/>
                <w:sz w:val="24"/>
              </w:rPr>
              <w:t> </w:t>
            </w:r>
            <w:r>
              <w:rPr>
                <w:color w:val="231F20"/>
                <w:spacing w:val="-4"/>
                <w:sz w:val="24"/>
              </w:rPr>
              <w:t>ámbito</w:t>
            </w:r>
            <w:r>
              <w:rPr>
                <w:color w:val="231F20"/>
                <w:spacing w:val="-17"/>
                <w:sz w:val="24"/>
              </w:rPr>
              <w:t> </w:t>
            </w:r>
            <w:r>
              <w:rPr>
                <w:color w:val="231F20"/>
                <w:sz w:val="24"/>
              </w:rPr>
              <w:t>no</w:t>
            </w:r>
            <w:r>
              <w:rPr>
                <w:color w:val="231F20"/>
                <w:spacing w:val="-17"/>
                <w:sz w:val="24"/>
              </w:rPr>
              <w:t> </w:t>
            </w:r>
            <w:r>
              <w:rPr>
                <w:color w:val="231F20"/>
                <w:sz w:val="24"/>
              </w:rPr>
              <w:t>se</w:t>
            </w:r>
            <w:r>
              <w:rPr>
                <w:color w:val="231F20"/>
                <w:spacing w:val="-17"/>
                <w:sz w:val="24"/>
              </w:rPr>
              <w:t> </w:t>
            </w:r>
            <w:r>
              <w:rPr>
                <w:color w:val="231F20"/>
                <w:spacing w:val="-4"/>
                <w:sz w:val="24"/>
              </w:rPr>
              <w:t>puede</w:t>
            </w:r>
            <w:r>
              <w:rPr>
                <w:color w:val="231F20"/>
                <w:spacing w:val="-17"/>
                <w:sz w:val="24"/>
              </w:rPr>
              <w:t> </w:t>
            </w:r>
            <w:r>
              <w:rPr>
                <w:color w:val="231F20"/>
                <w:spacing w:val="-4"/>
                <w:sz w:val="24"/>
              </w:rPr>
              <w:t>medir</w:t>
            </w:r>
            <w:r>
              <w:rPr>
                <w:color w:val="231F20"/>
                <w:spacing w:val="-17"/>
                <w:sz w:val="24"/>
              </w:rPr>
              <w:t> </w:t>
            </w:r>
            <w:r>
              <w:rPr>
                <w:color w:val="231F20"/>
                <w:sz w:val="24"/>
              </w:rPr>
              <w:t>el</w:t>
            </w:r>
            <w:r>
              <w:rPr>
                <w:color w:val="231F20"/>
                <w:spacing w:val="-17"/>
                <w:sz w:val="24"/>
              </w:rPr>
              <w:t> </w:t>
            </w:r>
            <w:r>
              <w:rPr>
                <w:color w:val="231F20"/>
                <w:spacing w:val="-4"/>
                <w:sz w:val="24"/>
              </w:rPr>
              <w:t>desempe- </w:t>
            </w:r>
            <w:r>
              <w:rPr>
                <w:color w:val="231F20"/>
                <w:sz w:val="24"/>
              </w:rPr>
              <w:t>ño</w:t>
            </w:r>
            <w:r>
              <w:rPr>
                <w:color w:val="231F20"/>
                <w:spacing w:val="-8"/>
                <w:sz w:val="24"/>
              </w:rPr>
              <w:t> </w:t>
            </w:r>
            <w:r>
              <w:rPr>
                <w:color w:val="231F20"/>
                <w:spacing w:val="-3"/>
                <w:sz w:val="24"/>
              </w:rPr>
              <w:t>dado</w:t>
            </w:r>
            <w:r>
              <w:rPr>
                <w:color w:val="231F20"/>
                <w:spacing w:val="-8"/>
                <w:sz w:val="24"/>
              </w:rPr>
              <w:t> </w:t>
            </w:r>
            <w:r>
              <w:rPr>
                <w:color w:val="231F20"/>
                <w:spacing w:val="-3"/>
                <w:sz w:val="24"/>
              </w:rPr>
              <w:t>que</w:t>
            </w:r>
            <w:r>
              <w:rPr>
                <w:color w:val="231F20"/>
                <w:spacing w:val="-8"/>
                <w:sz w:val="24"/>
              </w:rPr>
              <w:t> </w:t>
            </w:r>
            <w:r>
              <w:rPr>
                <w:color w:val="231F20"/>
                <w:sz w:val="24"/>
              </w:rPr>
              <w:t>no</w:t>
            </w:r>
            <w:r>
              <w:rPr>
                <w:color w:val="231F20"/>
                <w:spacing w:val="-8"/>
                <w:sz w:val="24"/>
              </w:rPr>
              <w:t> </w:t>
            </w:r>
            <w:r>
              <w:rPr>
                <w:color w:val="231F20"/>
                <w:sz w:val="24"/>
              </w:rPr>
              <w:t>se</w:t>
            </w:r>
            <w:r>
              <w:rPr>
                <w:color w:val="231F20"/>
                <w:spacing w:val="-8"/>
                <w:sz w:val="24"/>
              </w:rPr>
              <w:t> </w:t>
            </w:r>
            <w:r>
              <w:rPr>
                <w:color w:val="231F20"/>
                <w:spacing w:val="-4"/>
                <w:sz w:val="24"/>
              </w:rPr>
              <w:t>cuenta</w:t>
            </w:r>
            <w:r>
              <w:rPr>
                <w:color w:val="231F20"/>
                <w:spacing w:val="-8"/>
                <w:sz w:val="24"/>
              </w:rPr>
              <w:t> </w:t>
            </w:r>
            <w:r>
              <w:rPr>
                <w:color w:val="231F20"/>
                <w:spacing w:val="-3"/>
                <w:sz w:val="24"/>
              </w:rPr>
              <w:t>con</w:t>
            </w:r>
            <w:r>
              <w:rPr>
                <w:color w:val="231F20"/>
                <w:spacing w:val="-8"/>
                <w:sz w:val="24"/>
              </w:rPr>
              <w:t> </w:t>
            </w:r>
            <w:r>
              <w:rPr>
                <w:color w:val="231F20"/>
                <w:sz w:val="24"/>
              </w:rPr>
              <w:t>la</w:t>
            </w:r>
            <w:r>
              <w:rPr>
                <w:color w:val="231F20"/>
                <w:spacing w:val="-8"/>
                <w:sz w:val="24"/>
              </w:rPr>
              <w:t> </w:t>
            </w:r>
            <w:r>
              <w:rPr>
                <w:color w:val="231F20"/>
                <w:spacing w:val="-4"/>
                <w:sz w:val="24"/>
              </w:rPr>
              <w:t>información</w:t>
            </w:r>
            <w:r>
              <w:rPr>
                <w:color w:val="231F20"/>
                <w:spacing w:val="-8"/>
                <w:sz w:val="24"/>
              </w:rPr>
              <w:t> </w:t>
            </w:r>
            <w:r>
              <w:rPr>
                <w:color w:val="231F20"/>
                <w:spacing w:val="-4"/>
                <w:sz w:val="24"/>
              </w:rPr>
              <w:t>necesaria</w:t>
            </w:r>
            <w:r>
              <w:rPr>
                <w:color w:val="231F20"/>
                <w:spacing w:val="-8"/>
                <w:sz w:val="24"/>
              </w:rPr>
              <w:t> </w:t>
            </w:r>
            <w:r>
              <w:rPr>
                <w:color w:val="231F20"/>
                <w:spacing w:val="-3"/>
                <w:sz w:val="24"/>
              </w:rPr>
              <w:t>para</w:t>
            </w:r>
            <w:r>
              <w:rPr>
                <w:color w:val="231F20"/>
                <w:spacing w:val="-8"/>
                <w:sz w:val="24"/>
              </w:rPr>
              <w:t> </w:t>
            </w:r>
            <w:r>
              <w:rPr>
                <w:color w:val="231F20"/>
                <w:spacing w:val="-4"/>
                <w:sz w:val="24"/>
              </w:rPr>
              <w:t>realizar</w:t>
            </w:r>
            <w:r>
              <w:rPr>
                <w:color w:val="231F20"/>
                <w:spacing w:val="-8"/>
                <w:sz w:val="24"/>
              </w:rPr>
              <w:t> </w:t>
            </w:r>
            <w:r>
              <w:rPr>
                <w:color w:val="231F20"/>
                <w:sz w:val="24"/>
              </w:rPr>
              <w:t>el</w:t>
            </w:r>
            <w:r>
              <w:rPr>
                <w:color w:val="231F20"/>
                <w:spacing w:val="-8"/>
                <w:sz w:val="24"/>
              </w:rPr>
              <w:t> </w:t>
            </w:r>
            <w:r>
              <w:rPr>
                <w:color w:val="231F20"/>
                <w:spacing w:val="-4"/>
                <w:sz w:val="24"/>
              </w:rPr>
              <w:t>análisis.</w:t>
            </w:r>
          </w:p>
        </w:tc>
      </w:tr>
      <w:tr>
        <w:trPr>
          <w:trHeight w:val="1596" w:hRule="atLeast"/>
        </w:trPr>
        <w:tc>
          <w:tcPr>
            <w:tcW w:w="8494" w:type="dxa"/>
          </w:tcPr>
          <w:p>
            <w:pPr>
              <w:pStyle w:val="TableParagraph"/>
              <w:spacing w:before="40"/>
              <w:ind w:left="235"/>
              <w:rPr>
                <w:b/>
                <w:sz w:val="24"/>
              </w:rPr>
            </w:pPr>
            <w:r>
              <w:rPr>
                <w:b/>
                <w:color w:val="ADCA5C"/>
                <w:sz w:val="24"/>
              </w:rPr>
              <w:t>Atención de los aspectos susceptibles de mejora</w:t>
            </w:r>
          </w:p>
          <w:p>
            <w:pPr>
              <w:pStyle w:val="TableParagraph"/>
              <w:spacing w:line="249" w:lineRule="auto" w:before="26"/>
              <w:ind w:left="221" w:right="361"/>
              <w:jc w:val="both"/>
              <w:rPr>
                <w:sz w:val="24"/>
              </w:rPr>
            </w:pPr>
            <w:r>
              <w:rPr>
                <w:color w:val="231F20"/>
                <w:sz w:val="24"/>
              </w:rPr>
              <w:t>El</w:t>
            </w:r>
            <w:r>
              <w:rPr>
                <w:color w:val="231F20"/>
                <w:spacing w:val="-16"/>
                <w:sz w:val="24"/>
              </w:rPr>
              <w:t> </w:t>
            </w:r>
            <w:r>
              <w:rPr>
                <w:color w:val="231F20"/>
                <w:spacing w:val="-4"/>
                <w:sz w:val="24"/>
              </w:rPr>
              <w:t>desempeño</w:t>
            </w:r>
            <w:r>
              <w:rPr>
                <w:color w:val="231F20"/>
                <w:spacing w:val="-16"/>
                <w:sz w:val="24"/>
              </w:rPr>
              <w:t> </w:t>
            </w:r>
            <w:r>
              <w:rPr>
                <w:color w:val="231F20"/>
                <w:sz w:val="24"/>
              </w:rPr>
              <w:t>en</w:t>
            </w:r>
            <w:r>
              <w:rPr>
                <w:color w:val="231F20"/>
                <w:spacing w:val="-16"/>
                <w:sz w:val="24"/>
              </w:rPr>
              <w:t> </w:t>
            </w:r>
            <w:r>
              <w:rPr>
                <w:color w:val="231F20"/>
                <w:spacing w:val="-4"/>
                <w:sz w:val="24"/>
              </w:rPr>
              <w:t>cumplimiento</w:t>
            </w:r>
            <w:r>
              <w:rPr>
                <w:color w:val="231F20"/>
                <w:spacing w:val="-16"/>
                <w:sz w:val="24"/>
              </w:rPr>
              <w:t> </w:t>
            </w:r>
            <w:r>
              <w:rPr>
                <w:color w:val="231F20"/>
                <w:sz w:val="24"/>
              </w:rPr>
              <w:t>a</w:t>
            </w:r>
            <w:r>
              <w:rPr>
                <w:color w:val="231F20"/>
                <w:spacing w:val="-16"/>
                <w:sz w:val="24"/>
              </w:rPr>
              <w:t> </w:t>
            </w:r>
            <w:r>
              <w:rPr>
                <w:color w:val="231F20"/>
                <w:spacing w:val="-3"/>
                <w:sz w:val="24"/>
              </w:rPr>
              <w:t>los</w:t>
            </w:r>
            <w:r>
              <w:rPr>
                <w:color w:val="231F20"/>
                <w:spacing w:val="-27"/>
                <w:sz w:val="24"/>
              </w:rPr>
              <w:t> </w:t>
            </w:r>
            <w:r>
              <w:rPr>
                <w:color w:val="231F20"/>
                <w:spacing w:val="-4"/>
                <w:sz w:val="24"/>
              </w:rPr>
              <w:t>Aspectos</w:t>
            </w:r>
            <w:r>
              <w:rPr>
                <w:color w:val="231F20"/>
                <w:spacing w:val="-16"/>
                <w:sz w:val="24"/>
              </w:rPr>
              <w:t> </w:t>
            </w:r>
            <w:r>
              <w:rPr>
                <w:color w:val="231F20"/>
                <w:spacing w:val="-4"/>
                <w:sz w:val="24"/>
              </w:rPr>
              <w:t>Susceptibles</w:t>
            </w:r>
            <w:r>
              <w:rPr>
                <w:color w:val="231F20"/>
                <w:spacing w:val="-16"/>
                <w:sz w:val="24"/>
              </w:rPr>
              <w:t> </w:t>
            </w:r>
            <w:r>
              <w:rPr>
                <w:color w:val="231F20"/>
                <w:sz w:val="24"/>
              </w:rPr>
              <w:t>de</w:t>
            </w:r>
            <w:r>
              <w:rPr>
                <w:color w:val="231F20"/>
                <w:spacing w:val="-16"/>
                <w:sz w:val="24"/>
              </w:rPr>
              <w:t> </w:t>
            </w:r>
            <w:r>
              <w:rPr>
                <w:color w:val="231F20"/>
                <w:spacing w:val="-4"/>
                <w:sz w:val="24"/>
              </w:rPr>
              <w:t>Mejora</w:t>
            </w:r>
            <w:r>
              <w:rPr>
                <w:color w:val="231F20"/>
                <w:spacing w:val="-16"/>
                <w:sz w:val="24"/>
              </w:rPr>
              <w:t> </w:t>
            </w:r>
            <w:r>
              <w:rPr>
                <w:color w:val="231F20"/>
                <w:sz w:val="24"/>
              </w:rPr>
              <w:t>es</w:t>
            </w:r>
            <w:r>
              <w:rPr>
                <w:color w:val="231F20"/>
                <w:spacing w:val="-16"/>
                <w:sz w:val="24"/>
              </w:rPr>
              <w:t> </w:t>
            </w:r>
            <w:r>
              <w:rPr>
                <w:color w:val="231F20"/>
                <w:spacing w:val="-4"/>
                <w:sz w:val="24"/>
              </w:rPr>
              <w:t>del 100.0%,</w:t>
            </w:r>
            <w:r>
              <w:rPr>
                <w:color w:val="231F20"/>
                <w:spacing w:val="-18"/>
                <w:sz w:val="24"/>
              </w:rPr>
              <w:t> </w:t>
            </w:r>
            <w:r>
              <w:rPr>
                <w:color w:val="231F20"/>
                <w:spacing w:val="-3"/>
                <w:sz w:val="24"/>
              </w:rPr>
              <w:t>por</w:t>
            </w:r>
            <w:r>
              <w:rPr>
                <w:color w:val="231F20"/>
                <w:spacing w:val="-18"/>
                <w:sz w:val="24"/>
              </w:rPr>
              <w:t> </w:t>
            </w:r>
            <w:r>
              <w:rPr>
                <w:color w:val="231F20"/>
                <w:sz w:val="24"/>
              </w:rPr>
              <w:t>lo</w:t>
            </w:r>
            <w:r>
              <w:rPr>
                <w:color w:val="231F20"/>
                <w:spacing w:val="-18"/>
                <w:sz w:val="24"/>
              </w:rPr>
              <w:t> </w:t>
            </w:r>
            <w:r>
              <w:rPr>
                <w:color w:val="231F20"/>
                <w:spacing w:val="-3"/>
                <w:sz w:val="24"/>
              </w:rPr>
              <w:t>cual</w:t>
            </w:r>
            <w:r>
              <w:rPr>
                <w:color w:val="231F20"/>
                <w:spacing w:val="-18"/>
                <w:sz w:val="24"/>
              </w:rPr>
              <w:t> </w:t>
            </w:r>
            <w:r>
              <w:rPr>
                <w:color w:val="231F20"/>
                <w:sz w:val="24"/>
              </w:rPr>
              <w:t>se</w:t>
            </w:r>
            <w:r>
              <w:rPr>
                <w:color w:val="231F20"/>
                <w:spacing w:val="-18"/>
                <w:sz w:val="24"/>
              </w:rPr>
              <w:t> </w:t>
            </w:r>
            <w:r>
              <w:rPr>
                <w:color w:val="231F20"/>
                <w:spacing w:val="-4"/>
                <w:sz w:val="24"/>
              </w:rPr>
              <w:t>considera</w:t>
            </w:r>
            <w:r>
              <w:rPr>
                <w:color w:val="231F20"/>
                <w:spacing w:val="-18"/>
                <w:sz w:val="24"/>
              </w:rPr>
              <w:t> </w:t>
            </w:r>
            <w:r>
              <w:rPr>
                <w:color w:val="231F20"/>
                <w:spacing w:val="-3"/>
                <w:sz w:val="24"/>
              </w:rPr>
              <w:t>como</w:t>
            </w:r>
            <w:r>
              <w:rPr>
                <w:color w:val="231F20"/>
                <w:spacing w:val="-18"/>
                <w:sz w:val="24"/>
              </w:rPr>
              <w:t> </w:t>
            </w:r>
            <w:r>
              <w:rPr>
                <w:color w:val="231F20"/>
                <w:spacing w:val="-4"/>
                <w:sz w:val="24"/>
              </w:rPr>
              <w:t>atendida</w:t>
            </w:r>
            <w:r>
              <w:rPr>
                <w:color w:val="231F20"/>
                <w:spacing w:val="-18"/>
                <w:sz w:val="24"/>
              </w:rPr>
              <w:t> </w:t>
            </w:r>
            <w:r>
              <w:rPr>
                <w:color w:val="231F20"/>
                <w:sz w:val="24"/>
              </w:rPr>
              <w:t>la</w:t>
            </w:r>
            <w:r>
              <w:rPr>
                <w:color w:val="231F20"/>
                <w:spacing w:val="-18"/>
                <w:sz w:val="24"/>
              </w:rPr>
              <w:t> </w:t>
            </w:r>
            <w:r>
              <w:rPr>
                <w:color w:val="231F20"/>
                <w:spacing w:val="-4"/>
                <w:sz w:val="24"/>
              </w:rPr>
              <w:t>recomendación</w:t>
            </w:r>
            <w:r>
              <w:rPr>
                <w:color w:val="231F20"/>
                <w:spacing w:val="-18"/>
                <w:sz w:val="24"/>
              </w:rPr>
              <w:t> </w:t>
            </w:r>
            <w:r>
              <w:rPr>
                <w:color w:val="231F20"/>
                <w:spacing w:val="-4"/>
                <w:sz w:val="24"/>
              </w:rPr>
              <w:t>emitida</w:t>
            </w:r>
            <w:r>
              <w:rPr>
                <w:color w:val="231F20"/>
                <w:spacing w:val="-18"/>
                <w:sz w:val="24"/>
              </w:rPr>
              <w:t> </w:t>
            </w:r>
            <w:r>
              <w:rPr>
                <w:color w:val="231F20"/>
                <w:spacing w:val="-4"/>
                <w:sz w:val="24"/>
              </w:rPr>
              <w:t>en </w:t>
            </w:r>
            <w:r>
              <w:rPr>
                <w:color w:val="231F20"/>
                <w:sz w:val="24"/>
              </w:rPr>
              <w:t>la </w:t>
            </w:r>
            <w:r>
              <w:rPr>
                <w:color w:val="231F20"/>
                <w:spacing w:val="-4"/>
                <w:sz w:val="24"/>
              </w:rPr>
              <w:t>evaluación </w:t>
            </w:r>
            <w:r>
              <w:rPr>
                <w:color w:val="231F20"/>
                <w:spacing w:val="-3"/>
                <w:sz w:val="24"/>
              </w:rPr>
              <w:t>para </w:t>
            </w:r>
            <w:r>
              <w:rPr>
                <w:color w:val="231F20"/>
                <w:sz w:val="24"/>
              </w:rPr>
              <w:t>el </w:t>
            </w:r>
            <w:r>
              <w:rPr>
                <w:color w:val="231F20"/>
                <w:spacing w:val="-4"/>
                <w:sz w:val="24"/>
              </w:rPr>
              <w:t>ejercicio</w:t>
            </w:r>
            <w:r>
              <w:rPr>
                <w:color w:val="231F20"/>
                <w:spacing w:val="-28"/>
                <w:sz w:val="24"/>
              </w:rPr>
              <w:t> </w:t>
            </w:r>
            <w:r>
              <w:rPr>
                <w:color w:val="231F20"/>
                <w:spacing w:val="-4"/>
                <w:sz w:val="24"/>
              </w:rPr>
              <w:t>2016.</w:t>
            </w:r>
          </w:p>
        </w:tc>
      </w:tr>
      <w:tr>
        <w:trPr>
          <w:trHeight w:val="2529" w:hRule="atLeast"/>
        </w:trPr>
        <w:tc>
          <w:tcPr>
            <w:tcW w:w="8494" w:type="dxa"/>
            <w:tcBorders>
              <w:bottom w:val="single" w:sz="12" w:space="0" w:color="0C6F8E"/>
            </w:tcBorders>
          </w:tcPr>
          <w:p>
            <w:pPr>
              <w:pStyle w:val="TableParagraph"/>
              <w:spacing w:line="249" w:lineRule="auto" w:before="95"/>
              <w:ind w:left="233" w:right="116"/>
              <w:jc w:val="both"/>
              <w:rPr>
                <w:b/>
                <w:sz w:val="24"/>
              </w:rPr>
            </w:pPr>
            <w:r>
              <w:rPr>
                <w:b/>
                <w:color w:val="ADCA5C"/>
                <w:spacing w:val="-3"/>
                <w:sz w:val="24"/>
              </w:rPr>
              <w:t>2.2 </w:t>
            </w:r>
            <w:r>
              <w:rPr>
                <w:b/>
                <w:color w:val="ADCA5C"/>
                <w:spacing w:val="-4"/>
                <w:sz w:val="24"/>
              </w:rPr>
              <w:t>Señalar cuáles </w:t>
            </w:r>
            <w:r>
              <w:rPr>
                <w:b/>
                <w:color w:val="ADCA5C"/>
                <w:spacing w:val="-3"/>
                <w:sz w:val="24"/>
              </w:rPr>
              <w:t>son las </w:t>
            </w:r>
            <w:r>
              <w:rPr>
                <w:b/>
                <w:color w:val="ADCA5C"/>
                <w:spacing w:val="-4"/>
                <w:sz w:val="24"/>
              </w:rPr>
              <w:t>principales Fortalezas, Oportunidades, Debili- dades </w:t>
            </w:r>
            <w:r>
              <w:rPr>
                <w:b/>
                <w:color w:val="ADCA5C"/>
                <w:sz w:val="24"/>
              </w:rPr>
              <w:t>y </w:t>
            </w:r>
            <w:r>
              <w:rPr>
                <w:b/>
                <w:color w:val="ADCA5C"/>
                <w:spacing w:val="-4"/>
                <w:sz w:val="24"/>
              </w:rPr>
              <w:t>Amenazas (FODA), </w:t>
            </w:r>
            <w:r>
              <w:rPr>
                <w:b/>
                <w:color w:val="ADCA5C"/>
                <w:sz w:val="24"/>
              </w:rPr>
              <w:t>de </w:t>
            </w:r>
            <w:r>
              <w:rPr>
                <w:b/>
                <w:color w:val="ADCA5C"/>
                <w:spacing w:val="-4"/>
                <w:sz w:val="24"/>
              </w:rPr>
              <w:t>acuerdo </w:t>
            </w:r>
            <w:r>
              <w:rPr>
                <w:b/>
                <w:color w:val="ADCA5C"/>
                <w:spacing w:val="-3"/>
                <w:sz w:val="24"/>
              </w:rPr>
              <w:t>con los </w:t>
            </w:r>
            <w:r>
              <w:rPr>
                <w:b/>
                <w:color w:val="ADCA5C"/>
                <w:spacing w:val="-4"/>
                <w:sz w:val="24"/>
              </w:rPr>
              <w:t>temas </w:t>
            </w:r>
            <w:r>
              <w:rPr>
                <w:b/>
                <w:color w:val="ADCA5C"/>
                <w:spacing w:val="-3"/>
                <w:sz w:val="24"/>
              </w:rPr>
              <w:t>del </w:t>
            </w:r>
            <w:r>
              <w:rPr>
                <w:b/>
                <w:color w:val="ADCA5C"/>
                <w:spacing w:val="-4"/>
                <w:sz w:val="24"/>
              </w:rPr>
              <w:t>programa, estrategias </w:t>
            </w:r>
            <w:r>
              <w:rPr>
                <w:b/>
                <w:color w:val="ADCA5C"/>
                <w:sz w:val="24"/>
              </w:rPr>
              <w:t>e </w:t>
            </w:r>
            <w:r>
              <w:rPr>
                <w:b/>
                <w:color w:val="ADCA5C"/>
                <w:spacing w:val="-4"/>
                <w:sz w:val="24"/>
              </w:rPr>
              <w:t>instituciones.</w:t>
            </w:r>
          </w:p>
        </w:tc>
      </w:tr>
    </w:tbl>
    <w:p>
      <w:pPr>
        <w:pStyle w:val="BodyText"/>
        <w:rPr>
          <w:b/>
          <w:sz w:val="20"/>
        </w:rPr>
      </w:pPr>
      <w:r>
        <w:rPr/>
        <w:pict>
          <v:group style="position:absolute;margin-left:84.185997pt;margin-top:68.699997pt;width:83.25pt;height:31pt;mso-position-horizontal-relative:page;mso-position-vertical-relative:page;z-index:10576" coordorigin="1684,1374" coordsize="1665,620">
            <v:shape style="position:absolute;left:2190;top:1419;width:1158;height:539" type="#_x0000_t75" stroked="false">
              <v:imagedata r:id="rId150" o:title=""/>
            </v:shape>
            <v:shape style="position:absolute;left:1683;top:1855;width:527;height:139" type="#_x0000_t75" stroked="false">
              <v:imagedata r:id="rId11" o:title=""/>
            </v:shape>
            <v:shape style="position:absolute;left:1755;top:1374;width:386;height:554" type="#_x0000_t75" stroked="false">
              <v:imagedata r:id="rId151" o:title=""/>
            </v:shape>
            <w10:wrap type="none"/>
          </v:group>
        </w:pict>
      </w:r>
      <w:r>
        <w:rPr/>
        <w:pict>
          <v:shape style="position:absolute;margin-left:286.884949pt;margin-top:64.5280pt;width:52.8pt;height:39.2pt;mso-position-horizontal-relative:page;mso-position-vertical-relative:page;z-index:-115336" coordorigin="5738,1291" coordsize="1056,784" path="m5738,1549l5738,1556,5738,1577,5738,1634,5749,1705,5769,1774,5798,1838,5835,1898,5880,1952,5931,2000,5988,2041,6051,2074,6038,2045,6030,2016,6025,1986,6025,1955,6037,1895,6065,1840,6107,1790,6162,1747,6228,1710,6303,1681,6387,1661,6477,1651,6791,1651,6792,1640,6794,1622,6793,1593,6067,1593,5981,1592,5917,1586,5856,1577,5796,1564,5738,1549xm6791,1651l6477,1651,6573,1651,6629,1657,6683,1665,6735,1677,6785,1693,6788,1675,6790,1658,6791,1651xm6701,1291l6665,1342,6621,1389,6571,1433,6514,1472,6450,1506,6382,1535,6309,1559,6232,1577,6151,1588,6067,1593,6793,1593,6791,1532,6774,1445,6744,1365,6701,1291xe" filled="true" fillcolor="#899094" stroked="false">
            <v:path arrowok="t"/>
            <v:fill type="solid"/>
            <w10:wrap type="none"/>
          </v:shape>
        </w:pict>
      </w:r>
    </w:p>
    <w:p>
      <w:pPr>
        <w:pStyle w:val="BodyText"/>
        <w:rPr>
          <w:b/>
          <w:sz w:val="20"/>
        </w:rPr>
      </w:pPr>
    </w:p>
    <w:p>
      <w:pPr>
        <w:pStyle w:val="BodyText"/>
        <w:rPr>
          <w:b/>
          <w:sz w:val="20"/>
        </w:rPr>
      </w:pPr>
    </w:p>
    <w:p>
      <w:pPr>
        <w:pStyle w:val="BodyText"/>
        <w:spacing w:before="2"/>
        <w:rPr>
          <w:b/>
          <w:sz w:val="23"/>
        </w:rPr>
      </w:pPr>
    </w:p>
    <w:p>
      <w:pPr>
        <w:spacing w:before="73"/>
        <w:ind w:left="0" w:right="90" w:firstLine="0"/>
        <w:jc w:val="center"/>
        <w:rPr>
          <w:b/>
          <w:sz w:val="16"/>
        </w:rPr>
      </w:pPr>
      <w:r>
        <w:rPr>
          <w:b/>
          <w:color w:val="707275"/>
          <w:sz w:val="16"/>
        </w:rPr>
        <w:t>EVALUACIÓN ESPECÍFICA DEL DESEMPEÑO DEL</w:t>
      </w:r>
    </w:p>
    <w:p>
      <w:pPr>
        <w:spacing w:line="249" w:lineRule="auto" w:before="8"/>
        <w:ind w:left="3356"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149"/>
          <w:pgSz w:w="12600" w:h="16200"/>
          <w:pgMar w:header="0" w:footer="600" w:top="2380" w:bottom="800" w:left="0" w:right="0"/>
        </w:sectPr>
      </w:pPr>
    </w:p>
    <w:p>
      <w:pPr>
        <w:pStyle w:val="BodyText"/>
        <w:rPr>
          <w:b/>
          <w:sz w:val="11"/>
        </w:rPr>
      </w:pPr>
      <w:r>
        <w:rPr/>
        <w:pict>
          <v:group style="position:absolute;margin-left:96.130997pt;margin-top:68.699997pt;width:83.25pt;height:31pt;mso-position-horizontal-relative:page;mso-position-vertical-relative:page;z-index:10624" coordorigin="1923,1374" coordsize="1665,620">
            <v:shape style="position:absolute;left:2429;top:1419;width:1158;height:539" type="#_x0000_t75" stroked="false">
              <v:imagedata r:id="rId152" o:title=""/>
            </v:shape>
            <v:shape style="position:absolute;left:1922;top:1855;width:527;height:139" type="#_x0000_t75" stroked="false">
              <v:imagedata r:id="rId11" o:title=""/>
            </v:shape>
            <v:shape style="position:absolute;left:1994;top:1374;width:386;height:554" type="#_x0000_t75" stroked="false">
              <v:imagedata r:id="rId153" o:title=""/>
            </v:shape>
            <w10:wrap type="none"/>
          </v:group>
        </w:pict>
      </w:r>
      <w:r>
        <w:rPr/>
        <w:pict>
          <v:shape style="position:absolute;margin-left:298.829926pt;margin-top:64.5280pt;width:52.8pt;height:39.2pt;mso-position-horizontal-relative:page;mso-position-vertical-relative:page;z-index:10648" coordorigin="5977,1291" coordsize="1056,784" path="m5977,1549l5977,1556,5977,1577,5977,1634,5988,1705,6008,1774,6037,1838,6074,1898,6119,1952,6170,2000,6227,2041,6290,2074,6277,2045,6269,2016,6264,1986,6264,1955,6276,1895,6304,1840,6346,1790,6401,1747,6467,1710,6542,1681,6626,1661,6716,1651,7030,1651,7031,1640,7033,1622,7032,1593,6306,1593,6219,1592,6156,1586,6095,1577,6035,1564,5977,1549xm7030,1651l6716,1651,6812,1651,6868,1657,6922,1665,6974,1677,7024,1693,7027,1675,7029,1658,7030,1651xm6940,1291l6904,1342,6860,1389,6810,1433,6752,1472,6689,1506,6621,1535,6548,1559,6471,1577,6390,1588,6306,1593,7032,1593,7030,1532,7013,1445,6983,1365,6940,1291xe" filled="true" fillcolor="#899094" stroked="false">
            <v:path arrowok="t"/>
            <v:fill type="solid"/>
            <w10:wrap type="none"/>
          </v:shape>
        </w:pict>
      </w:r>
    </w:p>
    <w:tbl>
      <w:tblPr>
        <w:tblW w:w="0" w:type="auto"/>
        <w:jc w:val="left"/>
        <w:tblInd w:w="2158" w:type="dxa"/>
        <w:tblBorders>
          <w:top w:val="single" w:sz="8" w:space="0" w:color="243755"/>
          <w:left w:val="single" w:sz="8" w:space="0" w:color="243755"/>
          <w:bottom w:val="single" w:sz="8" w:space="0" w:color="243755"/>
          <w:right w:val="single" w:sz="8" w:space="0" w:color="243755"/>
          <w:insideH w:val="single" w:sz="8" w:space="0" w:color="243755"/>
          <w:insideV w:val="single" w:sz="8" w:space="0" w:color="243755"/>
        </w:tblBorders>
        <w:tblLayout w:type="fixed"/>
        <w:tblCellMar>
          <w:top w:w="0" w:type="dxa"/>
          <w:left w:w="0" w:type="dxa"/>
          <w:bottom w:w="0" w:type="dxa"/>
          <w:right w:w="0" w:type="dxa"/>
        </w:tblCellMar>
        <w:tblLook w:val="01E0"/>
      </w:tblPr>
      <w:tblGrid>
        <w:gridCol w:w="8494"/>
      </w:tblGrid>
      <w:tr>
        <w:trPr>
          <w:trHeight w:val="353" w:hRule="atLeast"/>
        </w:trPr>
        <w:tc>
          <w:tcPr>
            <w:tcW w:w="8494" w:type="dxa"/>
          </w:tcPr>
          <w:p>
            <w:pPr>
              <w:pStyle w:val="TableParagraph"/>
              <w:spacing w:line="267" w:lineRule="exact" w:before="66"/>
              <w:ind w:left="313"/>
              <w:rPr>
                <w:b/>
                <w:sz w:val="24"/>
              </w:rPr>
            </w:pPr>
            <w:r>
              <w:rPr>
                <w:b/>
                <w:color w:val="ADCA5C"/>
                <w:sz w:val="24"/>
              </w:rPr>
              <w:t>Fortalezas</w:t>
            </w:r>
          </w:p>
        </w:tc>
      </w:tr>
      <w:tr>
        <w:trPr>
          <w:trHeight w:val="1303" w:hRule="atLeast"/>
        </w:trPr>
        <w:tc>
          <w:tcPr>
            <w:tcW w:w="8494" w:type="dxa"/>
            <w:tcBorders>
              <w:bottom w:val="single" w:sz="8" w:space="0" w:color="0C6F8E"/>
            </w:tcBorders>
          </w:tcPr>
          <w:p>
            <w:pPr>
              <w:pStyle w:val="TableParagraph"/>
              <w:spacing w:before="103"/>
              <w:ind w:left="185"/>
              <w:rPr>
                <w:b/>
                <w:sz w:val="24"/>
              </w:rPr>
            </w:pPr>
            <w:r>
              <w:rPr>
                <w:b/>
                <w:color w:val="ADCA5C"/>
                <w:sz w:val="24"/>
              </w:rPr>
              <w:t>Ámbito programático</w:t>
            </w:r>
          </w:p>
          <w:p>
            <w:pPr>
              <w:pStyle w:val="TableParagraph"/>
              <w:spacing w:line="249" w:lineRule="auto" w:before="17"/>
              <w:ind w:left="185"/>
              <w:rPr>
                <w:sz w:val="24"/>
              </w:rPr>
            </w:pPr>
            <w:r>
              <w:rPr>
                <w:color w:val="231F20"/>
                <w:sz w:val="24"/>
              </w:rPr>
              <w:t>El </w:t>
            </w:r>
            <w:r>
              <w:rPr>
                <w:color w:val="231F20"/>
                <w:spacing w:val="-4"/>
                <w:sz w:val="24"/>
              </w:rPr>
              <w:t>fondo cuenta </w:t>
            </w:r>
            <w:r>
              <w:rPr>
                <w:color w:val="231F20"/>
                <w:spacing w:val="-3"/>
                <w:sz w:val="24"/>
              </w:rPr>
              <w:t>con MIR </w:t>
            </w:r>
            <w:r>
              <w:rPr>
                <w:color w:val="231F20"/>
                <w:sz w:val="24"/>
              </w:rPr>
              <w:t>a </w:t>
            </w:r>
            <w:r>
              <w:rPr>
                <w:color w:val="231F20"/>
                <w:spacing w:val="-4"/>
                <w:sz w:val="24"/>
              </w:rPr>
              <w:t>nivel estatal, mismo </w:t>
            </w:r>
            <w:r>
              <w:rPr>
                <w:color w:val="231F20"/>
                <w:spacing w:val="-3"/>
                <w:sz w:val="24"/>
              </w:rPr>
              <w:t>que </w:t>
            </w:r>
            <w:r>
              <w:rPr>
                <w:color w:val="231F20"/>
                <w:spacing w:val="-4"/>
                <w:sz w:val="24"/>
              </w:rPr>
              <w:t>permite medir </w:t>
            </w:r>
            <w:r>
              <w:rPr>
                <w:color w:val="231F20"/>
                <w:sz w:val="24"/>
              </w:rPr>
              <w:t>el </w:t>
            </w:r>
            <w:r>
              <w:rPr>
                <w:color w:val="231F20"/>
                <w:spacing w:val="-4"/>
                <w:sz w:val="24"/>
              </w:rPr>
              <w:t>desem- </w:t>
            </w:r>
            <w:r>
              <w:rPr>
                <w:color w:val="231F20"/>
                <w:spacing w:val="-3"/>
                <w:sz w:val="24"/>
              </w:rPr>
              <w:t>peño real </w:t>
            </w:r>
            <w:r>
              <w:rPr>
                <w:color w:val="231F20"/>
                <w:sz w:val="24"/>
              </w:rPr>
              <w:t>de </w:t>
            </w:r>
            <w:r>
              <w:rPr>
                <w:color w:val="231F20"/>
                <w:spacing w:val="-3"/>
                <w:sz w:val="24"/>
              </w:rPr>
              <w:t>las </w:t>
            </w:r>
            <w:r>
              <w:rPr>
                <w:color w:val="231F20"/>
                <w:spacing w:val="-4"/>
                <w:sz w:val="24"/>
              </w:rPr>
              <w:t>acciones </w:t>
            </w:r>
            <w:r>
              <w:rPr>
                <w:color w:val="231F20"/>
                <w:spacing w:val="-3"/>
                <w:sz w:val="24"/>
              </w:rPr>
              <w:t>que </w:t>
            </w:r>
            <w:r>
              <w:rPr>
                <w:color w:val="231F20"/>
                <w:sz w:val="24"/>
              </w:rPr>
              <w:t>se </w:t>
            </w:r>
            <w:r>
              <w:rPr>
                <w:color w:val="231F20"/>
                <w:spacing w:val="-4"/>
                <w:sz w:val="24"/>
              </w:rPr>
              <w:t>llevan </w:t>
            </w:r>
            <w:r>
              <w:rPr>
                <w:color w:val="231F20"/>
                <w:sz w:val="24"/>
              </w:rPr>
              <w:t>a </w:t>
            </w:r>
            <w:r>
              <w:rPr>
                <w:color w:val="231F20"/>
                <w:spacing w:val="-3"/>
                <w:sz w:val="24"/>
              </w:rPr>
              <w:t>cabo con </w:t>
            </w:r>
            <w:r>
              <w:rPr>
                <w:color w:val="231F20"/>
                <w:spacing w:val="-4"/>
                <w:sz w:val="24"/>
              </w:rPr>
              <w:t>recurso </w:t>
            </w:r>
            <w:r>
              <w:rPr>
                <w:color w:val="231F20"/>
                <w:spacing w:val="-3"/>
                <w:sz w:val="24"/>
              </w:rPr>
              <w:t>del </w:t>
            </w:r>
            <w:r>
              <w:rPr>
                <w:color w:val="231F20"/>
                <w:spacing w:val="-12"/>
                <w:sz w:val="24"/>
              </w:rPr>
              <w:t>FASP.</w:t>
            </w:r>
          </w:p>
        </w:tc>
      </w:tr>
      <w:tr>
        <w:trPr>
          <w:trHeight w:val="306" w:hRule="atLeast"/>
        </w:trPr>
        <w:tc>
          <w:tcPr>
            <w:tcW w:w="8494" w:type="dxa"/>
            <w:tcBorders>
              <w:top w:val="single" w:sz="8" w:space="0" w:color="0C6F8E"/>
              <w:bottom w:val="single" w:sz="8" w:space="0" w:color="0C6F8E"/>
            </w:tcBorders>
          </w:tcPr>
          <w:p>
            <w:pPr>
              <w:pStyle w:val="TableParagraph"/>
              <w:spacing w:line="258" w:lineRule="exact" w:before="28"/>
              <w:ind w:left="185"/>
              <w:rPr>
                <w:b/>
                <w:sz w:val="24"/>
              </w:rPr>
            </w:pPr>
            <w:r>
              <w:rPr>
                <w:b/>
                <w:color w:val="ADCA5C"/>
                <w:sz w:val="24"/>
              </w:rPr>
              <w:t>Oportunidades</w:t>
            </w:r>
          </w:p>
        </w:tc>
      </w:tr>
      <w:tr>
        <w:trPr>
          <w:trHeight w:val="1281" w:hRule="atLeast"/>
        </w:trPr>
        <w:tc>
          <w:tcPr>
            <w:tcW w:w="8494" w:type="dxa"/>
            <w:tcBorders>
              <w:top w:val="single" w:sz="8" w:space="0" w:color="0C6F8E"/>
              <w:bottom w:val="single" w:sz="8" w:space="0" w:color="0C6F8E"/>
            </w:tcBorders>
          </w:tcPr>
          <w:p>
            <w:pPr>
              <w:pStyle w:val="TableParagraph"/>
              <w:spacing w:before="106"/>
              <w:ind w:left="185"/>
              <w:rPr>
                <w:b/>
                <w:sz w:val="24"/>
              </w:rPr>
            </w:pPr>
            <w:r>
              <w:rPr>
                <w:b/>
                <w:color w:val="ADCA5C"/>
                <w:sz w:val="24"/>
              </w:rPr>
              <w:t>Ámbito indicador</w:t>
            </w:r>
          </w:p>
          <w:p>
            <w:pPr>
              <w:pStyle w:val="TableParagraph"/>
              <w:spacing w:line="249" w:lineRule="auto" w:before="18"/>
              <w:ind w:left="185" w:right="319"/>
              <w:jc w:val="both"/>
              <w:rPr>
                <w:sz w:val="24"/>
              </w:rPr>
            </w:pPr>
            <w:r>
              <w:rPr>
                <w:color w:val="231F20"/>
                <w:spacing w:val="-4"/>
                <w:sz w:val="24"/>
              </w:rPr>
              <w:t>Evaluando </w:t>
            </w:r>
            <w:r>
              <w:rPr>
                <w:color w:val="231F20"/>
                <w:sz w:val="24"/>
              </w:rPr>
              <w:t>el </w:t>
            </w:r>
            <w:r>
              <w:rPr>
                <w:color w:val="231F20"/>
                <w:spacing w:val="-4"/>
                <w:sz w:val="24"/>
              </w:rPr>
              <w:t>desempeño </w:t>
            </w:r>
            <w:r>
              <w:rPr>
                <w:color w:val="231F20"/>
                <w:spacing w:val="-3"/>
                <w:sz w:val="24"/>
              </w:rPr>
              <w:t>que </w:t>
            </w:r>
            <w:r>
              <w:rPr>
                <w:color w:val="231F20"/>
                <w:spacing w:val="-4"/>
                <w:sz w:val="24"/>
              </w:rPr>
              <w:t>tienen </w:t>
            </w:r>
            <w:r>
              <w:rPr>
                <w:color w:val="231F20"/>
                <w:spacing w:val="-3"/>
                <w:sz w:val="24"/>
              </w:rPr>
              <w:t>los </w:t>
            </w:r>
            <w:r>
              <w:rPr>
                <w:color w:val="231F20"/>
                <w:spacing w:val="-4"/>
                <w:sz w:val="24"/>
              </w:rPr>
              <w:t>indicadores programados </w:t>
            </w:r>
            <w:r>
              <w:rPr>
                <w:color w:val="231F20"/>
                <w:spacing w:val="-3"/>
                <w:sz w:val="24"/>
              </w:rPr>
              <w:t>para </w:t>
            </w:r>
            <w:r>
              <w:rPr>
                <w:color w:val="231F20"/>
                <w:spacing w:val="-4"/>
                <w:sz w:val="24"/>
              </w:rPr>
              <w:t>el</w:t>
            </w:r>
            <w:r>
              <w:rPr>
                <w:color w:val="231F20"/>
                <w:spacing w:val="57"/>
                <w:sz w:val="24"/>
              </w:rPr>
              <w:t> </w:t>
            </w:r>
            <w:r>
              <w:rPr>
                <w:color w:val="231F20"/>
                <w:spacing w:val="-4"/>
                <w:sz w:val="24"/>
              </w:rPr>
              <w:t>periodo evaluado, </w:t>
            </w:r>
            <w:r>
              <w:rPr>
                <w:color w:val="231F20"/>
                <w:spacing w:val="-3"/>
                <w:sz w:val="24"/>
              </w:rPr>
              <w:t>este </w:t>
            </w:r>
            <w:r>
              <w:rPr>
                <w:color w:val="231F20"/>
                <w:spacing w:val="-4"/>
                <w:sz w:val="24"/>
              </w:rPr>
              <w:t>cuenta </w:t>
            </w:r>
            <w:r>
              <w:rPr>
                <w:color w:val="231F20"/>
                <w:spacing w:val="-3"/>
                <w:sz w:val="24"/>
              </w:rPr>
              <w:t>con </w:t>
            </w:r>
            <w:r>
              <w:rPr>
                <w:color w:val="231F20"/>
                <w:sz w:val="24"/>
              </w:rPr>
              <w:t>un </w:t>
            </w:r>
            <w:r>
              <w:rPr>
                <w:color w:val="231F20"/>
                <w:spacing w:val="-4"/>
                <w:sz w:val="24"/>
              </w:rPr>
              <w:t>porcentaje </w:t>
            </w:r>
            <w:r>
              <w:rPr>
                <w:color w:val="231F20"/>
                <w:sz w:val="24"/>
              </w:rPr>
              <w:t>de </w:t>
            </w:r>
            <w:r>
              <w:rPr>
                <w:color w:val="231F20"/>
                <w:spacing w:val="-4"/>
                <w:sz w:val="24"/>
              </w:rPr>
              <w:t>65.2%. </w:t>
            </w:r>
            <w:r>
              <w:rPr>
                <w:color w:val="231F20"/>
                <w:spacing w:val="-3"/>
                <w:sz w:val="24"/>
              </w:rPr>
              <w:t>Este </w:t>
            </w:r>
            <w:r>
              <w:rPr>
                <w:color w:val="231F20"/>
                <w:spacing w:val="-4"/>
                <w:sz w:val="24"/>
              </w:rPr>
              <w:t>perfila con</w:t>
            </w:r>
            <w:r>
              <w:rPr>
                <w:color w:val="231F20"/>
                <w:spacing w:val="57"/>
                <w:sz w:val="24"/>
              </w:rPr>
              <w:t> </w:t>
            </w:r>
            <w:r>
              <w:rPr>
                <w:color w:val="231F20"/>
                <w:sz w:val="24"/>
              </w:rPr>
              <w:t>un </w:t>
            </w:r>
            <w:r>
              <w:rPr>
                <w:color w:val="231F20"/>
                <w:spacing w:val="-4"/>
                <w:sz w:val="24"/>
              </w:rPr>
              <w:t>desempeño </w:t>
            </w:r>
            <w:r>
              <w:rPr>
                <w:color w:val="231F20"/>
                <w:spacing w:val="-6"/>
                <w:sz w:val="24"/>
              </w:rPr>
              <w:t>regular.</w:t>
            </w:r>
          </w:p>
        </w:tc>
      </w:tr>
      <w:tr>
        <w:trPr>
          <w:trHeight w:val="362" w:hRule="atLeast"/>
        </w:trPr>
        <w:tc>
          <w:tcPr>
            <w:tcW w:w="8494" w:type="dxa"/>
            <w:tcBorders>
              <w:top w:val="single" w:sz="8" w:space="0" w:color="0C6F8E"/>
            </w:tcBorders>
          </w:tcPr>
          <w:p>
            <w:pPr>
              <w:pStyle w:val="TableParagraph"/>
              <w:spacing w:before="10"/>
              <w:ind w:left="185"/>
              <w:rPr>
                <w:b/>
                <w:sz w:val="24"/>
              </w:rPr>
            </w:pPr>
            <w:r>
              <w:rPr>
                <w:b/>
                <w:color w:val="ADCA5C"/>
                <w:sz w:val="24"/>
              </w:rPr>
              <w:t>Debilidades</w:t>
            </w:r>
          </w:p>
        </w:tc>
      </w:tr>
      <w:tr>
        <w:trPr>
          <w:trHeight w:val="1470" w:hRule="atLeast"/>
        </w:trPr>
        <w:tc>
          <w:tcPr>
            <w:tcW w:w="8494" w:type="dxa"/>
          </w:tcPr>
          <w:p>
            <w:pPr>
              <w:pStyle w:val="TableParagraph"/>
              <w:spacing w:before="82"/>
              <w:ind w:left="185"/>
              <w:rPr>
                <w:b/>
                <w:sz w:val="24"/>
              </w:rPr>
            </w:pPr>
            <w:r>
              <w:rPr>
                <w:b/>
                <w:color w:val="ADCA5C"/>
                <w:sz w:val="24"/>
              </w:rPr>
              <w:t>Ámbito programático</w:t>
            </w:r>
          </w:p>
          <w:p>
            <w:pPr>
              <w:pStyle w:val="TableParagraph"/>
              <w:spacing w:line="249" w:lineRule="auto" w:before="119"/>
              <w:ind w:left="185" w:right="126"/>
              <w:jc w:val="both"/>
              <w:rPr>
                <w:sz w:val="24"/>
              </w:rPr>
            </w:pPr>
            <w:r>
              <w:rPr>
                <w:color w:val="231F20"/>
                <w:spacing w:val="-3"/>
                <w:sz w:val="24"/>
              </w:rPr>
              <w:t>Los </w:t>
            </w:r>
            <w:r>
              <w:rPr>
                <w:color w:val="231F20"/>
                <w:spacing w:val="-4"/>
                <w:sz w:val="24"/>
              </w:rPr>
              <w:t>tiempos </w:t>
            </w:r>
            <w:r>
              <w:rPr>
                <w:color w:val="231F20"/>
                <w:sz w:val="24"/>
              </w:rPr>
              <w:t>de </w:t>
            </w:r>
            <w:r>
              <w:rPr>
                <w:color w:val="231F20"/>
                <w:spacing w:val="-4"/>
                <w:sz w:val="24"/>
              </w:rPr>
              <w:t>aprobación </w:t>
            </w:r>
            <w:r>
              <w:rPr>
                <w:color w:val="231F20"/>
                <w:sz w:val="24"/>
              </w:rPr>
              <w:t>de </w:t>
            </w:r>
            <w:r>
              <w:rPr>
                <w:color w:val="231F20"/>
                <w:spacing w:val="-3"/>
                <w:sz w:val="24"/>
              </w:rPr>
              <w:t>las </w:t>
            </w:r>
            <w:r>
              <w:rPr>
                <w:color w:val="231F20"/>
                <w:spacing w:val="-4"/>
                <w:sz w:val="24"/>
              </w:rPr>
              <w:t>acciones </w:t>
            </w:r>
            <w:r>
              <w:rPr>
                <w:color w:val="231F20"/>
                <w:sz w:val="24"/>
              </w:rPr>
              <w:t>a </w:t>
            </w:r>
            <w:r>
              <w:rPr>
                <w:color w:val="231F20"/>
                <w:spacing w:val="-4"/>
                <w:sz w:val="24"/>
              </w:rPr>
              <w:t>realizar </w:t>
            </w:r>
            <w:r>
              <w:rPr>
                <w:color w:val="231F20"/>
                <w:spacing w:val="-3"/>
                <w:sz w:val="24"/>
              </w:rPr>
              <w:t>por </w:t>
            </w:r>
            <w:r>
              <w:rPr>
                <w:color w:val="231F20"/>
                <w:sz w:val="24"/>
              </w:rPr>
              <w:t>el </w:t>
            </w:r>
            <w:r>
              <w:rPr>
                <w:color w:val="231F20"/>
                <w:spacing w:val="-4"/>
                <w:sz w:val="24"/>
              </w:rPr>
              <w:t>fondo </w:t>
            </w:r>
            <w:r>
              <w:rPr>
                <w:color w:val="231F20"/>
                <w:sz w:val="24"/>
              </w:rPr>
              <w:t>no </w:t>
            </w:r>
            <w:r>
              <w:rPr>
                <w:color w:val="231F20"/>
                <w:spacing w:val="-4"/>
                <w:sz w:val="24"/>
              </w:rPr>
              <w:t>permiten </w:t>
            </w:r>
            <w:r>
              <w:rPr>
                <w:color w:val="231F20"/>
                <w:spacing w:val="-3"/>
                <w:sz w:val="24"/>
              </w:rPr>
              <w:t>que</w:t>
            </w:r>
            <w:r>
              <w:rPr>
                <w:color w:val="231F20"/>
                <w:spacing w:val="-15"/>
                <w:sz w:val="24"/>
              </w:rPr>
              <w:t> </w:t>
            </w:r>
            <w:r>
              <w:rPr>
                <w:color w:val="231F20"/>
                <w:spacing w:val="-4"/>
                <w:sz w:val="24"/>
              </w:rPr>
              <w:t>durante</w:t>
            </w:r>
            <w:r>
              <w:rPr>
                <w:color w:val="231F20"/>
                <w:spacing w:val="-15"/>
                <w:sz w:val="24"/>
              </w:rPr>
              <w:t> </w:t>
            </w:r>
            <w:r>
              <w:rPr>
                <w:color w:val="231F20"/>
                <w:spacing w:val="-3"/>
                <w:sz w:val="24"/>
              </w:rPr>
              <w:t>los</w:t>
            </w:r>
            <w:r>
              <w:rPr>
                <w:color w:val="231F20"/>
                <w:spacing w:val="-15"/>
                <w:sz w:val="24"/>
              </w:rPr>
              <w:t> </w:t>
            </w:r>
            <w:r>
              <w:rPr>
                <w:color w:val="231F20"/>
                <w:spacing w:val="-3"/>
                <w:sz w:val="24"/>
              </w:rPr>
              <w:t>dos</w:t>
            </w:r>
            <w:r>
              <w:rPr>
                <w:color w:val="231F20"/>
                <w:spacing w:val="-15"/>
                <w:sz w:val="24"/>
              </w:rPr>
              <w:t> </w:t>
            </w:r>
            <w:r>
              <w:rPr>
                <w:color w:val="231F20"/>
                <w:spacing w:val="-4"/>
                <w:sz w:val="24"/>
              </w:rPr>
              <w:t>primeros</w:t>
            </w:r>
            <w:r>
              <w:rPr>
                <w:color w:val="231F20"/>
                <w:spacing w:val="-15"/>
                <w:sz w:val="24"/>
              </w:rPr>
              <w:t> </w:t>
            </w:r>
            <w:r>
              <w:rPr>
                <w:color w:val="231F20"/>
                <w:spacing w:val="-4"/>
                <w:sz w:val="24"/>
              </w:rPr>
              <w:t>trimestres</w:t>
            </w:r>
            <w:r>
              <w:rPr>
                <w:color w:val="231F20"/>
                <w:spacing w:val="-15"/>
                <w:sz w:val="24"/>
              </w:rPr>
              <w:t> </w:t>
            </w:r>
            <w:r>
              <w:rPr>
                <w:color w:val="231F20"/>
                <w:sz w:val="24"/>
              </w:rPr>
              <w:t>se</w:t>
            </w:r>
            <w:r>
              <w:rPr>
                <w:color w:val="231F20"/>
                <w:spacing w:val="-15"/>
                <w:sz w:val="24"/>
              </w:rPr>
              <w:t> </w:t>
            </w:r>
            <w:r>
              <w:rPr>
                <w:color w:val="231F20"/>
                <w:spacing w:val="-4"/>
                <w:sz w:val="24"/>
              </w:rPr>
              <w:t>ejecuten</w:t>
            </w:r>
            <w:r>
              <w:rPr>
                <w:color w:val="231F20"/>
                <w:spacing w:val="-15"/>
                <w:sz w:val="24"/>
              </w:rPr>
              <w:t> </w:t>
            </w:r>
            <w:r>
              <w:rPr>
                <w:color w:val="231F20"/>
                <w:spacing w:val="-4"/>
                <w:sz w:val="24"/>
              </w:rPr>
              <w:t>consecutivamente,</w:t>
            </w:r>
            <w:r>
              <w:rPr>
                <w:color w:val="231F20"/>
                <w:spacing w:val="-15"/>
                <w:sz w:val="24"/>
              </w:rPr>
              <w:t> </w:t>
            </w:r>
            <w:r>
              <w:rPr>
                <w:color w:val="231F20"/>
                <w:spacing w:val="-4"/>
                <w:sz w:val="24"/>
              </w:rPr>
              <w:t>dejando </w:t>
            </w:r>
            <w:r>
              <w:rPr>
                <w:color w:val="231F20"/>
                <w:spacing w:val="-3"/>
                <w:sz w:val="24"/>
              </w:rPr>
              <w:t>para </w:t>
            </w:r>
            <w:r>
              <w:rPr>
                <w:color w:val="231F20"/>
                <w:sz w:val="24"/>
              </w:rPr>
              <w:t>el </w:t>
            </w:r>
            <w:r>
              <w:rPr>
                <w:color w:val="231F20"/>
                <w:spacing w:val="-4"/>
                <w:sz w:val="24"/>
              </w:rPr>
              <w:t>último trimestre </w:t>
            </w:r>
            <w:r>
              <w:rPr>
                <w:color w:val="231F20"/>
                <w:spacing w:val="-3"/>
                <w:sz w:val="24"/>
              </w:rPr>
              <w:t>del </w:t>
            </w:r>
            <w:r>
              <w:rPr>
                <w:color w:val="231F20"/>
                <w:spacing w:val="-4"/>
                <w:sz w:val="24"/>
              </w:rPr>
              <w:t>ejercicio </w:t>
            </w:r>
            <w:r>
              <w:rPr>
                <w:color w:val="231F20"/>
                <w:sz w:val="24"/>
              </w:rPr>
              <w:t>la </w:t>
            </w:r>
            <w:r>
              <w:rPr>
                <w:color w:val="231F20"/>
                <w:spacing w:val="-4"/>
                <w:sz w:val="24"/>
              </w:rPr>
              <w:t>realización </w:t>
            </w:r>
            <w:r>
              <w:rPr>
                <w:color w:val="231F20"/>
                <w:sz w:val="24"/>
              </w:rPr>
              <w:t>de </w:t>
            </w:r>
            <w:r>
              <w:rPr>
                <w:color w:val="231F20"/>
                <w:spacing w:val="-3"/>
                <w:sz w:val="24"/>
              </w:rPr>
              <w:t>los</w:t>
            </w:r>
            <w:r>
              <w:rPr>
                <w:color w:val="231F20"/>
                <w:spacing w:val="-47"/>
                <w:sz w:val="24"/>
              </w:rPr>
              <w:t> </w:t>
            </w:r>
            <w:r>
              <w:rPr>
                <w:color w:val="231F20"/>
                <w:spacing w:val="-4"/>
                <w:sz w:val="24"/>
              </w:rPr>
              <w:t>mismos.</w:t>
            </w:r>
          </w:p>
        </w:tc>
      </w:tr>
      <w:tr>
        <w:trPr>
          <w:trHeight w:val="1605" w:hRule="atLeast"/>
        </w:trPr>
        <w:tc>
          <w:tcPr>
            <w:tcW w:w="8494" w:type="dxa"/>
          </w:tcPr>
          <w:p>
            <w:pPr>
              <w:pStyle w:val="TableParagraph"/>
              <w:spacing w:before="24"/>
              <w:ind w:left="185"/>
              <w:rPr>
                <w:b/>
                <w:sz w:val="24"/>
              </w:rPr>
            </w:pPr>
            <w:r>
              <w:rPr>
                <w:b/>
                <w:color w:val="ADCA5C"/>
                <w:sz w:val="24"/>
              </w:rPr>
              <w:t>Aspectos Susceptibles de Mejora</w:t>
            </w:r>
          </w:p>
          <w:p>
            <w:pPr>
              <w:pStyle w:val="TableParagraph"/>
              <w:spacing w:line="249" w:lineRule="auto" w:before="50"/>
              <w:ind w:left="185" w:right="144"/>
              <w:jc w:val="both"/>
              <w:rPr>
                <w:sz w:val="24"/>
              </w:rPr>
            </w:pPr>
            <w:r>
              <w:rPr>
                <w:color w:val="231F20"/>
                <w:sz w:val="24"/>
              </w:rPr>
              <w:t>De </w:t>
            </w:r>
            <w:r>
              <w:rPr>
                <w:color w:val="231F20"/>
                <w:spacing w:val="-3"/>
                <w:sz w:val="24"/>
              </w:rPr>
              <w:t>las tres </w:t>
            </w:r>
            <w:r>
              <w:rPr>
                <w:color w:val="231F20"/>
                <w:spacing w:val="-4"/>
                <w:sz w:val="24"/>
              </w:rPr>
              <w:t>recomendaciones establecidas </w:t>
            </w:r>
            <w:r>
              <w:rPr>
                <w:color w:val="231F20"/>
                <w:sz w:val="24"/>
              </w:rPr>
              <w:t>en la </w:t>
            </w:r>
            <w:r>
              <w:rPr>
                <w:color w:val="231F20"/>
                <w:spacing w:val="-4"/>
                <w:sz w:val="24"/>
              </w:rPr>
              <w:t>evaluación </w:t>
            </w:r>
            <w:r>
              <w:rPr>
                <w:color w:val="231F20"/>
                <w:sz w:val="24"/>
              </w:rPr>
              <w:t>de </w:t>
            </w:r>
            <w:r>
              <w:rPr>
                <w:color w:val="231F20"/>
                <w:spacing w:val="-4"/>
                <w:sz w:val="24"/>
              </w:rPr>
              <w:t>2016, </w:t>
            </w:r>
            <w:r>
              <w:rPr>
                <w:color w:val="231F20"/>
                <w:spacing w:val="-3"/>
                <w:sz w:val="24"/>
              </w:rPr>
              <w:t>solo </w:t>
            </w:r>
            <w:r>
              <w:rPr>
                <w:color w:val="231F20"/>
                <w:spacing w:val="-4"/>
                <w:sz w:val="24"/>
              </w:rPr>
              <w:t>se cuenta</w:t>
            </w:r>
            <w:r>
              <w:rPr>
                <w:color w:val="231F20"/>
                <w:spacing w:val="-12"/>
                <w:sz w:val="24"/>
              </w:rPr>
              <w:t> </w:t>
            </w:r>
            <w:r>
              <w:rPr>
                <w:color w:val="231F20"/>
                <w:spacing w:val="-3"/>
                <w:sz w:val="24"/>
              </w:rPr>
              <w:t>con</w:t>
            </w:r>
            <w:r>
              <w:rPr>
                <w:color w:val="231F20"/>
                <w:spacing w:val="-12"/>
                <w:sz w:val="24"/>
              </w:rPr>
              <w:t> </w:t>
            </w:r>
            <w:r>
              <w:rPr>
                <w:color w:val="231F20"/>
                <w:spacing w:val="-4"/>
                <w:sz w:val="24"/>
              </w:rPr>
              <w:t>información</w:t>
            </w:r>
            <w:r>
              <w:rPr>
                <w:color w:val="231F20"/>
                <w:spacing w:val="-12"/>
                <w:sz w:val="24"/>
              </w:rPr>
              <w:t> </w:t>
            </w:r>
            <w:r>
              <w:rPr>
                <w:color w:val="231F20"/>
                <w:sz w:val="24"/>
              </w:rPr>
              <w:t>de</w:t>
            </w:r>
            <w:r>
              <w:rPr>
                <w:color w:val="231F20"/>
                <w:spacing w:val="-12"/>
                <w:sz w:val="24"/>
              </w:rPr>
              <w:t> </w:t>
            </w:r>
            <w:r>
              <w:rPr>
                <w:color w:val="231F20"/>
                <w:spacing w:val="-3"/>
                <w:sz w:val="24"/>
              </w:rPr>
              <w:t>dos,</w:t>
            </w:r>
            <w:r>
              <w:rPr>
                <w:color w:val="231F20"/>
                <w:spacing w:val="-12"/>
                <w:sz w:val="24"/>
              </w:rPr>
              <w:t> </w:t>
            </w:r>
            <w:r>
              <w:rPr>
                <w:color w:val="231F20"/>
                <w:spacing w:val="-3"/>
                <w:sz w:val="24"/>
              </w:rPr>
              <w:t>por</w:t>
            </w:r>
            <w:r>
              <w:rPr>
                <w:color w:val="231F20"/>
                <w:spacing w:val="-12"/>
                <w:sz w:val="24"/>
              </w:rPr>
              <w:t> </w:t>
            </w:r>
            <w:r>
              <w:rPr>
                <w:color w:val="231F20"/>
                <w:sz w:val="24"/>
              </w:rPr>
              <w:t>lo</w:t>
            </w:r>
            <w:r>
              <w:rPr>
                <w:color w:val="231F20"/>
                <w:spacing w:val="-12"/>
                <w:sz w:val="24"/>
              </w:rPr>
              <w:t> </w:t>
            </w:r>
            <w:r>
              <w:rPr>
                <w:color w:val="231F20"/>
                <w:spacing w:val="-3"/>
                <w:sz w:val="24"/>
              </w:rPr>
              <w:t>cual</w:t>
            </w:r>
            <w:r>
              <w:rPr>
                <w:color w:val="231F20"/>
                <w:spacing w:val="-12"/>
                <w:sz w:val="24"/>
              </w:rPr>
              <w:t> </w:t>
            </w:r>
            <w:r>
              <w:rPr>
                <w:color w:val="231F20"/>
                <w:sz w:val="24"/>
              </w:rPr>
              <w:t>no</w:t>
            </w:r>
            <w:r>
              <w:rPr>
                <w:color w:val="231F20"/>
                <w:spacing w:val="-12"/>
                <w:sz w:val="24"/>
              </w:rPr>
              <w:t> </w:t>
            </w:r>
            <w:r>
              <w:rPr>
                <w:color w:val="231F20"/>
                <w:spacing w:val="-3"/>
                <w:sz w:val="24"/>
              </w:rPr>
              <w:t>fue</w:t>
            </w:r>
            <w:r>
              <w:rPr>
                <w:color w:val="231F20"/>
                <w:spacing w:val="-12"/>
                <w:sz w:val="24"/>
              </w:rPr>
              <w:t> </w:t>
            </w:r>
            <w:r>
              <w:rPr>
                <w:color w:val="231F20"/>
                <w:spacing w:val="-4"/>
                <w:sz w:val="24"/>
              </w:rPr>
              <w:t>posible</w:t>
            </w:r>
            <w:r>
              <w:rPr>
                <w:color w:val="231F20"/>
                <w:spacing w:val="-12"/>
                <w:sz w:val="24"/>
              </w:rPr>
              <w:t> </w:t>
            </w:r>
            <w:r>
              <w:rPr>
                <w:color w:val="231F20"/>
                <w:spacing w:val="-4"/>
                <w:sz w:val="24"/>
              </w:rPr>
              <w:t>llevar</w:t>
            </w:r>
            <w:r>
              <w:rPr>
                <w:color w:val="231F20"/>
                <w:spacing w:val="-12"/>
                <w:sz w:val="24"/>
              </w:rPr>
              <w:t> </w:t>
            </w:r>
            <w:r>
              <w:rPr>
                <w:color w:val="231F20"/>
                <w:sz w:val="24"/>
              </w:rPr>
              <w:t>a</w:t>
            </w:r>
            <w:r>
              <w:rPr>
                <w:color w:val="231F20"/>
                <w:spacing w:val="-12"/>
                <w:sz w:val="24"/>
              </w:rPr>
              <w:t> </w:t>
            </w:r>
            <w:r>
              <w:rPr>
                <w:color w:val="231F20"/>
                <w:spacing w:val="-3"/>
                <w:sz w:val="24"/>
              </w:rPr>
              <w:t>cabo</w:t>
            </w:r>
            <w:r>
              <w:rPr>
                <w:color w:val="231F20"/>
                <w:spacing w:val="-12"/>
                <w:sz w:val="24"/>
              </w:rPr>
              <w:t> </w:t>
            </w:r>
            <w:r>
              <w:rPr>
                <w:color w:val="231F20"/>
                <w:sz w:val="24"/>
              </w:rPr>
              <w:t>un</w:t>
            </w:r>
            <w:r>
              <w:rPr>
                <w:color w:val="231F20"/>
                <w:spacing w:val="-12"/>
                <w:sz w:val="24"/>
              </w:rPr>
              <w:t> </w:t>
            </w:r>
            <w:r>
              <w:rPr>
                <w:color w:val="231F20"/>
                <w:spacing w:val="-4"/>
                <w:sz w:val="24"/>
              </w:rPr>
              <w:t>análi- </w:t>
            </w:r>
            <w:r>
              <w:rPr>
                <w:color w:val="231F20"/>
                <w:spacing w:val="-3"/>
                <w:sz w:val="24"/>
              </w:rPr>
              <w:t>sis </w:t>
            </w:r>
            <w:r>
              <w:rPr>
                <w:color w:val="231F20"/>
                <w:spacing w:val="-4"/>
                <w:sz w:val="24"/>
              </w:rPr>
              <w:t>completo </w:t>
            </w:r>
            <w:r>
              <w:rPr>
                <w:color w:val="231F20"/>
                <w:sz w:val="24"/>
              </w:rPr>
              <w:t>en </w:t>
            </w:r>
            <w:r>
              <w:rPr>
                <w:color w:val="231F20"/>
                <w:spacing w:val="-4"/>
                <w:sz w:val="24"/>
              </w:rPr>
              <w:t>dicho ámbito; </w:t>
            </w:r>
            <w:r>
              <w:rPr>
                <w:color w:val="231F20"/>
                <w:sz w:val="24"/>
              </w:rPr>
              <w:t>es </w:t>
            </w:r>
            <w:r>
              <w:rPr>
                <w:color w:val="231F20"/>
                <w:spacing w:val="-4"/>
                <w:sz w:val="24"/>
              </w:rPr>
              <w:t>importante establecer </w:t>
            </w:r>
            <w:r>
              <w:rPr>
                <w:color w:val="231F20"/>
                <w:sz w:val="24"/>
              </w:rPr>
              <w:t>de </w:t>
            </w:r>
            <w:r>
              <w:rPr>
                <w:color w:val="231F20"/>
                <w:spacing w:val="-4"/>
                <w:sz w:val="24"/>
              </w:rPr>
              <w:t>forma concisa los tiempos establecidos </w:t>
            </w:r>
            <w:r>
              <w:rPr>
                <w:color w:val="231F20"/>
                <w:spacing w:val="-3"/>
                <w:sz w:val="24"/>
              </w:rPr>
              <w:t>para </w:t>
            </w:r>
            <w:r>
              <w:rPr>
                <w:color w:val="231F20"/>
                <w:sz w:val="24"/>
              </w:rPr>
              <w:t>la </w:t>
            </w:r>
            <w:r>
              <w:rPr>
                <w:color w:val="231F20"/>
                <w:spacing w:val="-4"/>
                <w:sz w:val="24"/>
              </w:rPr>
              <w:t>realización </w:t>
            </w:r>
            <w:r>
              <w:rPr>
                <w:color w:val="231F20"/>
                <w:sz w:val="24"/>
              </w:rPr>
              <w:t>de </w:t>
            </w:r>
            <w:r>
              <w:rPr>
                <w:color w:val="231F20"/>
                <w:spacing w:val="-3"/>
                <w:sz w:val="24"/>
              </w:rPr>
              <w:t>las</w:t>
            </w:r>
            <w:r>
              <w:rPr>
                <w:color w:val="231F20"/>
                <w:spacing w:val="-34"/>
                <w:sz w:val="24"/>
              </w:rPr>
              <w:t> </w:t>
            </w:r>
            <w:r>
              <w:rPr>
                <w:color w:val="231F20"/>
                <w:spacing w:val="-4"/>
                <w:sz w:val="24"/>
              </w:rPr>
              <w:t>mismas.</w:t>
            </w:r>
          </w:p>
        </w:tc>
      </w:tr>
      <w:tr>
        <w:trPr>
          <w:trHeight w:val="346" w:hRule="atLeast"/>
        </w:trPr>
        <w:tc>
          <w:tcPr>
            <w:tcW w:w="8494" w:type="dxa"/>
          </w:tcPr>
          <w:p>
            <w:pPr>
              <w:pStyle w:val="TableParagraph"/>
              <w:spacing w:before="25"/>
              <w:ind w:left="185"/>
              <w:rPr>
                <w:b/>
                <w:sz w:val="24"/>
              </w:rPr>
            </w:pPr>
            <w:r>
              <w:rPr>
                <w:b/>
                <w:color w:val="ADCA5C"/>
                <w:sz w:val="24"/>
              </w:rPr>
              <w:t>Amenazas</w:t>
            </w:r>
          </w:p>
        </w:tc>
      </w:tr>
      <w:tr>
        <w:trPr>
          <w:trHeight w:val="1756" w:hRule="atLeast"/>
        </w:trPr>
        <w:tc>
          <w:tcPr>
            <w:tcW w:w="8494" w:type="dxa"/>
          </w:tcPr>
          <w:p>
            <w:pPr>
              <w:pStyle w:val="TableParagraph"/>
              <w:spacing w:before="116"/>
              <w:ind w:left="185"/>
              <w:rPr>
                <w:b/>
                <w:sz w:val="24"/>
              </w:rPr>
            </w:pPr>
            <w:r>
              <w:rPr>
                <w:b/>
                <w:color w:val="ADCA5C"/>
                <w:sz w:val="24"/>
              </w:rPr>
              <w:t>Ámbito presupuestal</w:t>
            </w:r>
          </w:p>
          <w:p>
            <w:pPr>
              <w:pStyle w:val="TableParagraph"/>
              <w:spacing w:line="249" w:lineRule="auto" w:before="91"/>
              <w:ind w:left="185" w:right="124"/>
              <w:jc w:val="both"/>
              <w:rPr>
                <w:sz w:val="24"/>
              </w:rPr>
            </w:pPr>
            <w:r>
              <w:rPr>
                <w:color w:val="231F20"/>
                <w:spacing w:val="-4"/>
                <w:sz w:val="24"/>
              </w:rPr>
              <w:t>Existen </w:t>
            </w:r>
            <w:r>
              <w:rPr>
                <w:color w:val="231F20"/>
                <w:sz w:val="24"/>
              </w:rPr>
              <w:t>34 </w:t>
            </w:r>
            <w:r>
              <w:rPr>
                <w:color w:val="231F20"/>
                <w:spacing w:val="-4"/>
                <w:sz w:val="24"/>
              </w:rPr>
              <w:t>proyectos </w:t>
            </w:r>
            <w:r>
              <w:rPr>
                <w:color w:val="231F20"/>
                <w:sz w:val="24"/>
              </w:rPr>
              <w:t>en </w:t>
            </w:r>
            <w:r>
              <w:rPr>
                <w:color w:val="231F20"/>
                <w:spacing w:val="-4"/>
                <w:sz w:val="24"/>
              </w:rPr>
              <w:t>estatus </w:t>
            </w:r>
            <w:r>
              <w:rPr>
                <w:color w:val="231F20"/>
                <w:sz w:val="24"/>
              </w:rPr>
              <w:t>de </w:t>
            </w:r>
            <w:r>
              <w:rPr>
                <w:color w:val="231F20"/>
                <w:spacing w:val="-4"/>
                <w:sz w:val="24"/>
              </w:rPr>
              <w:t>ejecución </w:t>
            </w:r>
            <w:r>
              <w:rPr>
                <w:color w:val="231F20"/>
                <w:spacing w:val="-3"/>
                <w:sz w:val="24"/>
              </w:rPr>
              <w:t>para </w:t>
            </w:r>
            <w:r>
              <w:rPr>
                <w:color w:val="231F20"/>
                <w:sz w:val="24"/>
              </w:rPr>
              <w:t>el </w:t>
            </w:r>
            <w:r>
              <w:rPr>
                <w:color w:val="231F20"/>
                <w:spacing w:val="-4"/>
                <w:sz w:val="24"/>
              </w:rPr>
              <w:t>periodo evaluado, pero </w:t>
            </w:r>
            <w:r>
              <w:rPr>
                <w:color w:val="231F20"/>
                <w:spacing w:val="-3"/>
                <w:sz w:val="24"/>
              </w:rPr>
              <w:t>solo</w:t>
            </w:r>
            <w:r>
              <w:rPr>
                <w:color w:val="231F20"/>
                <w:spacing w:val="-16"/>
                <w:sz w:val="24"/>
              </w:rPr>
              <w:t> </w:t>
            </w:r>
            <w:r>
              <w:rPr>
                <w:color w:val="231F20"/>
                <w:spacing w:val="-3"/>
                <w:sz w:val="24"/>
              </w:rPr>
              <w:t>uno</w:t>
            </w:r>
            <w:r>
              <w:rPr>
                <w:color w:val="231F20"/>
                <w:spacing w:val="-16"/>
                <w:sz w:val="24"/>
              </w:rPr>
              <w:t> </w:t>
            </w:r>
            <w:r>
              <w:rPr>
                <w:color w:val="231F20"/>
                <w:spacing w:val="-4"/>
                <w:sz w:val="24"/>
              </w:rPr>
              <w:t>presenta</w:t>
            </w:r>
            <w:r>
              <w:rPr>
                <w:color w:val="231F20"/>
                <w:spacing w:val="-16"/>
                <w:sz w:val="24"/>
              </w:rPr>
              <w:t> </w:t>
            </w:r>
            <w:r>
              <w:rPr>
                <w:color w:val="231F20"/>
                <w:spacing w:val="-4"/>
                <w:sz w:val="24"/>
              </w:rPr>
              <w:t>porcentaje</w:t>
            </w:r>
            <w:r>
              <w:rPr>
                <w:color w:val="231F20"/>
                <w:spacing w:val="-16"/>
                <w:sz w:val="24"/>
              </w:rPr>
              <w:t> </w:t>
            </w:r>
            <w:r>
              <w:rPr>
                <w:color w:val="231F20"/>
                <w:sz w:val="24"/>
              </w:rPr>
              <w:t>de</w:t>
            </w:r>
            <w:r>
              <w:rPr>
                <w:color w:val="231F20"/>
                <w:spacing w:val="-16"/>
                <w:sz w:val="24"/>
              </w:rPr>
              <w:t> </w:t>
            </w:r>
            <w:r>
              <w:rPr>
                <w:color w:val="231F20"/>
                <w:spacing w:val="-4"/>
                <w:sz w:val="24"/>
              </w:rPr>
              <w:t>avance</w:t>
            </w:r>
            <w:r>
              <w:rPr>
                <w:color w:val="231F20"/>
                <w:spacing w:val="-16"/>
                <w:sz w:val="24"/>
              </w:rPr>
              <w:t> </w:t>
            </w:r>
            <w:r>
              <w:rPr>
                <w:color w:val="231F20"/>
                <w:spacing w:val="-4"/>
                <w:sz w:val="24"/>
              </w:rPr>
              <w:t>físico</w:t>
            </w:r>
            <w:r>
              <w:rPr>
                <w:color w:val="231F20"/>
                <w:spacing w:val="-16"/>
                <w:sz w:val="24"/>
              </w:rPr>
              <w:t> </w:t>
            </w:r>
            <w:r>
              <w:rPr>
                <w:color w:val="231F20"/>
                <w:sz w:val="24"/>
              </w:rPr>
              <w:t>y</w:t>
            </w:r>
            <w:r>
              <w:rPr>
                <w:color w:val="231F20"/>
                <w:spacing w:val="-16"/>
                <w:sz w:val="24"/>
              </w:rPr>
              <w:t> </w:t>
            </w:r>
            <w:r>
              <w:rPr>
                <w:color w:val="231F20"/>
                <w:spacing w:val="-4"/>
                <w:sz w:val="24"/>
              </w:rPr>
              <w:t>presupuestal,</w:t>
            </w:r>
            <w:r>
              <w:rPr>
                <w:color w:val="231F20"/>
                <w:spacing w:val="-16"/>
                <w:sz w:val="24"/>
              </w:rPr>
              <w:t> </w:t>
            </w:r>
            <w:r>
              <w:rPr>
                <w:color w:val="231F20"/>
                <w:spacing w:val="-4"/>
                <w:sz w:val="24"/>
              </w:rPr>
              <w:t>mismo</w:t>
            </w:r>
            <w:r>
              <w:rPr>
                <w:color w:val="231F20"/>
                <w:spacing w:val="-16"/>
                <w:sz w:val="24"/>
              </w:rPr>
              <w:t> </w:t>
            </w:r>
            <w:r>
              <w:rPr>
                <w:color w:val="231F20"/>
                <w:spacing w:val="-3"/>
                <w:sz w:val="24"/>
              </w:rPr>
              <w:t>que</w:t>
            </w:r>
            <w:r>
              <w:rPr>
                <w:color w:val="231F20"/>
                <w:spacing w:val="-16"/>
                <w:sz w:val="24"/>
              </w:rPr>
              <w:t> </w:t>
            </w:r>
            <w:r>
              <w:rPr>
                <w:color w:val="231F20"/>
                <w:spacing w:val="-4"/>
                <w:sz w:val="24"/>
              </w:rPr>
              <w:t>repre- senta </w:t>
            </w:r>
            <w:r>
              <w:rPr>
                <w:color w:val="231F20"/>
                <w:sz w:val="24"/>
              </w:rPr>
              <w:t>el </w:t>
            </w:r>
            <w:r>
              <w:rPr>
                <w:color w:val="231F20"/>
                <w:spacing w:val="-4"/>
                <w:sz w:val="24"/>
              </w:rPr>
              <w:t>0.30% </w:t>
            </w:r>
            <w:r>
              <w:rPr>
                <w:color w:val="231F20"/>
                <w:spacing w:val="-3"/>
                <w:sz w:val="24"/>
              </w:rPr>
              <w:t>del </w:t>
            </w:r>
            <w:r>
              <w:rPr>
                <w:color w:val="231F20"/>
                <w:spacing w:val="-4"/>
                <w:sz w:val="24"/>
              </w:rPr>
              <w:t>total estatal </w:t>
            </w:r>
            <w:r>
              <w:rPr>
                <w:color w:val="231F20"/>
                <w:sz w:val="24"/>
              </w:rPr>
              <w:t>y un </w:t>
            </w:r>
            <w:r>
              <w:rPr>
                <w:color w:val="231F20"/>
                <w:spacing w:val="-4"/>
                <w:sz w:val="24"/>
              </w:rPr>
              <w:t>porcentaje </w:t>
            </w:r>
            <w:r>
              <w:rPr>
                <w:color w:val="231F20"/>
                <w:sz w:val="24"/>
              </w:rPr>
              <w:t>de </w:t>
            </w:r>
            <w:r>
              <w:rPr>
                <w:color w:val="231F20"/>
                <w:spacing w:val="-4"/>
                <w:sz w:val="24"/>
              </w:rPr>
              <w:t>presupuesto comprometido </w:t>
            </w:r>
            <w:r>
              <w:rPr>
                <w:color w:val="231F20"/>
                <w:sz w:val="24"/>
              </w:rPr>
              <w:t>de </w:t>
            </w:r>
            <w:r>
              <w:rPr>
                <w:color w:val="231F20"/>
                <w:spacing w:val="-4"/>
                <w:sz w:val="24"/>
              </w:rPr>
              <w:t>9.1%. </w:t>
            </w:r>
            <w:r>
              <w:rPr>
                <w:color w:val="231F20"/>
                <w:spacing w:val="-3"/>
                <w:sz w:val="24"/>
              </w:rPr>
              <w:t>Por </w:t>
            </w:r>
            <w:r>
              <w:rPr>
                <w:color w:val="231F20"/>
                <w:spacing w:val="-4"/>
                <w:sz w:val="24"/>
              </w:rPr>
              <w:t>ende, </w:t>
            </w:r>
            <w:r>
              <w:rPr>
                <w:color w:val="231F20"/>
                <w:sz w:val="24"/>
              </w:rPr>
              <w:t>el </w:t>
            </w:r>
            <w:r>
              <w:rPr>
                <w:color w:val="231F20"/>
                <w:spacing w:val="-4"/>
                <w:sz w:val="24"/>
              </w:rPr>
              <w:t>desempeño </w:t>
            </w:r>
            <w:r>
              <w:rPr>
                <w:color w:val="231F20"/>
                <w:sz w:val="24"/>
              </w:rPr>
              <w:t>de </w:t>
            </w:r>
            <w:r>
              <w:rPr>
                <w:color w:val="231F20"/>
                <w:spacing w:val="-4"/>
                <w:sz w:val="24"/>
              </w:rPr>
              <w:t>dicho ámbito perfila </w:t>
            </w:r>
            <w:r>
              <w:rPr>
                <w:color w:val="231F20"/>
                <w:spacing w:val="-3"/>
                <w:sz w:val="24"/>
              </w:rPr>
              <w:t>como</w:t>
            </w:r>
            <w:r>
              <w:rPr>
                <w:color w:val="231F20"/>
                <w:spacing w:val="-43"/>
                <w:sz w:val="24"/>
              </w:rPr>
              <w:t> </w:t>
            </w:r>
            <w:r>
              <w:rPr>
                <w:color w:val="231F20"/>
                <w:spacing w:val="-4"/>
                <w:sz w:val="24"/>
              </w:rPr>
              <w:t>deficiente.</w:t>
            </w:r>
          </w:p>
        </w:tc>
      </w:tr>
      <w:tr>
        <w:trPr>
          <w:trHeight w:val="1545" w:hRule="atLeast"/>
        </w:trPr>
        <w:tc>
          <w:tcPr>
            <w:tcW w:w="8494" w:type="dxa"/>
          </w:tcPr>
          <w:p>
            <w:pPr>
              <w:pStyle w:val="TableParagraph"/>
              <w:spacing w:before="46"/>
              <w:ind w:left="185"/>
              <w:rPr>
                <w:b/>
                <w:sz w:val="24"/>
              </w:rPr>
            </w:pPr>
            <w:r>
              <w:rPr>
                <w:b/>
                <w:color w:val="ADCA5C"/>
                <w:sz w:val="24"/>
              </w:rPr>
              <w:t>Ámbito programático</w:t>
            </w:r>
          </w:p>
          <w:p>
            <w:pPr>
              <w:pStyle w:val="TableParagraph"/>
              <w:spacing w:line="249" w:lineRule="auto" w:before="17"/>
              <w:ind w:left="185" w:right="314"/>
              <w:jc w:val="both"/>
              <w:rPr>
                <w:sz w:val="24"/>
              </w:rPr>
            </w:pPr>
            <w:r>
              <w:rPr>
                <w:color w:val="231F20"/>
                <w:sz w:val="24"/>
              </w:rPr>
              <w:t>No se </w:t>
            </w:r>
            <w:r>
              <w:rPr>
                <w:color w:val="231F20"/>
                <w:spacing w:val="-4"/>
                <w:sz w:val="24"/>
              </w:rPr>
              <w:t>puede realizar </w:t>
            </w:r>
            <w:r>
              <w:rPr>
                <w:color w:val="231F20"/>
                <w:sz w:val="24"/>
              </w:rPr>
              <w:t>un </w:t>
            </w:r>
            <w:r>
              <w:rPr>
                <w:color w:val="231F20"/>
                <w:spacing w:val="-4"/>
                <w:sz w:val="24"/>
              </w:rPr>
              <w:t>análisis completo </w:t>
            </w:r>
            <w:r>
              <w:rPr>
                <w:color w:val="231F20"/>
                <w:sz w:val="24"/>
              </w:rPr>
              <w:t>en </w:t>
            </w:r>
            <w:r>
              <w:rPr>
                <w:color w:val="231F20"/>
                <w:spacing w:val="-3"/>
                <w:sz w:val="24"/>
              </w:rPr>
              <w:t>este </w:t>
            </w:r>
            <w:r>
              <w:rPr>
                <w:color w:val="231F20"/>
                <w:spacing w:val="-4"/>
                <w:sz w:val="24"/>
              </w:rPr>
              <w:t>ámbito </w:t>
            </w:r>
            <w:r>
              <w:rPr>
                <w:color w:val="231F20"/>
                <w:spacing w:val="-3"/>
                <w:sz w:val="24"/>
              </w:rPr>
              <w:t>dado que </w:t>
            </w:r>
            <w:r>
              <w:rPr>
                <w:color w:val="231F20"/>
                <w:sz w:val="24"/>
              </w:rPr>
              <w:t>no </w:t>
            </w:r>
            <w:r>
              <w:rPr>
                <w:color w:val="231F20"/>
                <w:spacing w:val="-4"/>
                <w:sz w:val="24"/>
              </w:rPr>
              <w:t>se</w:t>
            </w:r>
            <w:r>
              <w:rPr>
                <w:color w:val="231F20"/>
                <w:spacing w:val="57"/>
                <w:sz w:val="24"/>
              </w:rPr>
              <w:t> </w:t>
            </w:r>
            <w:r>
              <w:rPr>
                <w:color w:val="231F20"/>
                <w:spacing w:val="-4"/>
                <w:sz w:val="24"/>
              </w:rPr>
              <w:t>cuenta</w:t>
            </w:r>
            <w:r>
              <w:rPr>
                <w:color w:val="231F20"/>
                <w:spacing w:val="-9"/>
                <w:sz w:val="24"/>
              </w:rPr>
              <w:t> </w:t>
            </w:r>
            <w:r>
              <w:rPr>
                <w:color w:val="231F20"/>
                <w:spacing w:val="-3"/>
                <w:sz w:val="24"/>
              </w:rPr>
              <w:t>con</w:t>
            </w:r>
            <w:r>
              <w:rPr>
                <w:color w:val="231F20"/>
                <w:spacing w:val="-9"/>
                <w:sz w:val="24"/>
              </w:rPr>
              <w:t> </w:t>
            </w:r>
            <w:r>
              <w:rPr>
                <w:color w:val="231F20"/>
                <w:spacing w:val="-3"/>
                <w:sz w:val="24"/>
              </w:rPr>
              <w:t>los</w:t>
            </w:r>
            <w:r>
              <w:rPr>
                <w:color w:val="231F20"/>
                <w:spacing w:val="-9"/>
                <w:sz w:val="24"/>
              </w:rPr>
              <w:t> </w:t>
            </w:r>
            <w:r>
              <w:rPr>
                <w:color w:val="231F20"/>
                <w:spacing w:val="-4"/>
                <w:sz w:val="24"/>
              </w:rPr>
              <w:t>datos</w:t>
            </w:r>
            <w:r>
              <w:rPr>
                <w:color w:val="231F20"/>
                <w:spacing w:val="-9"/>
                <w:sz w:val="24"/>
              </w:rPr>
              <w:t> </w:t>
            </w:r>
            <w:r>
              <w:rPr>
                <w:color w:val="231F20"/>
                <w:spacing w:val="-4"/>
                <w:sz w:val="24"/>
              </w:rPr>
              <w:t>pertinentes</w:t>
            </w:r>
            <w:r>
              <w:rPr>
                <w:color w:val="231F20"/>
                <w:spacing w:val="-9"/>
                <w:sz w:val="24"/>
              </w:rPr>
              <w:t> </w:t>
            </w:r>
            <w:r>
              <w:rPr>
                <w:color w:val="231F20"/>
                <w:spacing w:val="-4"/>
                <w:sz w:val="24"/>
              </w:rPr>
              <w:t>dentro</w:t>
            </w:r>
            <w:r>
              <w:rPr>
                <w:color w:val="231F20"/>
                <w:spacing w:val="-9"/>
                <w:sz w:val="24"/>
              </w:rPr>
              <w:t> </w:t>
            </w:r>
            <w:r>
              <w:rPr>
                <w:color w:val="231F20"/>
                <w:spacing w:val="-3"/>
                <w:sz w:val="24"/>
              </w:rPr>
              <w:t>del</w:t>
            </w:r>
            <w:r>
              <w:rPr>
                <w:color w:val="231F20"/>
                <w:spacing w:val="-9"/>
                <w:sz w:val="24"/>
              </w:rPr>
              <w:t> </w:t>
            </w:r>
            <w:r>
              <w:rPr>
                <w:color w:val="231F20"/>
                <w:spacing w:val="-4"/>
                <w:sz w:val="24"/>
              </w:rPr>
              <w:t>Informe</w:t>
            </w:r>
            <w:r>
              <w:rPr>
                <w:color w:val="231F20"/>
                <w:spacing w:val="-9"/>
                <w:sz w:val="24"/>
              </w:rPr>
              <w:t> </w:t>
            </w:r>
            <w:r>
              <w:rPr>
                <w:color w:val="231F20"/>
                <w:spacing w:val="-4"/>
                <w:sz w:val="24"/>
              </w:rPr>
              <w:t>sobre</w:t>
            </w:r>
            <w:r>
              <w:rPr>
                <w:color w:val="231F20"/>
                <w:spacing w:val="-9"/>
                <w:sz w:val="24"/>
              </w:rPr>
              <w:t> </w:t>
            </w:r>
            <w:r>
              <w:rPr>
                <w:color w:val="231F20"/>
                <w:sz w:val="24"/>
              </w:rPr>
              <w:t>la</w:t>
            </w:r>
            <w:r>
              <w:rPr>
                <w:color w:val="231F20"/>
                <w:spacing w:val="-9"/>
                <w:sz w:val="24"/>
              </w:rPr>
              <w:t> </w:t>
            </w:r>
            <w:r>
              <w:rPr>
                <w:color w:val="231F20"/>
                <w:spacing w:val="-4"/>
                <w:sz w:val="24"/>
              </w:rPr>
              <w:t>Situación</w:t>
            </w:r>
            <w:r>
              <w:rPr>
                <w:color w:val="231F20"/>
                <w:spacing w:val="-9"/>
                <w:sz w:val="24"/>
              </w:rPr>
              <w:t> </w:t>
            </w:r>
            <w:r>
              <w:rPr>
                <w:color w:val="231F20"/>
                <w:spacing w:val="-4"/>
                <w:sz w:val="24"/>
              </w:rPr>
              <w:t>Econó- mica,</w:t>
            </w:r>
            <w:r>
              <w:rPr>
                <w:color w:val="231F20"/>
                <w:spacing w:val="-16"/>
                <w:sz w:val="24"/>
              </w:rPr>
              <w:t> </w:t>
            </w:r>
            <w:r>
              <w:rPr>
                <w:color w:val="231F20"/>
                <w:spacing w:val="-3"/>
                <w:sz w:val="24"/>
              </w:rPr>
              <w:t>las</w:t>
            </w:r>
            <w:r>
              <w:rPr>
                <w:color w:val="231F20"/>
                <w:spacing w:val="-16"/>
                <w:sz w:val="24"/>
              </w:rPr>
              <w:t> </w:t>
            </w:r>
            <w:r>
              <w:rPr>
                <w:color w:val="231F20"/>
                <w:spacing w:val="-4"/>
                <w:sz w:val="24"/>
              </w:rPr>
              <w:t>Finanzas</w:t>
            </w:r>
            <w:r>
              <w:rPr>
                <w:color w:val="231F20"/>
                <w:spacing w:val="-16"/>
                <w:sz w:val="24"/>
              </w:rPr>
              <w:t> </w:t>
            </w:r>
            <w:r>
              <w:rPr>
                <w:color w:val="231F20"/>
                <w:spacing w:val="-4"/>
                <w:sz w:val="24"/>
              </w:rPr>
              <w:t>Públicas</w:t>
            </w:r>
            <w:r>
              <w:rPr>
                <w:color w:val="231F20"/>
                <w:spacing w:val="-16"/>
                <w:sz w:val="24"/>
              </w:rPr>
              <w:t> </w:t>
            </w:r>
            <w:r>
              <w:rPr>
                <w:color w:val="231F20"/>
                <w:sz w:val="24"/>
              </w:rPr>
              <w:t>y</w:t>
            </w:r>
            <w:r>
              <w:rPr>
                <w:color w:val="231F20"/>
                <w:spacing w:val="-16"/>
                <w:sz w:val="24"/>
              </w:rPr>
              <w:t> </w:t>
            </w:r>
            <w:r>
              <w:rPr>
                <w:color w:val="231F20"/>
                <w:sz w:val="24"/>
              </w:rPr>
              <w:t>la</w:t>
            </w:r>
            <w:r>
              <w:rPr>
                <w:color w:val="231F20"/>
                <w:spacing w:val="-16"/>
                <w:sz w:val="24"/>
              </w:rPr>
              <w:t> </w:t>
            </w:r>
            <w:r>
              <w:rPr>
                <w:color w:val="231F20"/>
                <w:spacing w:val="-4"/>
                <w:sz w:val="24"/>
              </w:rPr>
              <w:t>Deuda</w:t>
            </w:r>
            <w:r>
              <w:rPr>
                <w:color w:val="231F20"/>
                <w:spacing w:val="-16"/>
                <w:sz w:val="24"/>
              </w:rPr>
              <w:t> </w:t>
            </w:r>
            <w:r>
              <w:rPr>
                <w:color w:val="231F20"/>
                <w:spacing w:val="-4"/>
                <w:sz w:val="24"/>
              </w:rPr>
              <w:t>Pública,</w:t>
            </w:r>
            <w:r>
              <w:rPr>
                <w:color w:val="231F20"/>
                <w:spacing w:val="-16"/>
                <w:sz w:val="24"/>
              </w:rPr>
              <w:t> </w:t>
            </w:r>
            <w:r>
              <w:rPr>
                <w:color w:val="231F20"/>
                <w:spacing w:val="-4"/>
                <w:sz w:val="24"/>
              </w:rPr>
              <w:t>nivel</w:t>
            </w:r>
            <w:r>
              <w:rPr>
                <w:color w:val="231F20"/>
                <w:spacing w:val="-16"/>
                <w:sz w:val="24"/>
              </w:rPr>
              <w:t> </w:t>
            </w:r>
            <w:r>
              <w:rPr>
                <w:color w:val="231F20"/>
                <w:sz w:val="24"/>
              </w:rPr>
              <w:t>de</w:t>
            </w:r>
            <w:r>
              <w:rPr>
                <w:color w:val="231F20"/>
                <w:spacing w:val="-16"/>
                <w:sz w:val="24"/>
              </w:rPr>
              <w:t> </w:t>
            </w:r>
            <w:r>
              <w:rPr>
                <w:color w:val="231F20"/>
                <w:spacing w:val="-4"/>
                <w:sz w:val="24"/>
              </w:rPr>
              <w:t>Gestión</w:t>
            </w:r>
            <w:r>
              <w:rPr>
                <w:color w:val="231F20"/>
                <w:spacing w:val="-16"/>
                <w:sz w:val="24"/>
              </w:rPr>
              <w:t> </w:t>
            </w:r>
            <w:r>
              <w:rPr>
                <w:color w:val="231F20"/>
                <w:sz w:val="24"/>
              </w:rPr>
              <w:t>de</w:t>
            </w:r>
            <w:r>
              <w:rPr>
                <w:color w:val="231F20"/>
                <w:spacing w:val="-16"/>
                <w:sz w:val="24"/>
              </w:rPr>
              <w:t> </w:t>
            </w:r>
            <w:r>
              <w:rPr>
                <w:color w:val="231F20"/>
                <w:spacing w:val="-4"/>
                <w:sz w:val="24"/>
              </w:rPr>
              <w:t>Proyectos </w:t>
            </w:r>
            <w:r>
              <w:rPr>
                <w:color w:val="231F20"/>
                <w:sz w:val="24"/>
              </w:rPr>
              <w:t>al </w:t>
            </w:r>
            <w:r>
              <w:rPr>
                <w:color w:val="231F20"/>
                <w:spacing w:val="-4"/>
                <w:sz w:val="24"/>
              </w:rPr>
              <w:t>segundo trimestre </w:t>
            </w:r>
            <w:r>
              <w:rPr>
                <w:color w:val="231F20"/>
                <w:sz w:val="24"/>
              </w:rPr>
              <w:t>de</w:t>
            </w:r>
            <w:r>
              <w:rPr>
                <w:color w:val="231F20"/>
                <w:spacing w:val="-20"/>
                <w:sz w:val="24"/>
              </w:rPr>
              <w:t> </w:t>
            </w:r>
            <w:r>
              <w:rPr>
                <w:color w:val="231F20"/>
                <w:spacing w:val="-4"/>
                <w:sz w:val="24"/>
              </w:rPr>
              <w:t>2017.</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0"/>
        </w:rPr>
      </w:pPr>
    </w:p>
    <w:p>
      <w:pPr>
        <w:spacing w:before="73"/>
        <w:ind w:left="5" w:right="0" w:firstLine="0"/>
        <w:jc w:val="center"/>
        <w:rPr>
          <w:b/>
          <w:sz w:val="16"/>
        </w:rPr>
      </w:pPr>
      <w:r>
        <w:rPr>
          <w:b/>
          <w:color w:val="707275"/>
          <w:sz w:val="16"/>
        </w:rPr>
        <w:t>EVALUACIÓN ESPECÍFICA DEL DESEMPEÑO DEL</w:t>
      </w:r>
    </w:p>
    <w:p>
      <w:pPr>
        <w:spacing w:line="249" w:lineRule="auto" w:before="8"/>
        <w:ind w:left="3454"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2320" w:bottom="800" w:left="0" w:right="0"/>
        </w:sectPr>
      </w:pPr>
    </w:p>
    <w:p>
      <w:pPr>
        <w:pStyle w:val="BodyText"/>
        <w:spacing w:before="2"/>
        <w:rPr>
          <w:b/>
          <w:sz w:val="20"/>
        </w:rPr>
      </w:pPr>
      <w:r>
        <w:rPr/>
        <w:pict>
          <v:group style="position:absolute;margin-left:101.841003pt;margin-top:68.699997pt;width:83.25pt;height:31pt;mso-position-horizontal-relative:page;mso-position-vertical-relative:page;z-index:10672" coordorigin="2037,1374" coordsize="1665,620">
            <v:shape style="position:absolute;left:2543;top:1419;width:1158;height:539" type="#_x0000_t75" stroked="false">
              <v:imagedata r:id="rId154" o:title=""/>
            </v:shape>
            <v:shape style="position:absolute;left:2036;top:1855;width:527;height:139" type="#_x0000_t75" stroked="false">
              <v:imagedata r:id="rId43" o:title=""/>
            </v:shape>
            <v:shape style="position:absolute;left:2108;top:1374;width:386;height:554" type="#_x0000_t75" stroked="false">
              <v:imagedata r:id="rId155" o:title=""/>
            </v:shape>
            <w10:wrap type="none"/>
          </v:group>
        </w:pict>
      </w:r>
      <w:r>
        <w:rPr/>
        <w:pict>
          <v:shape style="position:absolute;margin-left:304.539948pt;margin-top:64.5280pt;width:52.8pt;height:39.2pt;mso-position-horizontal-relative:page;mso-position-vertical-relative:page;z-index:10696" coordorigin="6091,1291" coordsize="1056,784" path="m6091,1549l6091,1556,6091,1577,6091,1634,6102,1705,6122,1774,6151,1838,6188,1898,6233,1952,6284,2000,6341,2041,6404,2074,6391,2045,6383,2016,6378,1986,6378,1955,6390,1895,6418,1840,6460,1790,6515,1747,6581,1710,6656,1681,6740,1661,6830,1651,7144,1651,7145,1640,7147,1622,7146,1593,6420,1593,6334,1592,6270,1586,6209,1577,6149,1564,6091,1549xm7144,1651l6830,1651,6926,1651,6982,1657,7036,1665,7088,1677,7138,1693,7141,1675,7143,1658,7144,1651xm7055,1291l7018,1342,6975,1389,6924,1433,6867,1472,6804,1506,6735,1535,6662,1559,6585,1577,6504,1588,6420,1593,7146,1593,7145,1532,7128,1445,7097,1365,7055,1291xe" filled="true" fillcolor="#899094" stroked="false">
            <v:path arrowok="t"/>
            <v:fill type="solid"/>
            <w10:wrap type="none"/>
          </v:shape>
        </w:pict>
      </w:r>
    </w:p>
    <w:tbl>
      <w:tblPr>
        <w:tblW w:w="0" w:type="auto"/>
        <w:jc w:val="left"/>
        <w:tblInd w:w="2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94"/>
      </w:tblGrid>
      <w:tr>
        <w:trPr>
          <w:trHeight w:val="527" w:hRule="atLeast"/>
        </w:trPr>
        <w:tc>
          <w:tcPr>
            <w:tcW w:w="8494" w:type="dxa"/>
            <w:shd w:val="clear" w:color="auto" w:fill="243755"/>
          </w:tcPr>
          <w:p>
            <w:pPr>
              <w:pStyle w:val="TableParagraph"/>
              <w:spacing w:line="451" w:lineRule="exact"/>
              <w:ind w:left="359"/>
              <w:rPr>
                <w:sz w:val="40"/>
              </w:rPr>
            </w:pPr>
            <w:r>
              <w:rPr>
                <w:color w:val="FFFFFF"/>
                <w:w w:val="85"/>
                <w:sz w:val="40"/>
              </w:rPr>
              <w:t>3.</w:t>
            </w:r>
            <w:r>
              <w:rPr>
                <w:color w:val="FFFFFF"/>
                <w:spacing w:val="-70"/>
                <w:w w:val="85"/>
                <w:sz w:val="40"/>
              </w:rPr>
              <w:t> </w:t>
            </w:r>
            <w:r>
              <w:rPr>
                <w:color w:val="FFFFFF"/>
                <w:w w:val="85"/>
                <w:sz w:val="40"/>
              </w:rPr>
              <w:t>Conclusiones</w:t>
            </w:r>
            <w:r>
              <w:rPr>
                <w:color w:val="FFFFFF"/>
                <w:spacing w:val="-70"/>
                <w:w w:val="85"/>
                <w:sz w:val="40"/>
              </w:rPr>
              <w:t> </w:t>
            </w:r>
            <w:r>
              <w:rPr>
                <w:color w:val="FFFFFF"/>
                <w:w w:val="85"/>
                <w:sz w:val="40"/>
              </w:rPr>
              <w:t>y</w:t>
            </w:r>
            <w:r>
              <w:rPr>
                <w:color w:val="FFFFFF"/>
                <w:spacing w:val="-70"/>
                <w:w w:val="85"/>
                <w:sz w:val="40"/>
              </w:rPr>
              <w:t> </w:t>
            </w:r>
            <w:r>
              <w:rPr>
                <w:color w:val="FFFFFF"/>
                <w:w w:val="85"/>
                <w:sz w:val="40"/>
              </w:rPr>
              <w:t>recomendaciones</w:t>
            </w:r>
            <w:r>
              <w:rPr>
                <w:color w:val="FFFFFF"/>
                <w:spacing w:val="-70"/>
                <w:w w:val="85"/>
                <w:sz w:val="40"/>
              </w:rPr>
              <w:t> </w:t>
            </w:r>
            <w:r>
              <w:rPr>
                <w:color w:val="FFFFFF"/>
                <w:w w:val="85"/>
                <w:sz w:val="40"/>
              </w:rPr>
              <w:t>de</w:t>
            </w:r>
            <w:r>
              <w:rPr>
                <w:color w:val="FFFFFF"/>
                <w:spacing w:val="-70"/>
                <w:w w:val="85"/>
                <w:sz w:val="40"/>
              </w:rPr>
              <w:t> </w:t>
            </w:r>
            <w:r>
              <w:rPr>
                <w:color w:val="FFFFFF"/>
                <w:w w:val="85"/>
                <w:sz w:val="40"/>
              </w:rPr>
              <w:t>la</w:t>
            </w:r>
            <w:r>
              <w:rPr>
                <w:color w:val="FFFFFF"/>
                <w:spacing w:val="-70"/>
                <w:w w:val="85"/>
                <w:sz w:val="40"/>
              </w:rPr>
              <w:t> </w:t>
            </w:r>
            <w:r>
              <w:rPr>
                <w:color w:val="FFFFFF"/>
                <w:w w:val="85"/>
                <w:sz w:val="40"/>
              </w:rPr>
              <w:t>evaluación</w:t>
            </w:r>
          </w:p>
        </w:tc>
      </w:tr>
      <w:tr>
        <w:trPr>
          <w:trHeight w:val="371" w:hRule="atLeast"/>
        </w:trPr>
        <w:tc>
          <w:tcPr>
            <w:tcW w:w="8494" w:type="dxa"/>
            <w:tcBorders>
              <w:bottom w:val="single" w:sz="8" w:space="0" w:color="243755"/>
            </w:tcBorders>
          </w:tcPr>
          <w:p>
            <w:pPr>
              <w:pStyle w:val="TableParagraph"/>
              <w:spacing w:before="39"/>
              <w:ind w:left="339"/>
              <w:rPr>
                <w:b/>
                <w:sz w:val="24"/>
              </w:rPr>
            </w:pPr>
            <w:r>
              <w:rPr>
                <w:b/>
                <w:color w:val="ADCA5C"/>
                <w:sz w:val="24"/>
              </w:rPr>
              <w:t>3.1 Describir brevemente las conclusiones de la evaluación</w:t>
            </w:r>
          </w:p>
        </w:tc>
      </w:tr>
      <w:tr>
        <w:trPr>
          <w:trHeight w:val="2447" w:hRule="atLeast"/>
        </w:trPr>
        <w:tc>
          <w:tcPr>
            <w:tcW w:w="8494" w:type="dxa"/>
            <w:tcBorders>
              <w:top w:val="single" w:sz="8" w:space="0" w:color="243755"/>
              <w:bottom w:val="single" w:sz="8" w:space="0" w:color="243755"/>
            </w:tcBorders>
          </w:tcPr>
          <w:p>
            <w:pPr>
              <w:pStyle w:val="TableParagraph"/>
              <w:spacing w:before="50"/>
              <w:ind w:left="269"/>
              <w:rPr>
                <w:b/>
                <w:sz w:val="24"/>
              </w:rPr>
            </w:pPr>
            <w:r>
              <w:rPr>
                <w:b/>
                <w:color w:val="ADCA5C"/>
                <w:sz w:val="24"/>
              </w:rPr>
              <w:t>Ámbito programático</w:t>
            </w:r>
          </w:p>
          <w:p>
            <w:pPr>
              <w:pStyle w:val="TableParagraph"/>
              <w:spacing w:line="249" w:lineRule="auto" w:before="55"/>
              <w:ind w:left="183" w:right="337"/>
              <w:jc w:val="both"/>
              <w:rPr>
                <w:sz w:val="24"/>
              </w:rPr>
            </w:pPr>
            <w:r>
              <w:rPr>
                <w:color w:val="231F20"/>
                <w:sz w:val="24"/>
              </w:rPr>
              <w:t>El </w:t>
            </w:r>
            <w:r>
              <w:rPr>
                <w:color w:val="231F20"/>
                <w:spacing w:val="-7"/>
                <w:sz w:val="24"/>
              </w:rPr>
              <w:t>FASP </w:t>
            </w:r>
            <w:r>
              <w:rPr>
                <w:color w:val="231F20"/>
                <w:sz w:val="24"/>
              </w:rPr>
              <w:t>a </w:t>
            </w:r>
            <w:r>
              <w:rPr>
                <w:color w:val="231F20"/>
                <w:spacing w:val="-4"/>
                <w:sz w:val="24"/>
              </w:rPr>
              <w:t>nivel estatal cuenta </w:t>
            </w:r>
            <w:r>
              <w:rPr>
                <w:color w:val="231F20"/>
                <w:spacing w:val="-3"/>
                <w:sz w:val="24"/>
              </w:rPr>
              <w:t>con </w:t>
            </w:r>
            <w:r>
              <w:rPr>
                <w:color w:val="231F20"/>
                <w:spacing w:val="-4"/>
                <w:sz w:val="24"/>
              </w:rPr>
              <w:t>Matriz </w:t>
            </w:r>
            <w:r>
              <w:rPr>
                <w:color w:val="231F20"/>
                <w:sz w:val="24"/>
              </w:rPr>
              <w:t>de </w:t>
            </w:r>
            <w:r>
              <w:rPr>
                <w:color w:val="231F20"/>
                <w:spacing w:val="-4"/>
                <w:sz w:val="24"/>
              </w:rPr>
              <w:t>Indicadores </w:t>
            </w:r>
            <w:r>
              <w:rPr>
                <w:color w:val="231F20"/>
                <w:spacing w:val="-3"/>
                <w:sz w:val="24"/>
              </w:rPr>
              <w:t>para </w:t>
            </w:r>
            <w:r>
              <w:rPr>
                <w:color w:val="231F20"/>
                <w:spacing w:val="-4"/>
                <w:sz w:val="24"/>
              </w:rPr>
              <w:t>Resultados, la </w:t>
            </w:r>
            <w:r>
              <w:rPr>
                <w:color w:val="231F20"/>
                <w:spacing w:val="-3"/>
                <w:sz w:val="24"/>
              </w:rPr>
              <w:t>cual </w:t>
            </w:r>
            <w:r>
              <w:rPr>
                <w:color w:val="231F20"/>
                <w:spacing w:val="-4"/>
                <w:sz w:val="24"/>
              </w:rPr>
              <w:t>ayuda </w:t>
            </w:r>
            <w:r>
              <w:rPr>
                <w:color w:val="231F20"/>
                <w:sz w:val="24"/>
              </w:rPr>
              <w:t>a </w:t>
            </w:r>
            <w:r>
              <w:rPr>
                <w:color w:val="231F20"/>
                <w:spacing w:val="-4"/>
                <w:sz w:val="24"/>
              </w:rPr>
              <w:t>medir </w:t>
            </w:r>
            <w:r>
              <w:rPr>
                <w:color w:val="231F20"/>
                <w:sz w:val="24"/>
              </w:rPr>
              <w:t>el </w:t>
            </w:r>
            <w:r>
              <w:rPr>
                <w:color w:val="231F20"/>
                <w:spacing w:val="-4"/>
                <w:sz w:val="24"/>
              </w:rPr>
              <w:t>desempeño </w:t>
            </w:r>
            <w:r>
              <w:rPr>
                <w:color w:val="231F20"/>
                <w:spacing w:val="-3"/>
                <w:sz w:val="24"/>
              </w:rPr>
              <w:t>que </w:t>
            </w:r>
            <w:r>
              <w:rPr>
                <w:color w:val="231F20"/>
                <w:spacing w:val="-4"/>
                <w:sz w:val="24"/>
              </w:rPr>
              <w:t>cuenta </w:t>
            </w:r>
            <w:r>
              <w:rPr>
                <w:color w:val="231F20"/>
                <w:spacing w:val="-3"/>
                <w:sz w:val="24"/>
              </w:rPr>
              <w:t>las </w:t>
            </w:r>
            <w:r>
              <w:rPr>
                <w:color w:val="231F20"/>
                <w:spacing w:val="-4"/>
                <w:sz w:val="24"/>
              </w:rPr>
              <w:t>acciones </w:t>
            </w:r>
            <w:r>
              <w:rPr>
                <w:color w:val="231F20"/>
                <w:spacing w:val="-3"/>
                <w:sz w:val="24"/>
              </w:rPr>
              <w:t>que </w:t>
            </w:r>
            <w:r>
              <w:rPr>
                <w:color w:val="231F20"/>
                <w:sz w:val="24"/>
              </w:rPr>
              <w:t>se </w:t>
            </w:r>
            <w:r>
              <w:rPr>
                <w:color w:val="231F20"/>
                <w:spacing w:val="-4"/>
                <w:sz w:val="24"/>
              </w:rPr>
              <w:t>llevan </w:t>
            </w:r>
            <w:r>
              <w:rPr>
                <w:color w:val="231F20"/>
                <w:sz w:val="24"/>
              </w:rPr>
              <w:t>a </w:t>
            </w:r>
            <w:r>
              <w:rPr>
                <w:color w:val="231F20"/>
                <w:spacing w:val="-3"/>
                <w:sz w:val="24"/>
              </w:rPr>
              <w:t>cabo con </w:t>
            </w:r>
            <w:r>
              <w:rPr>
                <w:color w:val="231F20"/>
                <w:spacing w:val="-4"/>
                <w:sz w:val="24"/>
              </w:rPr>
              <w:t>recurso </w:t>
            </w:r>
            <w:r>
              <w:rPr>
                <w:color w:val="231F20"/>
                <w:sz w:val="24"/>
              </w:rPr>
              <w:t>en </w:t>
            </w:r>
            <w:r>
              <w:rPr>
                <w:color w:val="231F20"/>
                <w:spacing w:val="-3"/>
                <w:sz w:val="24"/>
              </w:rPr>
              <w:t>Baja </w:t>
            </w:r>
            <w:r>
              <w:rPr>
                <w:color w:val="231F20"/>
                <w:spacing w:val="-4"/>
                <w:sz w:val="24"/>
              </w:rPr>
              <w:t>California.</w:t>
            </w:r>
          </w:p>
          <w:p>
            <w:pPr>
              <w:pStyle w:val="TableParagraph"/>
              <w:spacing w:line="249" w:lineRule="auto" w:before="2"/>
              <w:ind w:left="183" w:right="340"/>
              <w:jc w:val="both"/>
              <w:rPr>
                <w:sz w:val="24"/>
              </w:rPr>
            </w:pPr>
            <w:r>
              <w:rPr>
                <w:color w:val="231F20"/>
                <w:sz w:val="24"/>
              </w:rPr>
              <w:t>Es</w:t>
            </w:r>
            <w:r>
              <w:rPr>
                <w:color w:val="231F20"/>
                <w:spacing w:val="-17"/>
                <w:sz w:val="24"/>
              </w:rPr>
              <w:t> </w:t>
            </w:r>
            <w:r>
              <w:rPr>
                <w:color w:val="231F20"/>
                <w:spacing w:val="-4"/>
                <w:sz w:val="24"/>
              </w:rPr>
              <w:t>importante</w:t>
            </w:r>
            <w:r>
              <w:rPr>
                <w:color w:val="231F20"/>
                <w:spacing w:val="-17"/>
                <w:sz w:val="24"/>
              </w:rPr>
              <w:t> </w:t>
            </w:r>
            <w:r>
              <w:rPr>
                <w:color w:val="231F20"/>
                <w:spacing w:val="-4"/>
                <w:sz w:val="24"/>
              </w:rPr>
              <w:t>tomar</w:t>
            </w:r>
            <w:r>
              <w:rPr>
                <w:color w:val="231F20"/>
                <w:spacing w:val="-17"/>
                <w:sz w:val="24"/>
              </w:rPr>
              <w:t> </w:t>
            </w:r>
            <w:r>
              <w:rPr>
                <w:color w:val="231F20"/>
                <w:sz w:val="24"/>
              </w:rPr>
              <w:t>en</w:t>
            </w:r>
            <w:r>
              <w:rPr>
                <w:color w:val="231F20"/>
                <w:spacing w:val="-17"/>
                <w:sz w:val="24"/>
              </w:rPr>
              <w:t> </w:t>
            </w:r>
            <w:r>
              <w:rPr>
                <w:color w:val="231F20"/>
                <w:spacing w:val="-4"/>
                <w:sz w:val="24"/>
              </w:rPr>
              <w:t>cuenta</w:t>
            </w:r>
            <w:r>
              <w:rPr>
                <w:color w:val="231F20"/>
                <w:spacing w:val="-17"/>
                <w:sz w:val="24"/>
              </w:rPr>
              <w:t> </w:t>
            </w:r>
            <w:r>
              <w:rPr>
                <w:color w:val="231F20"/>
                <w:spacing w:val="-3"/>
                <w:sz w:val="24"/>
              </w:rPr>
              <w:t>que</w:t>
            </w:r>
            <w:r>
              <w:rPr>
                <w:color w:val="231F20"/>
                <w:spacing w:val="-17"/>
                <w:sz w:val="24"/>
              </w:rPr>
              <w:t> </w:t>
            </w:r>
            <w:r>
              <w:rPr>
                <w:color w:val="231F20"/>
                <w:spacing w:val="-3"/>
                <w:sz w:val="24"/>
              </w:rPr>
              <w:t>los</w:t>
            </w:r>
            <w:r>
              <w:rPr>
                <w:color w:val="231F20"/>
                <w:spacing w:val="-17"/>
                <w:sz w:val="24"/>
              </w:rPr>
              <w:t> </w:t>
            </w:r>
            <w:r>
              <w:rPr>
                <w:color w:val="231F20"/>
                <w:spacing w:val="-4"/>
                <w:sz w:val="24"/>
              </w:rPr>
              <w:t>tiempos</w:t>
            </w:r>
            <w:r>
              <w:rPr>
                <w:color w:val="231F20"/>
                <w:spacing w:val="-17"/>
                <w:sz w:val="24"/>
              </w:rPr>
              <w:t> </w:t>
            </w:r>
            <w:r>
              <w:rPr>
                <w:color w:val="231F20"/>
                <w:sz w:val="24"/>
              </w:rPr>
              <w:t>de</w:t>
            </w:r>
            <w:r>
              <w:rPr>
                <w:color w:val="231F20"/>
                <w:spacing w:val="-17"/>
                <w:sz w:val="24"/>
              </w:rPr>
              <w:t> </w:t>
            </w:r>
            <w:r>
              <w:rPr>
                <w:color w:val="231F20"/>
                <w:spacing w:val="-4"/>
                <w:sz w:val="24"/>
              </w:rPr>
              <w:t>aprobación</w:t>
            </w:r>
            <w:r>
              <w:rPr>
                <w:color w:val="231F20"/>
                <w:spacing w:val="-17"/>
                <w:sz w:val="24"/>
              </w:rPr>
              <w:t> </w:t>
            </w:r>
            <w:r>
              <w:rPr>
                <w:color w:val="231F20"/>
                <w:sz w:val="24"/>
              </w:rPr>
              <w:t>de</w:t>
            </w:r>
            <w:r>
              <w:rPr>
                <w:color w:val="231F20"/>
                <w:spacing w:val="-17"/>
                <w:sz w:val="24"/>
              </w:rPr>
              <w:t> </w:t>
            </w:r>
            <w:r>
              <w:rPr>
                <w:color w:val="231F20"/>
                <w:spacing w:val="-3"/>
                <w:sz w:val="24"/>
              </w:rPr>
              <w:t>las</w:t>
            </w:r>
            <w:r>
              <w:rPr>
                <w:color w:val="231F20"/>
                <w:spacing w:val="-17"/>
                <w:sz w:val="24"/>
              </w:rPr>
              <w:t> </w:t>
            </w:r>
            <w:r>
              <w:rPr>
                <w:color w:val="231F20"/>
                <w:spacing w:val="-4"/>
                <w:sz w:val="24"/>
              </w:rPr>
              <w:t>acciones </w:t>
            </w:r>
            <w:r>
              <w:rPr>
                <w:color w:val="231F20"/>
                <w:sz w:val="24"/>
              </w:rPr>
              <w:t>a </w:t>
            </w:r>
            <w:r>
              <w:rPr>
                <w:color w:val="231F20"/>
                <w:spacing w:val="-4"/>
                <w:sz w:val="24"/>
              </w:rPr>
              <w:t>realizar </w:t>
            </w:r>
            <w:r>
              <w:rPr>
                <w:color w:val="231F20"/>
                <w:spacing w:val="-3"/>
                <w:sz w:val="24"/>
              </w:rPr>
              <w:t>por </w:t>
            </w:r>
            <w:r>
              <w:rPr>
                <w:color w:val="231F20"/>
                <w:sz w:val="24"/>
              </w:rPr>
              <w:t>el </w:t>
            </w:r>
            <w:r>
              <w:rPr>
                <w:color w:val="231F20"/>
                <w:spacing w:val="-4"/>
                <w:sz w:val="24"/>
              </w:rPr>
              <w:t>fondo </w:t>
            </w:r>
            <w:r>
              <w:rPr>
                <w:color w:val="231F20"/>
                <w:sz w:val="24"/>
              </w:rPr>
              <w:t>no </w:t>
            </w:r>
            <w:r>
              <w:rPr>
                <w:color w:val="231F20"/>
                <w:spacing w:val="-4"/>
                <w:sz w:val="24"/>
              </w:rPr>
              <w:t>permiten </w:t>
            </w:r>
            <w:r>
              <w:rPr>
                <w:color w:val="231F20"/>
                <w:spacing w:val="-3"/>
                <w:sz w:val="24"/>
              </w:rPr>
              <w:t>que </w:t>
            </w:r>
            <w:r>
              <w:rPr>
                <w:color w:val="231F20"/>
                <w:spacing w:val="-4"/>
                <w:sz w:val="24"/>
              </w:rPr>
              <w:t>estas </w:t>
            </w:r>
            <w:r>
              <w:rPr>
                <w:color w:val="231F20"/>
                <w:sz w:val="24"/>
              </w:rPr>
              <w:t>se </w:t>
            </w:r>
            <w:r>
              <w:rPr>
                <w:color w:val="231F20"/>
                <w:spacing w:val="-4"/>
                <w:sz w:val="24"/>
              </w:rPr>
              <w:t>desempeñen </w:t>
            </w:r>
            <w:r>
              <w:rPr>
                <w:color w:val="231F20"/>
                <w:spacing w:val="-3"/>
                <w:sz w:val="24"/>
              </w:rPr>
              <w:t>con </w:t>
            </w:r>
            <w:r>
              <w:rPr>
                <w:color w:val="231F20"/>
                <w:spacing w:val="-4"/>
                <w:sz w:val="24"/>
              </w:rPr>
              <w:t>anualidad, cargando </w:t>
            </w:r>
            <w:r>
              <w:rPr>
                <w:color w:val="231F20"/>
                <w:sz w:val="24"/>
              </w:rPr>
              <w:t>la </w:t>
            </w:r>
            <w:r>
              <w:rPr>
                <w:color w:val="231F20"/>
                <w:spacing w:val="-4"/>
                <w:sz w:val="24"/>
              </w:rPr>
              <w:t>mayor parte </w:t>
            </w:r>
            <w:r>
              <w:rPr>
                <w:color w:val="231F20"/>
                <w:sz w:val="24"/>
              </w:rPr>
              <w:t>de la </w:t>
            </w:r>
            <w:r>
              <w:rPr>
                <w:color w:val="231F20"/>
                <w:spacing w:val="-4"/>
                <w:sz w:val="24"/>
              </w:rPr>
              <w:t>programación </w:t>
            </w:r>
            <w:r>
              <w:rPr>
                <w:color w:val="231F20"/>
                <w:sz w:val="24"/>
              </w:rPr>
              <w:t>a </w:t>
            </w:r>
            <w:r>
              <w:rPr>
                <w:color w:val="231F20"/>
                <w:spacing w:val="-3"/>
                <w:sz w:val="24"/>
              </w:rPr>
              <w:t>los dos </w:t>
            </w:r>
            <w:r>
              <w:rPr>
                <w:color w:val="231F20"/>
                <w:spacing w:val="-4"/>
                <w:sz w:val="24"/>
              </w:rPr>
              <w:t>últimos trimestres del ejercicio</w:t>
            </w:r>
            <w:r>
              <w:rPr>
                <w:color w:val="231F20"/>
                <w:spacing w:val="-7"/>
                <w:sz w:val="24"/>
              </w:rPr>
              <w:t> </w:t>
            </w:r>
            <w:r>
              <w:rPr>
                <w:color w:val="231F20"/>
                <w:spacing w:val="-4"/>
                <w:sz w:val="24"/>
              </w:rPr>
              <w:t>fiscal.</w:t>
            </w:r>
          </w:p>
        </w:tc>
      </w:tr>
      <w:tr>
        <w:trPr>
          <w:trHeight w:val="1448" w:hRule="atLeast"/>
        </w:trPr>
        <w:tc>
          <w:tcPr>
            <w:tcW w:w="8494" w:type="dxa"/>
            <w:tcBorders>
              <w:top w:val="single" w:sz="8" w:space="0" w:color="243755"/>
              <w:bottom w:val="single" w:sz="8" w:space="0" w:color="243755"/>
            </w:tcBorders>
          </w:tcPr>
          <w:p>
            <w:pPr>
              <w:pStyle w:val="TableParagraph"/>
              <w:spacing w:before="101"/>
              <w:ind w:left="183"/>
              <w:rPr>
                <w:b/>
                <w:sz w:val="24"/>
              </w:rPr>
            </w:pPr>
            <w:r>
              <w:rPr>
                <w:b/>
                <w:color w:val="ADCA5C"/>
                <w:sz w:val="24"/>
              </w:rPr>
              <w:t>Ámbito presupuestal</w:t>
            </w:r>
          </w:p>
          <w:p>
            <w:pPr>
              <w:pStyle w:val="TableParagraph"/>
              <w:spacing w:line="249" w:lineRule="auto" w:before="147"/>
              <w:ind w:left="183" w:right="420"/>
              <w:jc w:val="both"/>
              <w:rPr>
                <w:sz w:val="24"/>
              </w:rPr>
            </w:pPr>
            <w:r>
              <w:rPr>
                <w:color w:val="231F20"/>
                <w:sz w:val="24"/>
              </w:rPr>
              <w:t>El </w:t>
            </w:r>
            <w:r>
              <w:rPr>
                <w:color w:val="231F20"/>
                <w:spacing w:val="-7"/>
                <w:sz w:val="24"/>
              </w:rPr>
              <w:t>FASP </w:t>
            </w:r>
            <w:r>
              <w:rPr>
                <w:color w:val="231F20"/>
                <w:sz w:val="24"/>
              </w:rPr>
              <w:t>ha </w:t>
            </w:r>
            <w:r>
              <w:rPr>
                <w:color w:val="231F20"/>
                <w:spacing w:val="-4"/>
                <w:sz w:val="24"/>
              </w:rPr>
              <w:t>ejercido </w:t>
            </w:r>
            <w:r>
              <w:rPr>
                <w:color w:val="231F20"/>
                <w:sz w:val="24"/>
              </w:rPr>
              <w:t>el </w:t>
            </w:r>
            <w:r>
              <w:rPr>
                <w:color w:val="231F20"/>
                <w:spacing w:val="-3"/>
                <w:sz w:val="24"/>
              </w:rPr>
              <w:t>9.1% del </w:t>
            </w:r>
            <w:r>
              <w:rPr>
                <w:color w:val="231F20"/>
                <w:spacing w:val="-4"/>
                <w:sz w:val="24"/>
              </w:rPr>
              <w:t>presupuesto total aprobado, cuenta </w:t>
            </w:r>
            <w:r>
              <w:rPr>
                <w:color w:val="231F20"/>
                <w:spacing w:val="-3"/>
                <w:sz w:val="24"/>
              </w:rPr>
              <w:t>con </w:t>
            </w:r>
            <w:r>
              <w:rPr>
                <w:color w:val="231F20"/>
                <w:spacing w:val="-4"/>
                <w:sz w:val="24"/>
              </w:rPr>
              <w:t>un desempeño deficiente </w:t>
            </w:r>
            <w:r>
              <w:rPr>
                <w:color w:val="231F20"/>
                <w:sz w:val="24"/>
              </w:rPr>
              <w:t>y </w:t>
            </w:r>
            <w:r>
              <w:rPr>
                <w:color w:val="231F20"/>
                <w:spacing w:val="-3"/>
                <w:sz w:val="24"/>
              </w:rPr>
              <w:t>esto </w:t>
            </w:r>
            <w:r>
              <w:rPr>
                <w:color w:val="231F20"/>
                <w:sz w:val="24"/>
              </w:rPr>
              <w:t>se </w:t>
            </w:r>
            <w:r>
              <w:rPr>
                <w:color w:val="231F20"/>
                <w:spacing w:val="-3"/>
                <w:sz w:val="24"/>
              </w:rPr>
              <w:t>debe </w:t>
            </w:r>
            <w:r>
              <w:rPr>
                <w:color w:val="231F20"/>
                <w:sz w:val="24"/>
              </w:rPr>
              <w:t>a </w:t>
            </w:r>
            <w:r>
              <w:rPr>
                <w:color w:val="231F20"/>
                <w:spacing w:val="-3"/>
                <w:sz w:val="24"/>
              </w:rPr>
              <w:t>los </w:t>
            </w:r>
            <w:r>
              <w:rPr>
                <w:color w:val="231F20"/>
                <w:spacing w:val="-4"/>
                <w:sz w:val="24"/>
              </w:rPr>
              <w:t>tiempos </w:t>
            </w:r>
            <w:r>
              <w:rPr>
                <w:color w:val="231F20"/>
                <w:sz w:val="24"/>
              </w:rPr>
              <w:t>de </w:t>
            </w:r>
            <w:r>
              <w:rPr>
                <w:color w:val="231F20"/>
                <w:spacing w:val="-4"/>
                <w:sz w:val="24"/>
              </w:rPr>
              <w:t>programación </w:t>
            </w:r>
            <w:r>
              <w:rPr>
                <w:color w:val="231F20"/>
                <w:sz w:val="24"/>
              </w:rPr>
              <w:t>de </w:t>
            </w:r>
            <w:r>
              <w:rPr>
                <w:color w:val="231F20"/>
                <w:spacing w:val="-4"/>
                <w:sz w:val="24"/>
              </w:rPr>
              <w:t>las acciones </w:t>
            </w:r>
            <w:r>
              <w:rPr>
                <w:color w:val="231F20"/>
                <w:spacing w:val="-3"/>
                <w:sz w:val="24"/>
              </w:rPr>
              <w:t>del </w:t>
            </w:r>
            <w:r>
              <w:rPr>
                <w:color w:val="231F20"/>
                <w:spacing w:val="-4"/>
                <w:sz w:val="24"/>
              </w:rPr>
              <w:t>fondo.</w:t>
            </w:r>
          </w:p>
        </w:tc>
      </w:tr>
      <w:tr>
        <w:trPr>
          <w:trHeight w:val="2288" w:hRule="atLeast"/>
        </w:trPr>
        <w:tc>
          <w:tcPr>
            <w:tcW w:w="8494" w:type="dxa"/>
            <w:tcBorders>
              <w:top w:val="single" w:sz="8" w:space="0" w:color="243755"/>
              <w:bottom w:val="single" w:sz="8" w:space="0" w:color="243755"/>
            </w:tcBorders>
          </w:tcPr>
          <w:p>
            <w:pPr>
              <w:pStyle w:val="TableParagraph"/>
              <w:spacing w:before="68"/>
              <w:ind w:left="269"/>
              <w:rPr>
                <w:b/>
                <w:sz w:val="24"/>
              </w:rPr>
            </w:pPr>
            <w:r>
              <w:rPr>
                <w:b/>
                <w:color w:val="ADCA5C"/>
                <w:sz w:val="24"/>
              </w:rPr>
              <w:t>Ámbito indicador</w:t>
            </w:r>
          </w:p>
          <w:p>
            <w:pPr>
              <w:pStyle w:val="TableParagraph"/>
              <w:spacing w:line="249" w:lineRule="auto" w:before="142"/>
              <w:ind w:left="193" w:right="304"/>
              <w:jc w:val="both"/>
              <w:rPr>
                <w:sz w:val="24"/>
              </w:rPr>
            </w:pPr>
            <w:r>
              <w:rPr>
                <w:color w:val="231F20"/>
                <w:sz w:val="24"/>
              </w:rPr>
              <w:t>El </w:t>
            </w:r>
            <w:r>
              <w:rPr>
                <w:color w:val="231F20"/>
                <w:spacing w:val="-4"/>
                <w:sz w:val="24"/>
              </w:rPr>
              <w:t>fondo cuenta </w:t>
            </w:r>
            <w:r>
              <w:rPr>
                <w:color w:val="231F20"/>
                <w:spacing w:val="-3"/>
                <w:sz w:val="24"/>
              </w:rPr>
              <w:t>con </w:t>
            </w:r>
            <w:r>
              <w:rPr>
                <w:color w:val="231F20"/>
                <w:spacing w:val="-4"/>
                <w:sz w:val="24"/>
              </w:rPr>
              <w:t>cuatro indicadores </w:t>
            </w:r>
            <w:r>
              <w:rPr>
                <w:color w:val="231F20"/>
                <w:sz w:val="24"/>
              </w:rPr>
              <w:t>a </w:t>
            </w:r>
            <w:r>
              <w:rPr>
                <w:color w:val="231F20"/>
                <w:spacing w:val="-4"/>
                <w:sz w:val="24"/>
              </w:rPr>
              <w:t>nivel estatal, </w:t>
            </w:r>
            <w:r>
              <w:rPr>
                <w:color w:val="231F20"/>
                <w:spacing w:val="-3"/>
                <w:sz w:val="24"/>
              </w:rPr>
              <w:t>pero solo tres </w:t>
            </w:r>
            <w:r>
              <w:rPr>
                <w:color w:val="231F20"/>
                <w:sz w:val="24"/>
              </w:rPr>
              <w:t>de </w:t>
            </w:r>
            <w:r>
              <w:rPr>
                <w:color w:val="231F20"/>
                <w:spacing w:val="-4"/>
                <w:sz w:val="24"/>
              </w:rPr>
              <w:t>ellos presentan avances </w:t>
            </w:r>
            <w:r>
              <w:rPr>
                <w:color w:val="231F20"/>
                <w:spacing w:val="-3"/>
                <w:sz w:val="24"/>
              </w:rPr>
              <w:t>dado que uno </w:t>
            </w:r>
            <w:r>
              <w:rPr>
                <w:color w:val="231F20"/>
                <w:sz w:val="24"/>
              </w:rPr>
              <w:t>es de </w:t>
            </w:r>
            <w:r>
              <w:rPr>
                <w:color w:val="231F20"/>
                <w:spacing w:val="-4"/>
                <w:sz w:val="24"/>
              </w:rPr>
              <w:t>periodicidad anual. </w:t>
            </w:r>
            <w:r>
              <w:rPr>
                <w:color w:val="231F20"/>
                <w:spacing w:val="-3"/>
                <w:sz w:val="24"/>
              </w:rPr>
              <w:t>Los </w:t>
            </w:r>
            <w:r>
              <w:rPr>
                <w:color w:val="231F20"/>
                <w:spacing w:val="-4"/>
                <w:sz w:val="24"/>
              </w:rPr>
              <w:t>indicadores</w:t>
            </w:r>
            <w:r>
              <w:rPr>
                <w:color w:val="231F20"/>
                <w:spacing w:val="57"/>
                <w:sz w:val="24"/>
              </w:rPr>
              <w:t> </w:t>
            </w:r>
            <w:r>
              <w:rPr>
                <w:color w:val="231F20"/>
                <w:spacing w:val="-4"/>
                <w:sz w:val="24"/>
              </w:rPr>
              <w:t>cuentan </w:t>
            </w:r>
            <w:r>
              <w:rPr>
                <w:color w:val="231F20"/>
                <w:spacing w:val="-3"/>
                <w:sz w:val="24"/>
              </w:rPr>
              <w:t>con </w:t>
            </w:r>
            <w:r>
              <w:rPr>
                <w:color w:val="231F20"/>
                <w:sz w:val="24"/>
              </w:rPr>
              <w:t>un </w:t>
            </w:r>
            <w:r>
              <w:rPr>
                <w:color w:val="231F20"/>
                <w:spacing w:val="-4"/>
                <w:sz w:val="24"/>
              </w:rPr>
              <w:t>excelente avance </w:t>
            </w:r>
            <w:r>
              <w:rPr>
                <w:color w:val="231F20"/>
                <w:sz w:val="24"/>
              </w:rPr>
              <w:t>al </w:t>
            </w:r>
            <w:r>
              <w:rPr>
                <w:color w:val="231F20"/>
                <w:spacing w:val="-4"/>
                <w:sz w:val="24"/>
              </w:rPr>
              <w:t>periodo evaluado, </w:t>
            </w:r>
            <w:r>
              <w:rPr>
                <w:color w:val="231F20"/>
                <w:spacing w:val="-3"/>
                <w:sz w:val="24"/>
              </w:rPr>
              <w:t>pero </w:t>
            </w:r>
            <w:r>
              <w:rPr>
                <w:color w:val="231F20"/>
                <w:sz w:val="24"/>
              </w:rPr>
              <w:t>el </w:t>
            </w:r>
            <w:r>
              <w:rPr>
                <w:color w:val="231F20"/>
                <w:spacing w:val="-4"/>
                <w:sz w:val="24"/>
              </w:rPr>
              <w:t>indicador que </w:t>
            </w:r>
            <w:r>
              <w:rPr>
                <w:color w:val="231F20"/>
                <w:spacing w:val="-3"/>
                <w:sz w:val="24"/>
              </w:rPr>
              <w:t>mide </w:t>
            </w:r>
            <w:r>
              <w:rPr>
                <w:color w:val="231F20"/>
                <w:sz w:val="24"/>
              </w:rPr>
              <w:t>el </w:t>
            </w:r>
            <w:r>
              <w:rPr>
                <w:color w:val="231F20"/>
                <w:spacing w:val="-4"/>
                <w:sz w:val="24"/>
              </w:rPr>
              <w:t>recurso ejercido </w:t>
            </w:r>
            <w:r>
              <w:rPr>
                <w:color w:val="231F20"/>
                <w:sz w:val="24"/>
              </w:rPr>
              <w:t>al </w:t>
            </w:r>
            <w:r>
              <w:rPr>
                <w:color w:val="231F20"/>
                <w:spacing w:val="-4"/>
                <w:sz w:val="24"/>
              </w:rPr>
              <w:t>periodo </w:t>
            </w:r>
            <w:r>
              <w:rPr>
                <w:color w:val="231F20"/>
                <w:sz w:val="24"/>
              </w:rPr>
              <w:t>no </w:t>
            </w:r>
            <w:r>
              <w:rPr>
                <w:color w:val="231F20"/>
                <w:spacing w:val="-4"/>
                <w:sz w:val="24"/>
              </w:rPr>
              <w:t>cumple </w:t>
            </w:r>
            <w:r>
              <w:rPr>
                <w:color w:val="231F20"/>
                <w:spacing w:val="-3"/>
                <w:sz w:val="24"/>
              </w:rPr>
              <w:t>con </w:t>
            </w:r>
            <w:r>
              <w:rPr>
                <w:color w:val="231F20"/>
                <w:sz w:val="24"/>
              </w:rPr>
              <w:t>la </w:t>
            </w:r>
            <w:r>
              <w:rPr>
                <w:color w:val="231F20"/>
                <w:spacing w:val="-3"/>
                <w:sz w:val="24"/>
              </w:rPr>
              <w:t>meta </w:t>
            </w:r>
            <w:r>
              <w:rPr>
                <w:color w:val="231F20"/>
                <w:spacing w:val="-4"/>
                <w:sz w:val="24"/>
              </w:rPr>
              <w:t>establecida </w:t>
            </w:r>
            <w:r>
              <w:rPr>
                <w:color w:val="231F20"/>
                <w:sz w:val="24"/>
              </w:rPr>
              <w:t>y </w:t>
            </w:r>
            <w:r>
              <w:rPr>
                <w:color w:val="231F20"/>
                <w:spacing w:val="-4"/>
                <w:sz w:val="24"/>
              </w:rPr>
              <w:t>este merma </w:t>
            </w:r>
            <w:r>
              <w:rPr>
                <w:color w:val="231F20"/>
                <w:sz w:val="24"/>
              </w:rPr>
              <w:t>el </w:t>
            </w:r>
            <w:r>
              <w:rPr>
                <w:color w:val="231F20"/>
                <w:spacing w:val="-4"/>
                <w:sz w:val="24"/>
              </w:rPr>
              <w:t>desempeño promedio </w:t>
            </w:r>
            <w:r>
              <w:rPr>
                <w:color w:val="231F20"/>
                <w:sz w:val="24"/>
              </w:rPr>
              <w:t>en </w:t>
            </w:r>
            <w:r>
              <w:rPr>
                <w:color w:val="231F20"/>
                <w:spacing w:val="-3"/>
                <w:sz w:val="24"/>
              </w:rPr>
              <w:t>este </w:t>
            </w:r>
            <w:r>
              <w:rPr>
                <w:color w:val="231F20"/>
                <w:spacing w:val="-4"/>
                <w:sz w:val="24"/>
              </w:rPr>
              <w:t>ámbito. </w:t>
            </w:r>
            <w:r>
              <w:rPr>
                <w:color w:val="231F20"/>
                <w:sz w:val="24"/>
              </w:rPr>
              <w:t>El </w:t>
            </w:r>
            <w:r>
              <w:rPr>
                <w:color w:val="231F20"/>
                <w:spacing w:val="-4"/>
                <w:sz w:val="24"/>
              </w:rPr>
              <w:t>desempeño </w:t>
            </w:r>
            <w:r>
              <w:rPr>
                <w:color w:val="231F20"/>
                <w:spacing w:val="-3"/>
                <w:sz w:val="24"/>
              </w:rPr>
              <w:t>con </w:t>
            </w:r>
            <w:r>
              <w:rPr>
                <w:color w:val="231F20"/>
                <w:sz w:val="24"/>
              </w:rPr>
              <w:t>el </w:t>
            </w:r>
            <w:r>
              <w:rPr>
                <w:color w:val="231F20"/>
                <w:spacing w:val="-4"/>
                <w:sz w:val="24"/>
              </w:rPr>
              <w:t>que cuentan dichos indicadores </w:t>
            </w:r>
            <w:r>
              <w:rPr>
                <w:color w:val="231F20"/>
                <w:sz w:val="24"/>
              </w:rPr>
              <w:t>es de </w:t>
            </w:r>
            <w:r>
              <w:rPr>
                <w:color w:val="231F20"/>
                <w:spacing w:val="-4"/>
                <w:sz w:val="24"/>
              </w:rPr>
              <w:t>65.2%.</w:t>
            </w:r>
          </w:p>
        </w:tc>
      </w:tr>
      <w:tr>
        <w:trPr>
          <w:trHeight w:val="2321" w:hRule="atLeast"/>
        </w:trPr>
        <w:tc>
          <w:tcPr>
            <w:tcW w:w="8494" w:type="dxa"/>
            <w:tcBorders>
              <w:top w:val="single" w:sz="8" w:space="0" w:color="243755"/>
            </w:tcBorders>
          </w:tcPr>
          <w:p>
            <w:pPr>
              <w:pStyle w:val="TableParagraph"/>
              <w:spacing w:before="89"/>
              <w:ind w:left="192"/>
              <w:rPr>
                <w:b/>
                <w:sz w:val="24"/>
              </w:rPr>
            </w:pPr>
            <w:r>
              <w:rPr>
                <w:b/>
                <w:color w:val="ADCA5C"/>
                <w:sz w:val="24"/>
              </w:rPr>
              <w:t>Ámbito cobertura</w:t>
            </w:r>
          </w:p>
          <w:p>
            <w:pPr>
              <w:pStyle w:val="TableParagraph"/>
              <w:spacing w:line="249" w:lineRule="auto" w:before="122"/>
              <w:ind w:left="192" w:right="407"/>
              <w:jc w:val="both"/>
              <w:rPr>
                <w:sz w:val="24"/>
              </w:rPr>
            </w:pPr>
            <w:r>
              <w:rPr>
                <w:color w:val="231F20"/>
                <w:spacing w:val="-4"/>
                <w:sz w:val="24"/>
              </w:rPr>
              <w:t>Dentro </w:t>
            </w:r>
            <w:r>
              <w:rPr>
                <w:color w:val="231F20"/>
                <w:spacing w:val="-3"/>
                <w:sz w:val="24"/>
              </w:rPr>
              <w:t>del </w:t>
            </w:r>
            <w:r>
              <w:rPr>
                <w:color w:val="231F20"/>
                <w:spacing w:val="-4"/>
                <w:sz w:val="24"/>
              </w:rPr>
              <w:t>Informe sobre </w:t>
            </w:r>
            <w:r>
              <w:rPr>
                <w:color w:val="231F20"/>
                <w:sz w:val="24"/>
              </w:rPr>
              <w:t>la </w:t>
            </w:r>
            <w:r>
              <w:rPr>
                <w:color w:val="231F20"/>
                <w:spacing w:val="-4"/>
                <w:sz w:val="24"/>
              </w:rPr>
              <w:t>Situación Económica, </w:t>
            </w:r>
            <w:r>
              <w:rPr>
                <w:color w:val="231F20"/>
                <w:spacing w:val="-3"/>
                <w:sz w:val="24"/>
              </w:rPr>
              <w:t>las </w:t>
            </w:r>
            <w:r>
              <w:rPr>
                <w:color w:val="231F20"/>
                <w:spacing w:val="-4"/>
                <w:sz w:val="24"/>
              </w:rPr>
              <w:t>Finanzas Públicas </w:t>
            </w:r>
            <w:r>
              <w:rPr>
                <w:color w:val="231F20"/>
                <w:sz w:val="24"/>
              </w:rPr>
              <w:t>y </w:t>
            </w:r>
            <w:r>
              <w:rPr>
                <w:color w:val="231F20"/>
                <w:spacing w:val="-4"/>
                <w:sz w:val="24"/>
              </w:rPr>
              <w:t>la Deuda Pública, nivel </w:t>
            </w:r>
            <w:r>
              <w:rPr>
                <w:color w:val="231F20"/>
                <w:sz w:val="24"/>
              </w:rPr>
              <w:t>de </w:t>
            </w:r>
            <w:r>
              <w:rPr>
                <w:color w:val="231F20"/>
                <w:spacing w:val="-4"/>
                <w:sz w:val="24"/>
              </w:rPr>
              <w:t>Gestión </w:t>
            </w:r>
            <w:r>
              <w:rPr>
                <w:color w:val="231F20"/>
                <w:sz w:val="24"/>
              </w:rPr>
              <w:t>de </w:t>
            </w:r>
            <w:r>
              <w:rPr>
                <w:color w:val="231F20"/>
                <w:spacing w:val="-4"/>
                <w:sz w:val="24"/>
              </w:rPr>
              <w:t>Proyectos </w:t>
            </w:r>
            <w:r>
              <w:rPr>
                <w:color w:val="231F20"/>
                <w:sz w:val="24"/>
              </w:rPr>
              <w:t>al </w:t>
            </w:r>
            <w:r>
              <w:rPr>
                <w:color w:val="231F20"/>
                <w:spacing w:val="-4"/>
                <w:sz w:val="24"/>
              </w:rPr>
              <w:t>segundo trimestre </w:t>
            </w:r>
            <w:r>
              <w:rPr>
                <w:color w:val="231F20"/>
                <w:sz w:val="24"/>
              </w:rPr>
              <w:t>de </w:t>
            </w:r>
            <w:r>
              <w:rPr>
                <w:color w:val="231F20"/>
                <w:spacing w:val="-4"/>
                <w:sz w:val="24"/>
              </w:rPr>
              <w:t>2017 </w:t>
            </w:r>
            <w:r>
              <w:rPr>
                <w:color w:val="231F20"/>
                <w:sz w:val="24"/>
              </w:rPr>
              <w:t>no </w:t>
            </w:r>
            <w:r>
              <w:rPr>
                <w:color w:val="231F20"/>
                <w:spacing w:val="-4"/>
                <w:sz w:val="24"/>
              </w:rPr>
              <w:t>establece </w:t>
            </w:r>
            <w:r>
              <w:rPr>
                <w:color w:val="231F20"/>
                <w:sz w:val="24"/>
              </w:rPr>
              <w:t>la </w:t>
            </w:r>
            <w:r>
              <w:rPr>
                <w:color w:val="231F20"/>
                <w:spacing w:val="-4"/>
                <w:sz w:val="24"/>
              </w:rPr>
              <w:t>cantidad </w:t>
            </w:r>
            <w:r>
              <w:rPr>
                <w:color w:val="231F20"/>
                <w:sz w:val="24"/>
              </w:rPr>
              <w:t>de </w:t>
            </w:r>
            <w:r>
              <w:rPr>
                <w:color w:val="231F20"/>
                <w:spacing w:val="-4"/>
                <w:sz w:val="24"/>
              </w:rPr>
              <w:t>beneficiarios </w:t>
            </w:r>
            <w:r>
              <w:rPr>
                <w:color w:val="231F20"/>
                <w:spacing w:val="-3"/>
                <w:sz w:val="24"/>
              </w:rPr>
              <w:t>con los que </w:t>
            </w:r>
            <w:r>
              <w:rPr>
                <w:color w:val="231F20"/>
                <w:spacing w:val="-4"/>
                <w:sz w:val="24"/>
              </w:rPr>
              <w:t>cuentan </w:t>
            </w:r>
            <w:r>
              <w:rPr>
                <w:color w:val="231F20"/>
                <w:spacing w:val="-3"/>
                <w:sz w:val="24"/>
              </w:rPr>
              <w:t>las </w:t>
            </w:r>
            <w:r>
              <w:rPr>
                <w:color w:val="231F20"/>
                <w:spacing w:val="-4"/>
                <w:sz w:val="24"/>
              </w:rPr>
              <w:t>acciones</w:t>
            </w:r>
            <w:r>
              <w:rPr>
                <w:color w:val="231F20"/>
                <w:spacing w:val="57"/>
                <w:sz w:val="24"/>
              </w:rPr>
              <w:t> </w:t>
            </w:r>
            <w:r>
              <w:rPr>
                <w:color w:val="231F20"/>
                <w:spacing w:val="-4"/>
                <w:sz w:val="24"/>
              </w:rPr>
              <w:t>mencionadas </w:t>
            </w:r>
            <w:r>
              <w:rPr>
                <w:color w:val="231F20"/>
                <w:spacing w:val="-3"/>
                <w:sz w:val="24"/>
              </w:rPr>
              <w:t>con </w:t>
            </w:r>
            <w:r>
              <w:rPr>
                <w:color w:val="231F20"/>
                <w:spacing w:val="-4"/>
                <w:sz w:val="24"/>
              </w:rPr>
              <w:t>anterioridad, </w:t>
            </w:r>
            <w:r>
              <w:rPr>
                <w:color w:val="231F20"/>
                <w:spacing w:val="-3"/>
                <w:sz w:val="24"/>
              </w:rPr>
              <w:t>por </w:t>
            </w:r>
            <w:r>
              <w:rPr>
                <w:color w:val="231F20"/>
                <w:sz w:val="24"/>
              </w:rPr>
              <w:t>lo </w:t>
            </w:r>
            <w:r>
              <w:rPr>
                <w:color w:val="231F20"/>
                <w:spacing w:val="-3"/>
                <w:sz w:val="24"/>
              </w:rPr>
              <w:t>cual </w:t>
            </w:r>
            <w:r>
              <w:rPr>
                <w:color w:val="231F20"/>
                <w:sz w:val="24"/>
              </w:rPr>
              <w:t>no se </w:t>
            </w:r>
            <w:r>
              <w:rPr>
                <w:color w:val="231F20"/>
                <w:spacing w:val="-4"/>
                <w:sz w:val="24"/>
              </w:rPr>
              <w:t>puede realizar </w:t>
            </w:r>
            <w:r>
              <w:rPr>
                <w:color w:val="231F20"/>
                <w:sz w:val="24"/>
              </w:rPr>
              <w:t>el</w:t>
            </w:r>
            <w:r>
              <w:rPr>
                <w:color w:val="231F20"/>
                <w:spacing w:val="-49"/>
                <w:sz w:val="24"/>
              </w:rPr>
              <w:t> </w:t>
            </w:r>
            <w:r>
              <w:rPr>
                <w:color w:val="231F20"/>
                <w:spacing w:val="-4"/>
                <w:sz w:val="24"/>
              </w:rPr>
              <w:t>análisis de </w:t>
            </w:r>
            <w:r>
              <w:rPr>
                <w:color w:val="231F20"/>
                <w:spacing w:val="-3"/>
                <w:sz w:val="24"/>
              </w:rPr>
              <w:t>los </w:t>
            </w:r>
            <w:r>
              <w:rPr>
                <w:color w:val="231F20"/>
                <w:spacing w:val="-4"/>
                <w:sz w:val="24"/>
              </w:rPr>
              <w:t>beneficiarios </w:t>
            </w:r>
            <w:r>
              <w:rPr>
                <w:color w:val="231F20"/>
                <w:spacing w:val="-3"/>
                <w:sz w:val="24"/>
              </w:rPr>
              <w:t>del </w:t>
            </w:r>
            <w:r>
              <w:rPr>
                <w:color w:val="231F20"/>
                <w:spacing w:val="-12"/>
                <w:sz w:val="24"/>
              </w:rPr>
              <w:t>FASP. </w:t>
            </w:r>
            <w:r>
              <w:rPr>
                <w:color w:val="231F20"/>
                <w:sz w:val="24"/>
              </w:rPr>
              <w:t>Es </w:t>
            </w:r>
            <w:r>
              <w:rPr>
                <w:color w:val="231F20"/>
                <w:spacing w:val="-4"/>
                <w:sz w:val="24"/>
              </w:rPr>
              <w:t>importante recalcar </w:t>
            </w:r>
            <w:r>
              <w:rPr>
                <w:color w:val="231F20"/>
                <w:spacing w:val="-3"/>
                <w:sz w:val="24"/>
              </w:rPr>
              <w:t>que dada </w:t>
            </w:r>
            <w:r>
              <w:rPr>
                <w:color w:val="231F20"/>
                <w:sz w:val="24"/>
              </w:rPr>
              <w:t>la </w:t>
            </w:r>
            <w:r>
              <w:rPr>
                <w:color w:val="231F20"/>
                <w:spacing w:val="-4"/>
                <w:sz w:val="24"/>
              </w:rPr>
              <w:t>falta </w:t>
            </w:r>
            <w:r>
              <w:rPr>
                <w:color w:val="231F20"/>
                <w:sz w:val="24"/>
              </w:rPr>
              <w:t>de </w:t>
            </w:r>
            <w:r>
              <w:rPr>
                <w:color w:val="231F20"/>
                <w:spacing w:val="-4"/>
                <w:sz w:val="24"/>
              </w:rPr>
              <w:t>infor- mación </w:t>
            </w:r>
            <w:r>
              <w:rPr>
                <w:color w:val="231F20"/>
                <w:sz w:val="24"/>
              </w:rPr>
              <w:t>no </w:t>
            </w:r>
            <w:r>
              <w:rPr>
                <w:color w:val="231F20"/>
                <w:spacing w:val="-3"/>
                <w:sz w:val="24"/>
              </w:rPr>
              <w:t>fue </w:t>
            </w:r>
            <w:r>
              <w:rPr>
                <w:color w:val="231F20"/>
                <w:spacing w:val="-4"/>
                <w:sz w:val="24"/>
              </w:rPr>
              <w:t>posible medir </w:t>
            </w:r>
            <w:r>
              <w:rPr>
                <w:color w:val="231F20"/>
                <w:sz w:val="24"/>
              </w:rPr>
              <w:t>el </w:t>
            </w:r>
            <w:r>
              <w:rPr>
                <w:color w:val="231F20"/>
                <w:spacing w:val="-4"/>
                <w:sz w:val="24"/>
              </w:rPr>
              <w:t>desempeño </w:t>
            </w:r>
            <w:r>
              <w:rPr>
                <w:color w:val="231F20"/>
                <w:sz w:val="24"/>
              </w:rPr>
              <w:t>de </w:t>
            </w:r>
            <w:r>
              <w:rPr>
                <w:color w:val="231F20"/>
                <w:spacing w:val="-4"/>
                <w:sz w:val="24"/>
              </w:rPr>
              <w:t>dicho</w:t>
            </w:r>
            <w:r>
              <w:rPr>
                <w:color w:val="231F20"/>
                <w:spacing w:val="-42"/>
                <w:sz w:val="24"/>
              </w:rPr>
              <w:t> </w:t>
            </w:r>
            <w:r>
              <w:rPr>
                <w:color w:val="231F20"/>
                <w:spacing w:val="-4"/>
                <w:sz w:val="24"/>
              </w:rPr>
              <w:t>ámbito.</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3"/>
        </w:rPr>
      </w:pPr>
    </w:p>
    <w:p>
      <w:pPr>
        <w:spacing w:before="73"/>
        <w:ind w:left="0" w:right="183" w:firstLine="0"/>
        <w:jc w:val="center"/>
        <w:rPr>
          <w:b/>
          <w:sz w:val="16"/>
        </w:rPr>
      </w:pPr>
      <w:r>
        <w:rPr>
          <w:b/>
          <w:color w:val="707275"/>
          <w:sz w:val="16"/>
        </w:rPr>
        <w:t>EVALUACIÓN ESPECÍFICA DEL DESEMPEÑO DEL</w:t>
      </w:r>
    </w:p>
    <w:p>
      <w:pPr>
        <w:spacing w:line="249" w:lineRule="auto" w:before="8"/>
        <w:ind w:left="3264"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2320" w:bottom="800" w:left="0" w:right="0"/>
        </w:sectPr>
      </w:pPr>
    </w:p>
    <w:p>
      <w:pPr>
        <w:pStyle w:val="BodyText"/>
        <w:spacing w:before="2"/>
        <w:rPr>
          <w:b/>
          <w:sz w:val="23"/>
        </w:rPr>
      </w:pPr>
      <w:r>
        <w:rPr/>
        <w:pict>
          <v:group style="position:absolute;margin-left:84.185997pt;margin-top:68.699997pt;width:83.25pt;height:31pt;mso-position-horizontal-relative:page;mso-position-vertical-relative:page;z-index:10720" coordorigin="1684,1374" coordsize="1665,620">
            <v:shape style="position:absolute;left:2190;top:1419;width:1158;height:539" type="#_x0000_t75" stroked="false">
              <v:imagedata r:id="rId157" o:title=""/>
            </v:shape>
            <v:shape style="position:absolute;left:1683;top:1855;width:527;height:139" type="#_x0000_t75" stroked="false">
              <v:imagedata r:id="rId11" o:title=""/>
            </v:shape>
            <v:shape style="position:absolute;left:1755;top:1374;width:386;height:554" type="#_x0000_t75" stroked="false">
              <v:imagedata r:id="rId158" o:title=""/>
            </v:shape>
            <w10:wrap type="none"/>
          </v:group>
        </w:pict>
      </w:r>
      <w:r>
        <w:rPr/>
        <w:pict>
          <v:shape style="position:absolute;margin-left:286.885925pt;margin-top:64.5280pt;width:52.8pt;height:39.2pt;mso-position-horizontal-relative:page;mso-position-vertical-relative:page;z-index:-115192" coordorigin="5738,1291" coordsize="1056,784" path="m5738,1549l5738,1556,5738,1577,5738,1634,5749,1705,5769,1774,5798,1838,5835,1898,5880,1952,5931,2000,5988,2041,6051,2074,6038,2045,6030,2016,6025,1986,6025,1955,6037,1895,6065,1840,6107,1790,6162,1747,6228,1710,6303,1681,6387,1661,6477,1651,6791,1651,6792,1640,6794,1622,6793,1593,6067,1593,5981,1592,5917,1586,5856,1577,5796,1564,5738,1549xm6791,1651l6477,1651,6573,1651,6629,1657,6683,1665,6735,1677,6785,1693,6788,1675,6790,1658,6791,1651xm6701,1291l6665,1342,6621,1389,6571,1433,6514,1472,6450,1506,6382,1535,6309,1559,6232,1577,6151,1588,6067,1593,6793,1593,6791,1532,6774,1445,6744,1365,6701,1291xe" filled="true" fillcolor="#899094" stroked="false">
            <v:path arrowok="t"/>
            <v:fill type="solid"/>
            <w10:wrap type="none"/>
          </v:shape>
        </w:pict>
      </w:r>
    </w:p>
    <w:tbl>
      <w:tblPr>
        <w:tblW w:w="0" w:type="auto"/>
        <w:jc w:val="left"/>
        <w:tblInd w:w="2078" w:type="dxa"/>
        <w:tblBorders>
          <w:top w:val="single" w:sz="8" w:space="0" w:color="243755"/>
          <w:left w:val="single" w:sz="8" w:space="0" w:color="243755"/>
          <w:bottom w:val="single" w:sz="8" w:space="0" w:color="243755"/>
          <w:right w:val="single" w:sz="8" w:space="0" w:color="243755"/>
          <w:insideH w:val="single" w:sz="8" w:space="0" w:color="243755"/>
          <w:insideV w:val="single" w:sz="8" w:space="0" w:color="243755"/>
        </w:tblBorders>
        <w:tblLayout w:type="fixed"/>
        <w:tblCellMar>
          <w:top w:w="0" w:type="dxa"/>
          <w:left w:w="0" w:type="dxa"/>
          <w:bottom w:w="0" w:type="dxa"/>
          <w:right w:w="0" w:type="dxa"/>
        </w:tblCellMar>
        <w:tblLook w:val="01E0"/>
      </w:tblPr>
      <w:tblGrid>
        <w:gridCol w:w="8494"/>
      </w:tblGrid>
      <w:tr>
        <w:trPr>
          <w:trHeight w:val="473" w:hRule="atLeast"/>
        </w:trPr>
        <w:tc>
          <w:tcPr>
            <w:tcW w:w="8494" w:type="dxa"/>
          </w:tcPr>
          <w:p>
            <w:pPr>
              <w:pStyle w:val="TableParagraph"/>
              <w:spacing w:before="70"/>
              <w:ind w:left="260"/>
              <w:rPr>
                <w:b/>
                <w:sz w:val="24"/>
              </w:rPr>
            </w:pPr>
            <w:r>
              <w:rPr>
                <w:b/>
                <w:color w:val="ADCA5C"/>
                <w:sz w:val="24"/>
              </w:rPr>
              <w:t>3.2 Describir las recomendaciones de acuerdo a su relevancia</w:t>
            </w:r>
          </w:p>
        </w:tc>
      </w:tr>
      <w:tr>
        <w:trPr>
          <w:trHeight w:val="2033" w:hRule="atLeast"/>
        </w:trPr>
        <w:tc>
          <w:tcPr>
            <w:tcW w:w="8494" w:type="dxa"/>
          </w:tcPr>
          <w:p>
            <w:pPr>
              <w:pStyle w:val="TableParagraph"/>
              <w:spacing w:before="126"/>
              <w:ind w:left="233"/>
              <w:rPr>
                <w:b/>
                <w:sz w:val="24"/>
              </w:rPr>
            </w:pPr>
            <w:r>
              <w:rPr>
                <w:b/>
                <w:color w:val="ADCA5C"/>
                <w:sz w:val="24"/>
              </w:rPr>
              <w:t>Ámbito presupuestal</w:t>
            </w:r>
          </w:p>
          <w:p>
            <w:pPr>
              <w:pStyle w:val="TableParagraph"/>
              <w:spacing w:line="249" w:lineRule="auto" w:before="78"/>
              <w:ind w:left="233" w:right="269"/>
              <w:jc w:val="both"/>
              <w:rPr>
                <w:sz w:val="24"/>
              </w:rPr>
            </w:pPr>
            <w:r>
              <w:rPr>
                <w:color w:val="231F20"/>
                <w:spacing w:val="-4"/>
                <w:sz w:val="24"/>
              </w:rPr>
              <w:t>Implementar </w:t>
            </w:r>
            <w:r>
              <w:rPr>
                <w:color w:val="231F20"/>
                <w:sz w:val="24"/>
              </w:rPr>
              <w:t>el </w:t>
            </w:r>
            <w:r>
              <w:rPr>
                <w:color w:val="231F20"/>
                <w:spacing w:val="-4"/>
                <w:sz w:val="24"/>
              </w:rPr>
              <w:t>principio </w:t>
            </w:r>
            <w:r>
              <w:rPr>
                <w:color w:val="231F20"/>
                <w:sz w:val="24"/>
              </w:rPr>
              <w:t>de </w:t>
            </w:r>
            <w:r>
              <w:rPr>
                <w:color w:val="231F20"/>
                <w:spacing w:val="-4"/>
                <w:sz w:val="24"/>
              </w:rPr>
              <w:t>anualidad </w:t>
            </w:r>
            <w:r>
              <w:rPr>
                <w:color w:val="231F20"/>
                <w:spacing w:val="-3"/>
                <w:sz w:val="24"/>
              </w:rPr>
              <w:t>con </w:t>
            </w:r>
            <w:r>
              <w:rPr>
                <w:color w:val="231F20"/>
                <w:sz w:val="24"/>
              </w:rPr>
              <w:t>el </w:t>
            </w:r>
            <w:r>
              <w:rPr>
                <w:color w:val="231F20"/>
                <w:spacing w:val="-4"/>
                <w:sz w:val="24"/>
              </w:rPr>
              <w:t>objetivo </w:t>
            </w:r>
            <w:r>
              <w:rPr>
                <w:color w:val="231F20"/>
                <w:sz w:val="24"/>
              </w:rPr>
              <w:t>de </w:t>
            </w:r>
            <w:r>
              <w:rPr>
                <w:color w:val="231F20"/>
                <w:spacing w:val="-3"/>
                <w:sz w:val="24"/>
              </w:rPr>
              <w:t>que </w:t>
            </w:r>
            <w:r>
              <w:rPr>
                <w:color w:val="231F20"/>
                <w:sz w:val="24"/>
              </w:rPr>
              <w:t>el </w:t>
            </w:r>
            <w:r>
              <w:rPr>
                <w:color w:val="231F20"/>
                <w:spacing w:val="-4"/>
                <w:sz w:val="24"/>
              </w:rPr>
              <w:t>recurso del fondo </w:t>
            </w:r>
            <w:r>
              <w:rPr>
                <w:color w:val="231F20"/>
                <w:sz w:val="24"/>
              </w:rPr>
              <w:t>se </w:t>
            </w:r>
            <w:r>
              <w:rPr>
                <w:color w:val="231F20"/>
                <w:spacing w:val="-4"/>
                <w:sz w:val="24"/>
              </w:rPr>
              <w:t>ejerza </w:t>
            </w:r>
            <w:r>
              <w:rPr>
                <w:color w:val="231F20"/>
                <w:sz w:val="24"/>
              </w:rPr>
              <w:t>a lo </w:t>
            </w:r>
            <w:r>
              <w:rPr>
                <w:color w:val="231F20"/>
                <w:spacing w:val="-4"/>
                <w:sz w:val="24"/>
              </w:rPr>
              <w:t>largo </w:t>
            </w:r>
            <w:r>
              <w:rPr>
                <w:color w:val="231F20"/>
                <w:spacing w:val="-3"/>
                <w:sz w:val="24"/>
              </w:rPr>
              <w:t>del </w:t>
            </w:r>
            <w:r>
              <w:rPr>
                <w:color w:val="231F20"/>
                <w:spacing w:val="-4"/>
                <w:sz w:val="24"/>
              </w:rPr>
              <w:t>ejercicio fiscal correspondiente </w:t>
            </w:r>
            <w:r>
              <w:rPr>
                <w:color w:val="231F20"/>
                <w:sz w:val="24"/>
              </w:rPr>
              <w:t>y </w:t>
            </w:r>
            <w:r>
              <w:rPr>
                <w:color w:val="231F20"/>
                <w:spacing w:val="-3"/>
                <w:sz w:val="24"/>
              </w:rPr>
              <w:t>con ello </w:t>
            </w:r>
            <w:r>
              <w:rPr>
                <w:color w:val="231F20"/>
                <w:sz w:val="24"/>
              </w:rPr>
              <w:t>no </w:t>
            </w:r>
            <w:r>
              <w:rPr>
                <w:color w:val="231F20"/>
                <w:spacing w:val="-4"/>
                <w:sz w:val="24"/>
              </w:rPr>
              <w:t>se cargue</w:t>
            </w:r>
            <w:r>
              <w:rPr>
                <w:color w:val="231F20"/>
                <w:spacing w:val="-16"/>
                <w:sz w:val="24"/>
              </w:rPr>
              <w:t> </w:t>
            </w:r>
            <w:r>
              <w:rPr>
                <w:color w:val="231F20"/>
                <w:sz w:val="24"/>
              </w:rPr>
              <w:t>la</w:t>
            </w:r>
            <w:r>
              <w:rPr>
                <w:color w:val="231F20"/>
                <w:spacing w:val="-16"/>
                <w:sz w:val="24"/>
              </w:rPr>
              <w:t> </w:t>
            </w:r>
            <w:r>
              <w:rPr>
                <w:color w:val="231F20"/>
                <w:spacing w:val="-4"/>
                <w:sz w:val="24"/>
              </w:rPr>
              <w:t>mayor</w:t>
            </w:r>
            <w:r>
              <w:rPr>
                <w:color w:val="231F20"/>
                <w:spacing w:val="-16"/>
                <w:sz w:val="24"/>
              </w:rPr>
              <w:t> </w:t>
            </w:r>
            <w:r>
              <w:rPr>
                <w:color w:val="231F20"/>
                <w:spacing w:val="-4"/>
                <w:sz w:val="24"/>
              </w:rPr>
              <w:t>parte</w:t>
            </w:r>
            <w:r>
              <w:rPr>
                <w:color w:val="231F20"/>
                <w:spacing w:val="-16"/>
                <w:sz w:val="24"/>
              </w:rPr>
              <w:t> </w:t>
            </w:r>
            <w:r>
              <w:rPr>
                <w:color w:val="231F20"/>
                <w:sz w:val="24"/>
              </w:rPr>
              <w:t>de</w:t>
            </w:r>
            <w:r>
              <w:rPr>
                <w:color w:val="231F20"/>
                <w:spacing w:val="-16"/>
                <w:sz w:val="24"/>
              </w:rPr>
              <w:t> </w:t>
            </w:r>
            <w:r>
              <w:rPr>
                <w:color w:val="231F20"/>
                <w:spacing w:val="-3"/>
                <w:sz w:val="24"/>
              </w:rPr>
              <w:t>las</w:t>
            </w:r>
            <w:r>
              <w:rPr>
                <w:color w:val="231F20"/>
                <w:spacing w:val="-16"/>
                <w:sz w:val="24"/>
              </w:rPr>
              <w:t> </w:t>
            </w:r>
            <w:r>
              <w:rPr>
                <w:color w:val="231F20"/>
                <w:spacing w:val="-4"/>
                <w:sz w:val="24"/>
              </w:rPr>
              <w:t>acciones</w:t>
            </w:r>
            <w:r>
              <w:rPr>
                <w:color w:val="231F20"/>
                <w:spacing w:val="-16"/>
                <w:sz w:val="24"/>
              </w:rPr>
              <w:t> </w:t>
            </w:r>
            <w:r>
              <w:rPr>
                <w:color w:val="231F20"/>
                <w:sz w:val="24"/>
              </w:rPr>
              <w:t>a</w:t>
            </w:r>
            <w:r>
              <w:rPr>
                <w:color w:val="231F20"/>
                <w:spacing w:val="-16"/>
                <w:sz w:val="24"/>
              </w:rPr>
              <w:t> </w:t>
            </w:r>
            <w:r>
              <w:rPr>
                <w:color w:val="231F20"/>
                <w:spacing w:val="-3"/>
                <w:sz w:val="24"/>
              </w:rPr>
              <w:t>los</w:t>
            </w:r>
            <w:r>
              <w:rPr>
                <w:color w:val="231F20"/>
                <w:spacing w:val="-16"/>
                <w:sz w:val="24"/>
              </w:rPr>
              <w:t> </w:t>
            </w:r>
            <w:r>
              <w:rPr>
                <w:color w:val="231F20"/>
                <w:spacing w:val="-3"/>
                <w:sz w:val="24"/>
              </w:rPr>
              <w:t>dos</w:t>
            </w:r>
            <w:r>
              <w:rPr>
                <w:color w:val="231F20"/>
                <w:spacing w:val="-16"/>
                <w:sz w:val="24"/>
              </w:rPr>
              <w:t> </w:t>
            </w:r>
            <w:r>
              <w:rPr>
                <w:color w:val="231F20"/>
                <w:spacing w:val="-4"/>
                <w:sz w:val="24"/>
              </w:rPr>
              <w:t>últimos</w:t>
            </w:r>
            <w:r>
              <w:rPr>
                <w:color w:val="231F20"/>
                <w:spacing w:val="-16"/>
                <w:sz w:val="24"/>
              </w:rPr>
              <w:t> </w:t>
            </w:r>
            <w:r>
              <w:rPr>
                <w:color w:val="231F20"/>
                <w:spacing w:val="-4"/>
                <w:sz w:val="24"/>
              </w:rPr>
              <w:t>trimestres</w:t>
            </w:r>
            <w:r>
              <w:rPr>
                <w:color w:val="231F20"/>
                <w:spacing w:val="-16"/>
                <w:sz w:val="24"/>
              </w:rPr>
              <w:t> </w:t>
            </w:r>
            <w:r>
              <w:rPr>
                <w:color w:val="231F20"/>
                <w:spacing w:val="-3"/>
                <w:sz w:val="24"/>
              </w:rPr>
              <w:t>del</w:t>
            </w:r>
            <w:r>
              <w:rPr>
                <w:color w:val="231F20"/>
                <w:spacing w:val="-16"/>
                <w:sz w:val="24"/>
              </w:rPr>
              <w:t> </w:t>
            </w:r>
            <w:r>
              <w:rPr>
                <w:color w:val="231F20"/>
                <w:spacing w:val="-4"/>
                <w:sz w:val="24"/>
              </w:rPr>
              <w:t>ejercicio fiscal.</w:t>
            </w:r>
          </w:p>
        </w:tc>
      </w:tr>
      <w:tr>
        <w:trPr>
          <w:trHeight w:val="2461" w:hRule="atLeast"/>
        </w:trPr>
        <w:tc>
          <w:tcPr>
            <w:tcW w:w="8494" w:type="dxa"/>
          </w:tcPr>
          <w:p>
            <w:pPr>
              <w:pStyle w:val="TableParagraph"/>
              <w:spacing w:before="97"/>
              <w:ind w:left="233"/>
              <w:rPr>
                <w:b/>
                <w:sz w:val="24"/>
              </w:rPr>
            </w:pPr>
            <w:r>
              <w:rPr>
                <w:b/>
                <w:color w:val="ADCA5C"/>
                <w:sz w:val="24"/>
              </w:rPr>
              <w:t>Ámbito cobertura</w:t>
            </w:r>
          </w:p>
          <w:p>
            <w:pPr>
              <w:pStyle w:val="TableParagraph"/>
              <w:spacing w:line="249" w:lineRule="auto" w:before="18"/>
              <w:ind w:left="233" w:right="266"/>
              <w:jc w:val="both"/>
              <w:rPr>
                <w:sz w:val="24"/>
              </w:rPr>
            </w:pPr>
            <w:r>
              <w:rPr>
                <w:color w:val="231F20"/>
                <w:spacing w:val="-4"/>
                <w:sz w:val="24"/>
              </w:rPr>
              <w:t>Establecer</w:t>
            </w:r>
            <w:r>
              <w:rPr>
                <w:color w:val="231F20"/>
                <w:spacing w:val="-17"/>
                <w:sz w:val="24"/>
              </w:rPr>
              <w:t> </w:t>
            </w:r>
            <w:r>
              <w:rPr>
                <w:color w:val="231F20"/>
                <w:sz w:val="24"/>
              </w:rPr>
              <w:t>a</w:t>
            </w:r>
            <w:r>
              <w:rPr>
                <w:color w:val="231F20"/>
                <w:spacing w:val="-17"/>
                <w:sz w:val="24"/>
              </w:rPr>
              <w:t> </w:t>
            </w:r>
            <w:r>
              <w:rPr>
                <w:color w:val="231F20"/>
                <w:spacing w:val="-4"/>
                <w:sz w:val="24"/>
              </w:rPr>
              <w:t>nivel</w:t>
            </w:r>
            <w:r>
              <w:rPr>
                <w:color w:val="231F20"/>
                <w:spacing w:val="-17"/>
                <w:sz w:val="24"/>
              </w:rPr>
              <w:t> </w:t>
            </w:r>
            <w:r>
              <w:rPr>
                <w:color w:val="231F20"/>
                <w:spacing w:val="-4"/>
                <w:sz w:val="24"/>
              </w:rPr>
              <w:t>estatal</w:t>
            </w:r>
            <w:r>
              <w:rPr>
                <w:color w:val="231F20"/>
                <w:spacing w:val="-17"/>
                <w:sz w:val="24"/>
              </w:rPr>
              <w:t> </w:t>
            </w:r>
            <w:r>
              <w:rPr>
                <w:color w:val="231F20"/>
                <w:spacing w:val="-3"/>
                <w:sz w:val="24"/>
              </w:rPr>
              <w:t>los</w:t>
            </w:r>
            <w:r>
              <w:rPr>
                <w:color w:val="231F20"/>
                <w:spacing w:val="-17"/>
                <w:sz w:val="24"/>
              </w:rPr>
              <w:t> </w:t>
            </w:r>
            <w:r>
              <w:rPr>
                <w:color w:val="231F20"/>
                <w:spacing w:val="-4"/>
                <w:sz w:val="24"/>
              </w:rPr>
              <w:t>criterios</w:t>
            </w:r>
            <w:r>
              <w:rPr>
                <w:color w:val="231F20"/>
                <w:spacing w:val="-17"/>
                <w:sz w:val="24"/>
              </w:rPr>
              <w:t> </w:t>
            </w:r>
            <w:r>
              <w:rPr>
                <w:color w:val="231F20"/>
                <w:sz w:val="24"/>
              </w:rPr>
              <w:t>de</w:t>
            </w:r>
            <w:r>
              <w:rPr>
                <w:color w:val="231F20"/>
                <w:spacing w:val="-17"/>
                <w:sz w:val="24"/>
              </w:rPr>
              <w:t> </w:t>
            </w:r>
            <w:r>
              <w:rPr>
                <w:color w:val="231F20"/>
                <w:spacing w:val="-4"/>
                <w:sz w:val="24"/>
              </w:rPr>
              <w:t>distribución,</w:t>
            </w:r>
            <w:r>
              <w:rPr>
                <w:color w:val="231F20"/>
                <w:spacing w:val="-17"/>
                <w:sz w:val="24"/>
              </w:rPr>
              <w:t> </w:t>
            </w:r>
            <w:r>
              <w:rPr>
                <w:color w:val="231F20"/>
                <w:spacing w:val="-4"/>
                <w:sz w:val="24"/>
              </w:rPr>
              <w:t>fórmulas</w:t>
            </w:r>
            <w:r>
              <w:rPr>
                <w:color w:val="231F20"/>
                <w:spacing w:val="-17"/>
                <w:sz w:val="24"/>
              </w:rPr>
              <w:t> </w:t>
            </w:r>
            <w:r>
              <w:rPr>
                <w:color w:val="231F20"/>
                <w:sz w:val="24"/>
              </w:rPr>
              <w:t>y</w:t>
            </w:r>
            <w:r>
              <w:rPr>
                <w:color w:val="231F20"/>
                <w:spacing w:val="-17"/>
                <w:sz w:val="24"/>
              </w:rPr>
              <w:t> </w:t>
            </w:r>
            <w:r>
              <w:rPr>
                <w:color w:val="231F20"/>
                <w:spacing w:val="-4"/>
                <w:sz w:val="24"/>
              </w:rPr>
              <w:t>variables</w:t>
            </w:r>
            <w:r>
              <w:rPr>
                <w:color w:val="231F20"/>
                <w:spacing w:val="-17"/>
                <w:sz w:val="24"/>
              </w:rPr>
              <w:t> </w:t>
            </w:r>
            <w:r>
              <w:rPr>
                <w:color w:val="231F20"/>
                <w:spacing w:val="-4"/>
                <w:sz w:val="24"/>
              </w:rPr>
              <w:t>para </w:t>
            </w:r>
            <w:r>
              <w:rPr>
                <w:color w:val="231F20"/>
                <w:sz w:val="24"/>
              </w:rPr>
              <w:t>la </w:t>
            </w:r>
            <w:r>
              <w:rPr>
                <w:color w:val="231F20"/>
                <w:spacing w:val="-4"/>
                <w:sz w:val="24"/>
              </w:rPr>
              <w:t>asignación </w:t>
            </w:r>
            <w:r>
              <w:rPr>
                <w:color w:val="231F20"/>
                <w:sz w:val="24"/>
              </w:rPr>
              <w:t>de </w:t>
            </w:r>
            <w:r>
              <w:rPr>
                <w:color w:val="231F20"/>
                <w:spacing w:val="-3"/>
                <w:sz w:val="24"/>
              </w:rPr>
              <w:t>los </w:t>
            </w:r>
            <w:r>
              <w:rPr>
                <w:color w:val="231F20"/>
                <w:spacing w:val="-4"/>
                <w:sz w:val="24"/>
              </w:rPr>
              <w:t>recursos </w:t>
            </w:r>
            <w:r>
              <w:rPr>
                <w:color w:val="231F20"/>
                <w:spacing w:val="-3"/>
                <w:sz w:val="24"/>
              </w:rPr>
              <w:t>del </w:t>
            </w:r>
            <w:r>
              <w:rPr>
                <w:color w:val="231F20"/>
                <w:spacing w:val="-4"/>
                <w:sz w:val="24"/>
              </w:rPr>
              <w:t>Fondo </w:t>
            </w:r>
            <w:r>
              <w:rPr>
                <w:color w:val="231F20"/>
                <w:sz w:val="24"/>
              </w:rPr>
              <w:t>de </w:t>
            </w:r>
            <w:r>
              <w:rPr>
                <w:color w:val="231F20"/>
                <w:spacing w:val="-4"/>
                <w:sz w:val="24"/>
              </w:rPr>
              <w:t>Aportaciones </w:t>
            </w:r>
            <w:r>
              <w:rPr>
                <w:color w:val="231F20"/>
                <w:spacing w:val="-3"/>
                <w:sz w:val="24"/>
              </w:rPr>
              <w:t>para </w:t>
            </w:r>
            <w:r>
              <w:rPr>
                <w:color w:val="231F20"/>
                <w:sz w:val="24"/>
              </w:rPr>
              <w:t>la </w:t>
            </w:r>
            <w:r>
              <w:rPr>
                <w:color w:val="231F20"/>
                <w:spacing w:val="-4"/>
                <w:sz w:val="24"/>
              </w:rPr>
              <w:t>Seguridad</w:t>
            </w:r>
            <w:r>
              <w:rPr>
                <w:color w:val="231F20"/>
                <w:spacing w:val="57"/>
                <w:sz w:val="24"/>
              </w:rPr>
              <w:t> </w:t>
            </w:r>
            <w:r>
              <w:rPr>
                <w:color w:val="231F20"/>
                <w:spacing w:val="-4"/>
                <w:sz w:val="24"/>
              </w:rPr>
              <w:t>Pública</w:t>
            </w:r>
            <w:r>
              <w:rPr>
                <w:color w:val="231F20"/>
                <w:spacing w:val="-11"/>
                <w:sz w:val="24"/>
              </w:rPr>
              <w:t> </w:t>
            </w:r>
            <w:r>
              <w:rPr>
                <w:color w:val="231F20"/>
                <w:sz w:val="24"/>
              </w:rPr>
              <w:t>de</w:t>
            </w:r>
            <w:r>
              <w:rPr>
                <w:color w:val="231F20"/>
                <w:spacing w:val="-11"/>
                <w:sz w:val="24"/>
              </w:rPr>
              <w:t> </w:t>
            </w:r>
            <w:r>
              <w:rPr>
                <w:color w:val="231F20"/>
                <w:spacing w:val="-3"/>
                <w:sz w:val="24"/>
              </w:rPr>
              <w:t>los</w:t>
            </w:r>
            <w:r>
              <w:rPr>
                <w:color w:val="231F20"/>
                <w:spacing w:val="-11"/>
                <w:sz w:val="24"/>
              </w:rPr>
              <w:t> </w:t>
            </w:r>
            <w:r>
              <w:rPr>
                <w:color w:val="231F20"/>
                <w:spacing w:val="-4"/>
                <w:sz w:val="24"/>
              </w:rPr>
              <w:t>Estados</w:t>
            </w:r>
            <w:r>
              <w:rPr>
                <w:color w:val="231F20"/>
                <w:spacing w:val="-11"/>
                <w:sz w:val="24"/>
              </w:rPr>
              <w:t> </w:t>
            </w:r>
            <w:r>
              <w:rPr>
                <w:color w:val="231F20"/>
                <w:sz w:val="24"/>
              </w:rPr>
              <w:t>y</w:t>
            </w:r>
            <w:r>
              <w:rPr>
                <w:color w:val="231F20"/>
                <w:spacing w:val="-11"/>
                <w:sz w:val="24"/>
              </w:rPr>
              <w:t> </w:t>
            </w:r>
            <w:r>
              <w:rPr>
                <w:color w:val="231F20"/>
                <w:spacing w:val="-3"/>
                <w:sz w:val="24"/>
              </w:rPr>
              <w:t>del</w:t>
            </w:r>
            <w:r>
              <w:rPr>
                <w:color w:val="231F20"/>
                <w:spacing w:val="-11"/>
                <w:sz w:val="24"/>
              </w:rPr>
              <w:t> </w:t>
            </w:r>
            <w:r>
              <w:rPr>
                <w:color w:val="231F20"/>
                <w:spacing w:val="-4"/>
                <w:sz w:val="24"/>
              </w:rPr>
              <w:t>Distrito</w:t>
            </w:r>
            <w:r>
              <w:rPr>
                <w:color w:val="231F20"/>
                <w:spacing w:val="-11"/>
                <w:sz w:val="24"/>
              </w:rPr>
              <w:t> </w:t>
            </w:r>
            <w:r>
              <w:rPr>
                <w:color w:val="231F20"/>
                <w:spacing w:val="-4"/>
                <w:sz w:val="24"/>
              </w:rPr>
              <w:t>Federal</w:t>
            </w:r>
            <w:r>
              <w:rPr>
                <w:color w:val="231F20"/>
                <w:spacing w:val="-11"/>
                <w:sz w:val="24"/>
              </w:rPr>
              <w:t> </w:t>
            </w:r>
            <w:r>
              <w:rPr>
                <w:color w:val="231F20"/>
                <w:spacing w:val="-3"/>
                <w:sz w:val="24"/>
              </w:rPr>
              <w:t>del</w:t>
            </w:r>
            <w:r>
              <w:rPr>
                <w:color w:val="231F20"/>
                <w:spacing w:val="-11"/>
                <w:sz w:val="24"/>
              </w:rPr>
              <w:t> </w:t>
            </w:r>
            <w:r>
              <w:rPr>
                <w:color w:val="231F20"/>
                <w:spacing w:val="-4"/>
                <w:sz w:val="24"/>
              </w:rPr>
              <w:t>ejercicio</w:t>
            </w:r>
            <w:r>
              <w:rPr>
                <w:color w:val="231F20"/>
                <w:spacing w:val="-11"/>
                <w:sz w:val="24"/>
              </w:rPr>
              <w:t> </w:t>
            </w:r>
            <w:r>
              <w:rPr>
                <w:color w:val="231F20"/>
                <w:spacing w:val="-4"/>
                <w:sz w:val="24"/>
              </w:rPr>
              <w:t>fiscal</w:t>
            </w:r>
            <w:r>
              <w:rPr>
                <w:color w:val="231F20"/>
                <w:spacing w:val="-11"/>
                <w:sz w:val="24"/>
              </w:rPr>
              <w:t> </w:t>
            </w:r>
            <w:r>
              <w:rPr>
                <w:color w:val="231F20"/>
                <w:spacing w:val="-4"/>
                <w:sz w:val="24"/>
              </w:rPr>
              <w:t>correspondien- </w:t>
            </w:r>
            <w:r>
              <w:rPr>
                <w:color w:val="231F20"/>
                <w:sz w:val="24"/>
              </w:rPr>
              <w:t>te </w:t>
            </w:r>
            <w:r>
              <w:rPr>
                <w:color w:val="231F20"/>
                <w:spacing w:val="-3"/>
                <w:sz w:val="24"/>
              </w:rPr>
              <w:t>que </w:t>
            </w:r>
            <w:r>
              <w:rPr>
                <w:color w:val="231F20"/>
                <w:spacing w:val="-4"/>
                <w:sz w:val="24"/>
              </w:rPr>
              <w:t>permita realizar </w:t>
            </w:r>
            <w:r>
              <w:rPr>
                <w:color w:val="231F20"/>
                <w:spacing w:val="-3"/>
                <w:sz w:val="24"/>
              </w:rPr>
              <w:t>una </w:t>
            </w:r>
            <w:r>
              <w:rPr>
                <w:color w:val="231F20"/>
                <w:spacing w:val="-4"/>
                <w:sz w:val="24"/>
              </w:rPr>
              <w:t>distribución </w:t>
            </w:r>
            <w:r>
              <w:rPr>
                <w:color w:val="231F20"/>
                <w:spacing w:val="-3"/>
                <w:sz w:val="24"/>
              </w:rPr>
              <w:t>del </w:t>
            </w:r>
            <w:r>
              <w:rPr>
                <w:color w:val="231F20"/>
                <w:spacing w:val="-4"/>
                <w:sz w:val="24"/>
              </w:rPr>
              <w:t>recurso </w:t>
            </w:r>
            <w:r>
              <w:rPr>
                <w:color w:val="231F20"/>
                <w:spacing w:val="-3"/>
                <w:sz w:val="24"/>
              </w:rPr>
              <w:t>con base </w:t>
            </w:r>
            <w:r>
              <w:rPr>
                <w:color w:val="231F20"/>
                <w:sz w:val="24"/>
              </w:rPr>
              <w:t>en </w:t>
            </w:r>
            <w:r>
              <w:rPr>
                <w:color w:val="231F20"/>
                <w:spacing w:val="-3"/>
                <w:sz w:val="24"/>
              </w:rPr>
              <w:t>las</w:t>
            </w:r>
            <w:r>
              <w:rPr>
                <w:color w:val="231F20"/>
                <w:spacing w:val="-48"/>
                <w:sz w:val="24"/>
              </w:rPr>
              <w:t> </w:t>
            </w:r>
            <w:r>
              <w:rPr>
                <w:color w:val="231F20"/>
                <w:spacing w:val="-4"/>
                <w:sz w:val="24"/>
              </w:rPr>
              <w:t>necesida- </w:t>
            </w:r>
            <w:r>
              <w:rPr>
                <w:color w:val="231F20"/>
                <w:spacing w:val="-3"/>
                <w:sz w:val="24"/>
              </w:rPr>
              <w:t>des</w:t>
            </w:r>
            <w:r>
              <w:rPr>
                <w:color w:val="231F20"/>
                <w:spacing w:val="-12"/>
                <w:sz w:val="24"/>
              </w:rPr>
              <w:t> </w:t>
            </w:r>
            <w:r>
              <w:rPr>
                <w:color w:val="231F20"/>
                <w:sz w:val="24"/>
              </w:rPr>
              <w:t>de</w:t>
            </w:r>
            <w:r>
              <w:rPr>
                <w:color w:val="231F20"/>
                <w:spacing w:val="-12"/>
                <w:sz w:val="24"/>
              </w:rPr>
              <w:t> </w:t>
            </w:r>
            <w:r>
              <w:rPr>
                <w:color w:val="231F20"/>
                <w:sz w:val="24"/>
              </w:rPr>
              <w:t>la</w:t>
            </w:r>
            <w:r>
              <w:rPr>
                <w:color w:val="231F20"/>
                <w:spacing w:val="-12"/>
                <w:sz w:val="24"/>
              </w:rPr>
              <w:t> </w:t>
            </w:r>
            <w:r>
              <w:rPr>
                <w:color w:val="231F20"/>
                <w:spacing w:val="-4"/>
                <w:sz w:val="24"/>
              </w:rPr>
              <w:t>población,</w:t>
            </w:r>
            <w:r>
              <w:rPr>
                <w:color w:val="231F20"/>
                <w:spacing w:val="-12"/>
                <w:sz w:val="24"/>
              </w:rPr>
              <w:t> </w:t>
            </w:r>
            <w:r>
              <w:rPr>
                <w:color w:val="231F20"/>
                <w:sz w:val="24"/>
              </w:rPr>
              <w:t>ya</w:t>
            </w:r>
            <w:r>
              <w:rPr>
                <w:color w:val="231F20"/>
                <w:spacing w:val="-12"/>
                <w:sz w:val="24"/>
              </w:rPr>
              <w:t> </w:t>
            </w:r>
            <w:r>
              <w:rPr>
                <w:color w:val="231F20"/>
                <w:spacing w:val="-3"/>
                <w:sz w:val="24"/>
              </w:rPr>
              <w:t>sea</w:t>
            </w:r>
            <w:r>
              <w:rPr>
                <w:color w:val="231F20"/>
                <w:spacing w:val="-12"/>
                <w:sz w:val="24"/>
              </w:rPr>
              <w:t> </w:t>
            </w:r>
            <w:r>
              <w:rPr>
                <w:color w:val="231F20"/>
                <w:spacing w:val="-3"/>
                <w:sz w:val="24"/>
              </w:rPr>
              <w:t>por</w:t>
            </w:r>
            <w:r>
              <w:rPr>
                <w:color w:val="231F20"/>
                <w:spacing w:val="-12"/>
                <w:sz w:val="24"/>
              </w:rPr>
              <w:t> </w:t>
            </w:r>
            <w:r>
              <w:rPr>
                <w:color w:val="231F20"/>
                <w:spacing w:val="-4"/>
                <w:sz w:val="24"/>
              </w:rPr>
              <w:t>municipio</w:t>
            </w:r>
            <w:r>
              <w:rPr>
                <w:color w:val="231F20"/>
                <w:spacing w:val="-12"/>
                <w:sz w:val="24"/>
              </w:rPr>
              <w:t> </w:t>
            </w:r>
            <w:r>
              <w:rPr>
                <w:color w:val="231F20"/>
                <w:sz w:val="24"/>
              </w:rPr>
              <w:t>o</w:t>
            </w:r>
            <w:r>
              <w:rPr>
                <w:color w:val="231F20"/>
                <w:spacing w:val="-12"/>
                <w:sz w:val="24"/>
              </w:rPr>
              <w:t> </w:t>
            </w:r>
            <w:r>
              <w:rPr>
                <w:color w:val="231F20"/>
                <w:sz w:val="24"/>
              </w:rPr>
              <w:t>de</w:t>
            </w:r>
            <w:r>
              <w:rPr>
                <w:color w:val="231F20"/>
                <w:spacing w:val="-12"/>
                <w:sz w:val="24"/>
              </w:rPr>
              <w:t> </w:t>
            </w:r>
            <w:r>
              <w:rPr>
                <w:color w:val="231F20"/>
                <w:spacing w:val="-4"/>
                <w:sz w:val="24"/>
              </w:rPr>
              <w:t>cobertura</w:t>
            </w:r>
            <w:r>
              <w:rPr>
                <w:color w:val="231F20"/>
                <w:spacing w:val="-12"/>
                <w:sz w:val="24"/>
              </w:rPr>
              <w:t> </w:t>
            </w:r>
            <w:r>
              <w:rPr>
                <w:color w:val="231F20"/>
                <w:spacing w:val="-4"/>
                <w:sz w:val="24"/>
              </w:rPr>
              <w:t>estatal</w:t>
            </w:r>
            <w:r>
              <w:rPr>
                <w:color w:val="231F20"/>
                <w:spacing w:val="-12"/>
                <w:sz w:val="24"/>
              </w:rPr>
              <w:t> </w:t>
            </w:r>
            <w:r>
              <w:rPr>
                <w:color w:val="231F20"/>
                <w:sz w:val="24"/>
              </w:rPr>
              <w:t>a</w:t>
            </w:r>
            <w:r>
              <w:rPr>
                <w:color w:val="231F20"/>
                <w:spacing w:val="-12"/>
                <w:sz w:val="24"/>
              </w:rPr>
              <w:t> </w:t>
            </w:r>
            <w:r>
              <w:rPr>
                <w:color w:val="231F20"/>
                <w:spacing w:val="-4"/>
                <w:sz w:val="24"/>
              </w:rPr>
              <w:t>partir</w:t>
            </w:r>
            <w:r>
              <w:rPr>
                <w:color w:val="231F20"/>
                <w:spacing w:val="-12"/>
                <w:sz w:val="24"/>
              </w:rPr>
              <w:t> </w:t>
            </w:r>
            <w:r>
              <w:rPr>
                <w:color w:val="231F20"/>
                <w:sz w:val="24"/>
              </w:rPr>
              <w:t>de</w:t>
            </w:r>
            <w:r>
              <w:rPr>
                <w:color w:val="231F20"/>
                <w:spacing w:val="-12"/>
                <w:sz w:val="24"/>
              </w:rPr>
              <w:t> </w:t>
            </w:r>
            <w:r>
              <w:rPr>
                <w:color w:val="231F20"/>
                <w:spacing w:val="-4"/>
                <w:sz w:val="24"/>
              </w:rPr>
              <w:t>los datos </w:t>
            </w:r>
            <w:r>
              <w:rPr>
                <w:color w:val="231F20"/>
                <w:sz w:val="24"/>
              </w:rPr>
              <w:t>de la </w:t>
            </w:r>
            <w:r>
              <w:rPr>
                <w:color w:val="231F20"/>
                <w:spacing w:val="-4"/>
                <w:sz w:val="24"/>
              </w:rPr>
              <w:t>incidencia delictiva </w:t>
            </w:r>
            <w:r>
              <w:rPr>
                <w:color w:val="231F20"/>
                <w:spacing w:val="-3"/>
                <w:sz w:val="24"/>
              </w:rPr>
              <w:t>por los </w:t>
            </w:r>
            <w:r>
              <w:rPr>
                <w:color w:val="231F20"/>
                <w:spacing w:val="-4"/>
                <w:sz w:val="24"/>
              </w:rPr>
              <w:t>distintos conceptos (delitos </w:t>
            </w:r>
            <w:r>
              <w:rPr>
                <w:color w:val="231F20"/>
                <w:sz w:val="24"/>
              </w:rPr>
              <w:t>de </w:t>
            </w:r>
            <w:r>
              <w:rPr>
                <w:color w:val="231F20"/>
                <w:spacing w:val="-4"/>
                <w:sz w:val="24"/>
              </w:rPr>
              <w:t>fuero</w:t>
            </w:r>
            <w:r>
              <w:rPr>
                <w:color w:val="231F20"/>
                <w:spacing w:val="57"/>
                <w:sz w:val="24"/>
              </w:rPr>
              <w:t> </w:t>
            </w:r>
            <w:r>
              <w:rPr>
                <w:color w:val="231F20"/>
                <w:spacing w:val="-4"/>
                <w:sz w:val="24"/>
              </w:rPr>
              <w:t>común, homicidios dolosos, secuestros, extorsiones, robos, entre</w:t>
            </w:r>
            <w:r>
              <w:rPr>
                <w:color w:val="231F20"/>
                <w:spacing w:val="-13"/>
                <w:sz w:val="24"/>
              </w:rPr>
              <w:t> </w:t>
            </w:r>
            <w:r>
              <w:rPr>
                <w:color w:val="231F20"/>
                <w:spacing w:val="-4"/>
                <w:sz w:val="24"/>
              </w:rPr>
              <w:t>otros).</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6"/>
        </w:rPr>
      </w:pPr>
    </w:p>
    <w:p>
      <w:pPr>
        <w:spacing w:before="74"/>
        <w:ind w:left="201" w:right="0" w:firstLine="0"/>
        <w:jc w:val="center"/>
        <w:rPr>
          <w:b/>
          <w:sz w:val="16"/>
        </w:rPr>
      </w:pPr>
      <w:r>
        <w:rPr>
          <w:b/>
          <w:color w:val="707275"/>
          <w:sz w:val="16"/>
        </w:rPr>
        <w:t>EVALUACIÓN ESPECÍFICA DEL DESEMPEÑO DEL</w:t>
      </w:r>
    </w:p>
    <w:p>
      <w:pPr>
        <w:spacing w:line="249" w:lineRule="auto" w:before="8"/>
        <w:ind w:left="3562" w:right="3361"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headerReference w:type="default" r:id="rId156"/>
          <w:pgSz w:w="12600" w:h="16200"/>
          <w:pgMar w:header="0" w:footer="600" w:top="2320" w:bottom="800" w:left="0" w:right="0"/>
        </w:sectPr>
      </w:pPr>
    </w:p>
    <w:p>
      <w:pPr>
        <w:pStyle w:val="BodyText"/>
        <w:spacing w:after="1"/>
        <w:rPr>
          <w:b/>
        </w:rPr>
      </w:pPr>
      <w:r>
        <w:rPr/>
        <w:pict>
          <v:group style="position:absolute;margin-left:96.132004pt;margin-top:68.699997pt;width:83.25pt;height:31pt;mso-position-horizontal-relative:page;mso-position-vertical-relative:page;z-index:10768" coordorigin="1923,1374" coordsize="1665,620">
            <v:shape style="position:absolute;left:2429;top:1419;width:1158;height:539" type="#_x0000_t75" stroked="false">
              <v:imagedata r:id="rId159" o:title=""/>
            </v:shape>
            <v:shape style="position:absolute;left:1922;top:1855;width:527;height:139" type="#_x0000_t75" stroked="false">
              <v:imagedata r:id="rId11" o:title=""/>
            </v:shape>
            <v:shape style="position:absolute;left:1994;top:1374;width:386;height:554" type="#_x0000_t75" stroked="false">
              <v:imagedata r:id="rId160" o:title=""/>
            </v:shape>
            <w10:wrap type="none"/>
          </v:group>
        </w:pict>
      </w:r>
      <w:r>
        <w:rPr/>
        <w:pict>
          <v:shape style="position:absolute;margin-left:298.829926pt;margin-top:64.5280pt;width:52.8pt;height:39.2pt;mso-position-horizontal-relative:page;mso-position-vertical-relative:page;z-index:10792" coordorigin="5977,1291" coordsize="1056,784" path="m5977,1549l5977,1556,5977,1577,5977,1634,5988,1705,6008,1774,6037,1838,6074,1898,6119,1952,6170,2000,6227,2041,6290,2074,6277,2045,6269,2016,6264,1986,6264,1955,6276,1895,6304,1840,6346,1790,6401,1747,6467,1710,6542,1681,6626,1661,6716,1651,7030,1651,7031,1640,7033,1622,7032,1593,6306,1593,6219,1592,6156,1586,6095,1577,6035,1564,5977,1549xm7030,1651l6716,1651,6812,1651,6868,1657,6922,1665,6974,1677,7024,1693,7027,1675,7029,1658,7030,1651xm6940,1291l6904,1342,6860,1389,6810,1433,6752,1472,6689,1506,6621,1535,6548,1559,6471,1577,6390,1588,6306,1593,7032,1593,7030,1532,7013,1445,6983,1365,6940,1291xe" filled="true" fillcolor="#899094" stroked="false">
            <v:path arrowok="t"/>
            <v:fill type="solid"/>
            <w10:wrap type="none"/>
          </v:shape>
        </w:pict>
      </w:r>
    </w:p>
    <w:tbl>
      <w:tblPr>
        <w:tblW w:w="0" w:type="auto"/>
        <w:jc w:val="left"/>
        <w:tblInd w:w="2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94"/>
      </w:tblGrid>
      <w:tr>
        <w:trPr>
          <w:trHeight w:val="527" w:hRule="atLeast"/>
        </w:trPr>
        <w:tc>
          <w:tcPr>
            <w:tcW w:w="8494" w:type="dxa"/>
            <w:shd w:val="clear" w:color="auto" w:fill="243755"/>
          </w:tcPr>
          <w:p>
            <w:pPr>
              <w:pStyle w:val="TableParagraph"/>
              <w:spacing w:line="451" w:lineRule="exact"/>
              <w:ind w:left="359"/>
              <w:rPr>
                <w:sz w:val="40"/>
              </w:rPr>
            </w:pPr>
            <w:r>
              <w:rPr>
                <w:color w:val="FFFFFF"/>
                <w:w w:val="90"/>
                <w:sz w:val="40"/>
              </w:rPr>
              <w:t>4.</w:t>
            </w:r>
            <w:r>
              <w:rPr>
                <w:color w:val="FFFFFF"/>
                <w:spacing w:val="-53"/>
                <w:w w:val="90"/>
                <w:sz w:val="40"/>
              </w:rPr>
              <w:t> </w:t>
            </w:r>
            <w:r>
              <w:rPr>
                <w:color w:val="FFFFFF"/>
                <w:spacing w:val="-4"/>
                <w:w w:val="90"/>
                <w:sz w:val="40"/>
              </w:rPr>
              <w:t>Datos </w:t>
            </w:r>
            <w:r>
              <w:rPr>
                <w:color w:val="FFFFFF"/>
                <w:w w:val="90"/>
                <w:sz w:val="40"/>
              </w:rPr>
              <w:t>de</w:t>
            </w:r>
            <w:r>
              <w:rPr>
                <w:color w:val="FFFFFF"/>
                <w:spacing w:val="-53"/>
                <w:w w:val="90"/>
                <w:sz w:val="40"/>
              </w:rPr>
              <w:t> </w:t>
            </w:r>
            <w:r>
              <w:rPr>
                <w:color w:val="FFFFFF"/>
                <w:w w:val="90"/>
                <w:sz w:val="40"/>
              </w:rPr>
              <w:t>la</w:t>
            </w:r>
            <w:r>
              <w:rPr>
                <w:color w:val="FFFFFF"/>
                <w:spacing w:val="-53"/>
                <w:w w:val="90"/>
                <w:sz w:val="40"/>
              </w:rPr>
              <w:t> </w:t>
            </w:r>
            <w:r>
              <w:rPr>
                <w:color w:val="FFFFFF"/>
                <w:w w:val="90"/>
                <w:sz w:val="40"/>
              </w:rPr>
              <w:t>instancia</w:t>
            </w:r>
            <w:r>
              <w:rPr>
                <w:color w:val="FFFFFF"/>
                <w:spacing w:val="-53"/>
                <w:w w:val="90"/>
                <w:sz w:val="40"/>
              </w:rPr>
              <w:t> </w:t>
            </w:r>
            <w:r>
              <w:rPr>
                <w:color w:val="FFFFFF"/>
                <w:w w:val="90"/>
                <w:sz w:val="40"/>
              </w:rPr>
              <w:t>evaluadora</w:t>
            </w:r>
          </w:p>
        </w:tc>
      </w:tr>
      <w:tr>
        <w:trPr>
          <w:trHeight w:val="702" w:hRule="atLeast"/>
        </w:trPr>
        <w:tc>
          <w:tcPr>
            <w:tcW w:w="8494" w:type="dxa"/>
            <w:tcBorders>
              <w:bottom w:val="single" w:sz="8" w:space="0" w:color="243755"/>
            </w:tcBorders>
          </w:tcPr>
          <w:p>
            <w:pPr>
              <w:pStyle w:val="TableParagraph"/>
              <w:spacing w:before="39"/>
              <w:ind w:left="340"/>
              <w:rPr>
                <w:b/>
                <w:sz w:val="24"/>
              </w:rPr>
            </w:pPr>
            <w:r>
              <w:rPr>
                <w:b/>
                <w:color w:val="ADCA5C"/>
                <w:sz w:val="24"/>
              </w:rPr>
              <w:t>4.1 Nombre del coordinador de la evaluación</w:t>
            </w:r>
          </w:p>
          <w:p>
            <w:pPr>
              <w:pStyle w:val="TableParagraph"/>
              <w:spacing w:before="32"/>
              <w:ind w:left="591"/>
              <w:rPr>
                <w:sz w:val="24"/>
              </w:rPr>
            </w:pPr>
            <w:r>
              <w:rPr>
                <w:color w:val="231F20"/>
                <w:sz w:val="24"/>
              </w:rPr>
              <w:t>Eduardo Zuñiga Pineda</w:t>
            </w:r>
          </w:p>
        </w:tc>
      </w:tr>
      <w:tr>
        <w:trPr>
          <w:trHeight w:val="750" w:hRule="atLeast"/>
        </w:trPr>
        <w:tc>
          <w:tcPr>
            <w:tcW w:w="8494" w:type="dxa"/>
            <w:tcBorders>
              <w:top w:val="single" w:sz="8" w:space="0" w:color="243755"/>
              <w:bottom w:val="single" w:sz="8" w:space="0" w:color="243755"/>
            </w:tcBorders>
          </w:tcPr>
          <w:p>
            <w:pPr>
              <w:pStyle w:val="TableParagraph"/>
              <w:spacing w:before="87"/>
              <w:ind w:left="340"/>
              <w:rPr>
                <w:b/>
                <w:sz w:val="24"/>
              </w:rPr>
            </w:pPr>
            <w:r>
              <w:rPr>
                <w:b/>
                <w:color w:val="ADCA5C"/>
                <w:sz w:val="24"/>
              </w:rPr>
              <w:t>4.2 Cargo</w:t>
            </w:r>
          </w:p>
          <w:p>
            <w:pPr>
              <w:pStyle w:val="TableParagraph"/>
              <w:spacing w:before="33"/>
              <w:ind w:left="591"/>
              <w:rPr>
                <w:sz w:val="24"/>
              </w:rPr>
            </w:pPr>
            <w:r>
              <w:rPr>
                <w:color w:val="231F20"/>
                <w:sz w:val="24"/>
              </w:rPr>
              <w:t>Coordinador de la evaluación</w:t>
            </w:r>
          </w:p>
        </w:tc>
      </w:tr>
      <w:tr>
        <w:trPr>
          <w:trHeight w:val="739" w:hRule="atLeast"/>
        </w:trPr>
        <w:tc>
          <w:tcPr>
            <w:tcW w:w="8494" w:type="dxa"/>
            <w:tcBorders>
              <w:top w:val="single" w:sz="8" w:space="0" w:color="243755"/>
              <w:bottom w:val="single" w:sz="8" w:space="0" w:color="243755"/>
            </w:tcBorders>
          </w:tcPr>
          <w:p>
            <w:pPr>
              <w:pStyle w:val="TableParagraph"/>
              <w:spacing w:before="76"/>
              <w:ind w:left="340"/>
              <w:rPr>
                <w:b/>
                <w:sz w:val="24"/>
              </w:rPr>
            </w:pPr>
            <w:r>
              <w:rPr>
                <w:b/>
                <w:color w:val="ADCA5C"/>
                <w:sz w:val="24"/>
              </w:rPr>
              <w:t>4.3 Institución a la que pertenece</w:t>
            </w:r>
          </w:p>
          <w:p>
            <w:pPr>
              <w:pStyle w:val="TableParagraph"/>
              <w:spacing w:before="32"/>
              <w:ind w:left="591"/>
              <w:rPr>
                <w:sz w:val="24"/>
              </w:rPr>
            </w:pPr>
            <w:r>
              <w:rPr>
                <w:color w:val="231F20"/>
                <w:sz w:val="24"/>
              </w:rPr>
              <w:t>Eduardo Zuñiga Pineda</w:t>
            </w:r>
          </w:p>
        </w:tc>
      </w:tr>
      <w:tr>
        <w:trPr>
          <w:trHeight w:val="510" w:hRule="atLeast"/>
        </w:trPr>
        <w:tc>
          <w:tcPr>
            <w:tcW w:w="8494" w:type="dxa"/>
            <w:tcBorders>
              <w:top w:val="single" w:sz="8" w:space="0" w:color="243755"/>
              <w:bottom w:val="single" w:sz="8" w:space="0" w:color="243755"/>
            </w:tcBorders>
          </w:tcPr>
          <w:p>
            <w:pPr>
              <w:pStyle w:val="TableParagraph"/>
              <w:spacing w:before="76"/>
              <w:ind w:left="340"/>
              <w:rPr>
                <w:b/>
                <w:sz w:val="24"/>
              </w:rPr>
            </w:pPr>
            <w:r>
              <w:rPr>
                <w:b/>
                <w:color w:val="ADCA5C"/>
                <w:sz w:val="24"/>
              </w:rPr>
              <w:t>4.4 Principales colaboradores</w:t>
            </w:r>
          </w:p>
        </w:tc>
      </w:tr>
      <w:tr>
        <w:trPr>
          <w:trHeight w:val="688" w:hRule="atLeast"/>
        </w:trPr>
        <w:tc>
          <w:tcPr>
            <w:tcW w:w="8494" w:type="dxa"/>
            <w:tcBorders>
              <w:top w:val="single" w:sz="8" w:space="0" w:color="243755"/>
              <w:bottom w:val="single" w:sz="8" w:space="0" w:color="243755"/>
            </w:tcBorders>
          </w:tcPr>
          <w:p>
            <w:pPr>
              <w:pStyle w:val="TableParagraph"/>
              <w:spacing w:before="36"/>
              <w:ind w:left="340"/>
              <w:rPr>
                <w:b/>
                <w:sz w:val="24"/>
              </w:rPr>
            </w:pPr>
            <w:r>
              <w:rPr>
                <w:b/>
                <w:color w:val="ADCA5C"/>
                <w:sz w:val="24"/>
              </w:rPr>
              <w:t>4.5 Correo electrónico del coordinador de la evaluación</w:t>
            </w:r>
          </w:p>
          <w:p>
            <w:pPr>
              <w:pStyle w:val="TableParagraph"/>
              <w:spacing w:before="76"/>
              <w:ind w:left="591"/>
              <w:rPr>
                <w:sz w:val="24"/>
              </w:rPr>
            </w:pPr>
            <w:hyperlink r:id="rId161">
              <w:r>
                <w:rPr>
                  <w:color w:val="231F20"/>
                  <w:sz w:val="24"/>
                </w:rPr>
                <w:t>Edu.zuni88@gmail.com</w:t>
              </w:r>
            </w:hyperlink>
          </w:p>
        </w:tc>
      </w:tr>
      <w:tr>
        <w:trPr>
          <w:trHeight w:val="856" w:hRule="atLeast"/>
        </w:trPr>
        <w:tc>
          <w:tcPr>
            <w:tcW w:w="8494" w:type="dxa"/>
            <w:tcBorders>
              <w:top w:val="single" w:sz="8" w:space="0" w:color="243755"/>
            </w:tcBorders>
          </w:tcPr>
          <w:p>
            <w:pPr>
              <w:pStyle w:val="TableParagraph"/>
              <w:spacing w:before="87"/>
              <w:ind w:left="340"/>
              <w:rPr>
                <w:b/>
                <w:sz w:val="24"/>
              </w:rPr>
            </w:pPr>
            <w:r>
              <w:rPr>
                <w:b/>
                <w:color w:val="ADCA5C"/>
                <w:sz w:val="24"/>
              </w:rPr>
              <w:t>4.6 Teléfono (con clave lada)</w:t>
            </w:r>
          </w:p>
          <w:p>
            <w:pPr>
              <w:pStyle w:val="TableParagraph"/>
              <w:spacing w:before="76"/>
              <w:ind w:left="591"/>
              <w:rPr>
                <w:sz w:val="24"/>
              </w:rPr>
            </w:pPr>
            <w:r>
              <w:rPr>
                <w:color w:val="231F20"/>
                <w:sz w:val="24"/>
              </w:rPr>
              <w:t>664-122-3391</w:t>
            </w:r>
          </w:p>
        </w:tc>
      </w:tr>
    </w:tbl>
    <w:p>
      <w:pPr>
        <w:pStyle w:val="BodyText"/>
        <w:rPr>
          <w:b/>
          <w:sz w:val="20"/>
        </w:rPr>
      </w:pPr>
    </w:p>
    <w:p>
      <w:pPr>
        <w:pStyle w:val="BodyText"/>
        <w:spacing w:before="6" w:after="1"/>
        <w:rPr>
          <w:b/>
          <w:sz w:val="21"/>
        </w:rPr>
      </w:pPr>
    </w:p>
    <w:tbl>
      <w:tblPr>
        <w:tblW w:w="0" w:type="auto"/>
        <w:jc w:val="left"/>
        <w:tblInd w:w="2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94"/>
      </w:tblGrid>
      <w:tr>
        <w:trPr>
          <w:trHeight w:val="527" w:hRule="atLeast"/>
        </w:trPr>
        <w:tc>
          <w:tcPr>
            <w:tcW w:w="8494" w:type="dxa"/>
            <w:shd w:val="clear" w:color="auto" w:fill="243755"/>
          </w:tcPr>
          <w:p>
            <w:pPr>
              <w:pStyle w:val="TableParagraph"/>
              <w:spacing w:line="451" w:lineRule="exact"/>
              <w:ind w:left="359"/>
              <w:rPr>
                <w:sz w:val="40"/>
              </w:rPr>
            </w:pPr>
            <w:r>
              <w:rPr>
                <w:color w:val="FFFFFF"/>
                <w:w w:val="85"/>
                <w:sz w:val="40"/>
              </w:rPr>
              <w:t>5. Identificación de los programas</w:t>
            </w:r>
          </w:p>
        </w:tc>
      </w:tr>
      <w:tr>
        <w:trPr>
          <w:trHeight w:val="702" w:hRule="atLeast"/>
        </w:trPr>
        <w:tc>
          <w:tcPr>
            <w:tcW w:w="8494" w:type="dxa"/>
            <w:tcBorders>
              <w:bottom w:val="single" w:sz="8" w:space="0" w:color="243755"/>
            </w:tcBorders>
          </w:tcPr>
          <w:p>
            <w:pPr>
              <w:pStyle w:val="TableParagraph"/>
              <w:spacing w:before="39"/>
              <w:ind w:left="339"/>
              <w:rPr>
                <w:b/>
                <w:sz w:val="24"/>
              </w:rPr>
            </w:pPr>
            <w:r>
              <w:rPr>
                <w:b/>
                <w:color w:val="ADCA5C"/>
                <w:sz w:val="24"/>
              </w:rPr>
              <w:t>5.1 Nombre del (los) programa (s) evaluado (s)</w:t>
            </w:r>
          </w:p>
          <w:p>
            <w:pPr>
              <w:pStyle w:val="TableParagraph"/>
              <w:spacing w:before="32"/>
              <w:ind w:left="431"/>
              <w:rPr>
                <w:sz w:val="24"/>
              </w:rPr>
            </w:pPr>
            <w:r>
              <w:rPr>
                <w:color w:val="231F20"/>
                <w:sz w:val="24"/>
              </w:rPr>
              <w:t>ondo de Aportaciones para la Seguridad Pública</w:t>
            </w:r>
          </w:p>
        </w:tc>
      </w:tr>
      <w:tr>
        <w:trPr>
          <w:trHeight w:val="750" w:hRule="atLeast"/>
        </w:trPr>
        <w:tc>
          <w:tcPr>
            <w:tcW w:w="8494" w:type="dxa"/>
            <w:tcBorders>
              <w:top w:val="single" w:sz="8" w:space="0" w:color="243755"/>
              <w:bottom w:val="single" w:sz="8" w:space="0" w:color="243755"/>
            </w:tcBorders>
          </w:tcPr>
          <w:p>
            <w:pPr>
              <w:pStyle w:val="TableParagraph"/>
              <w:spacing w:before="87"/>
              <w:ind w:left="339"/>
              <w:rPr>
                <w:b/>
                <w:sz w:val="24"/>
              </w:rPr>
            </w:pPr>
            <w:r>
              <w:rPr>
                <w:b/>
                <w:color w:val="ADCA5C"/>
                <w:sz w:val="24"/>
              </w:rPr>
              <w:t>5.2 Siglas</w:t>
            </w:r>
          </w:p>
          <w:p>
            <w:pPr>
              <w:pStyle w:val="TableParagraph"/>
              <w:spacing w:before="33"/>
              <w:ind w:left="431"/>
              <w:rPr>
                <w:sz w:val="24"/>
              </w:rPr>
            </w:pPr>
            <w:r>
              <w:rPr>
                <w:color w:val="231F20"/>
                <w:sz w:val="24"/>
              </w:rPr>
              <w:t>FASP</w:t>
            </w:r>
          </w:p>
        </w:tc>
      </w:tr>
      <w:tr>
        <w:trPr>
          <w:trHeight w:val="787" w:hRule="atLeast"/>
        </w:trPr>
        <w:tc>
          <w:tcPr>
            <w:tcW w:w="8494" w:type="dxa"/>
            <w:tcBorders>
              <w:top w:val="single" w:sz="8" w:space="0" w:color="243755"/>
              <w:bottom w:val="single" w:sz="8" w:space="0" w:color="243755"/>
            </w:tcBorders>
          </w:tcPr>
          <w:p>
            <w:pPr>
              <w:pStyle w:val="TableParagraph"/>
              <w:spacing w:before="76"/>
              <w:ind w:left="339"/>
              <w:rPr>
                <w:b/>
                <w:sz w:val="24"/>
              </w:rPr>
            </w:pPr>
            <w:r>
              <w:rPr>
                <w:b/>
                <w:color w:val="ADCA5C"/>
                <w:sz w:val="24"/>
              </w:rPr>
              <w:t>5.3 Ente público coordinador del (los) programa (s)</w:t>
            </w:r>
          </w:p>
          <w:p>
            <w:pPr>
              <w:pStyle w:val="TableParagraph"/>
              <w:spacing w:before="32"/>
              <w:ind w:left="431"/>
              <w:rPr>
                <w:sz w:val="24"/>
              </w:rPr>
            </w:pPr>
            <w:r>
              <w:rPr>
                <w:color w:val="231F20"/>
                <w:sz w:val="24"/>
              </w:rPr>
              <w:t>Secretaría de Seguridad Pública del Estado de Baja California</w:t>
            </w:r>
          </w:p>
        </w:tc>
      </w:tr>
      <w:tr>
        <w:trPr>
          <w:trHeight w:val="791" w:hRule="atLeast"/>
        </w:trPr>
        <w:tc>
          <w:tcPr>
            <w:tcW w:w="8494" w:type="dxa"/>
            <w:tcBorders>
              <w:top w:val="single" w:sz="8" w:space="0" w:color="243755"/>
              <w:bottom w:val="single" w:sz="8" w:space="0" w:color="243755"/>
            </w:tcBorders>
          </w:tcPr>
          <w:p>
            <w:pPr>
              <w:pStyle w:val="TableParagraph"/>
              <w:spacing w:before="68"/>
              <w:ind w:left="340"/>
              <w:rPr>
                <w:b/>
                <w:sz w:val="24"/>
              </w:rPr>
            </w:pPr>
            <w:r>
              <w:rPr>
                <w:b/>
                <w:color w:val="ADCA5C"/>
                <w:sz w:val="24"/>
              </w:rPr>
              <w:t>5.4 Poder público al que pertenece (n) el (los) programa (s)</w:t>
            </w:r>
          </w:p>
          <w:p>
            <w:pPr>
              <w:pStyle w:val="TableParagraph"/>
              <w:tabs>
                <w:tab w:pos="4560" w:val="left" w:leader="none"/>
                <w:tab w:pos="6434" w:val="left" w:leader="none"/>
                <w:tab w:pos="8434" w:val="left" w:leader="none"/>
              </w:tabs>
              <w:spacing w:before="37"/>
              <w:ind w:left="431"/>
              <w:rPr>
                <w:sz w:val="22"/>
              </w:rPr>
            </w:pPr>
            <w:r>
              <w:rPr>
                <w:color w:val="231F20"/>
                <w:spacing w:val="-4"/>
                <w:sz w:val="22"/>
              </w:rPr>
              <w:t>Poder Ejecutivo</w:t>
            </w:r>
            <w:r>
              <w:rPr>
                <w:color w:val="231F20"/>
                <w:spacing w:val="-4"/>
                <w:sz w:val="22"/>
                <w:u w:val="single" w:color="221E1F"/>
              </w:rPr>
              <w:t> </w:t>
            </w:r>
            <w:r>
              <w:rPr>
                <w:color w:val="231F20"/>
                <w:sz w:val="22"/>
              </w:rPr>
              <w:t>x_</w:t>
            </w:r>
            <w:r>
              <w:rPr>
                <w:color w:val="231F20"/>
                <w:spacing w:val="0"/>
                <w:sz w:val="22"/>
              </w:rPr>
              <w:t> </w:t>
            </w:r>
            <w:r>
              <w:rPr>
                <w:color w:val="231F20"/>
                <w:spacing w:val="-4"/>
                <w:sz w:val="22"/>
              </w:rPr>
              <w:t>Poder</w:t>
            </w:r>
            <w:r>
              <w:rPr>
                <w:color w:val="231F20"/>
                <w:spacing w:val="-7"/>
                <w:sz w:val="22"/>
              </w:rPr>
              <w:t> </w:t>
            </w:r>
            <w:r>
              <w:rPr>
                <w:color w:val="231F20"/>
                <w:spacing w:val="-4"/>
                <w:sz w:val="22"/>
              </w:rPr>
              <w:t>Legislativo</w:t>
            </w:r>
            <w:r>
              <w:rPr>
                <w:color w:val="231F20"/>
                <w:spacing w:val="-4"/>
                <w:sz w:val="22"/>
                <w:u w:val="single" w:color="221E1F"/>
              </w:rPr>
              <w:tab/>
            </w:r>
            <w:r>
              <w:rPr>
                <w:color w:val="231F20"/>
                <w:spacing w:val="-4"/>
                <w:sz w:val="22"/>
              </w:rPr>
              <w:t>Poder</w:t>
            </w:r>
            <w:r>
              <w:rPr>
                <w:color w:val="231F20"/>
                <w:spacing w:val="-7"/>
                <w:sz w:val="22"/>
              </w:rPr>
              <w:t> </w:t>
            </w:r>
            <w:r>
              <w:rPr>
                <w:color w:val="231F20"/>
                <w:spacing w:val="-4"/>
                <w:sz w:val="22"/>
              </w:rPr>
              <w:t>Judicial</w:t>
            </w:r>
            <w:r>
              <w:rPr>
                <w:color w:val="231F20"/>
                <w:spacing w:val="-4"/>
                <w:sz w:val="22"/>
                <w:u w:val="single" w:color="221E1F"/>
              </w:rPr>
              <w:tab/>
            </w:r>
            <w:r>
              <w:rPr>
                <w:color w:val="231F20"/>
                <w:spacing w:val="-3"/>
                <w:sz w:val="22"/>
              </w:rPr>
              <w:t>Ente</w:t>
            </w:r>
            <w:r>
              <w:rPr>
                <w:color w:val="231F20"/>
                <w:spacing w:val="-19"/>
                <w:sz w:val="22"/>
              </w:rPr>
              <w:t> </w:t>
            </w:r>
            <w:r>
              <w:rPr>
                <w:color w:val="231F20"/>
                <w:spacing w:val="-4"/>
                <w:sz w:val="22"/>
              </w:rPr>
              <w:t>Autónomo</w:t>
            </w:r>
            <w:r>
              <w:rPr>
                <w:color w:val="231F20"/>
                <w:sz w:val="22"/>
                <w:u w:val="single" w:color="221E1F"/>
              </w:rPr>
              <w:t> </w:t>
              <w:tab/>
            </w:r>
          </w:p>
        </w:tc>
      </w:tr>
      <w:tr>
        <w:trPr>
          <w:trHeight w:val="742" w:hRule="atLeast"/>
        </w:trPr>
        <w:tc>
          <w:tcPr>
            <w:tcW w:w="8494" w:type="dxa"/>
            <w:tcBorders>
              <w:top w:val="single" w:sz="8" w:space="0" w:color="243755"/>
            </w:tcBorders>
          </w:tcPr>
          <w:p>
            <w:pPr>
              <w:pStyle w:val="TableParagraph"/>
              <w:spacing w:before="44"/>
              <w:ind w:left="340"/>
              <w:rPr>
                <w:b/>
                <w:sz w:val="24"/>
              </w:rPr>
            </w:pPr>
            <w:r>
              <w:rPr>
                <w:b/>
                <w:color w:val="ADCA5C"/>
                <w:sz w:val="24"/>
              </w:rPr>
              <w:t>5.5 Ámbito gubernamental al que pertenece (n) el (los) programa (s)</w:t>
            </w:r>
          </w:p>
          <w:p>
            <w:pPr>
              <w:pStyle w:val="TableParagraph"/>
              <w:tabs>
                <w:tab w:pos="2807" w:val="left" w:leader="none"/>
                <w:tab w:pos="4244" w:val="left" w:leader="none"/>
              </w:tabs>
              <w:spacing w:before="36"/>
              <w:ind w:left="431"/>
              <w:rPr>
                <w:sz w:val="22"/>
              </w:rPr>
            </w:pPr>
            <w:r>
              <w:rPr>
                <w:color w:val="231F20"/>
                <w:spacing w:val="-4"/>
                <w:sz w:val="22"/>
              </w:rPr>
              <w:t>Federal</w:t>
            </w:r>
            <w:r>
              <w:rPr>
                <w:color w:val="231F20"/>
                <w:spacing w:val="-4"/>
                <w:sz w:val="22"/>
                <w:u w:val="single" w:color="221E1F"/>
              </w:rPr>
              <w:t>   </w:t>
            </w:r>
            <w:r>
              <w:rPr>
                <w:color w:val="231F20"/>
                <w:spacing w:val="3"/>
                <w:sz w:val="22"/>
                <w:u w:val="single" w:color="221E1F"/>
              </w:rPr>
              <w:t> </w:t>
            </w:r>
            <w:r>
              <w:rPr>
                <w:color w:val="231F20"/>
                <w:sz w:val="22"/>
              </w:rPr>
              <w:t>x_</w:t>
            </w:r>
            <w:r>
              <w:rPr>
                <w:color w:val="231F20"/>
                <w:spacing w:val="-8"/>
                <w:sz w:val="22"/>
              </w:rPr>
              <w:t> </w:t>
            </w:r>
            <w:r>
              <w:rPr>
                <w:color w:val="231F20"/>
                <w:spacing w:val="-4"/>
                <w:sz w:val="22"/>
              </w:rPr>
              <w:t>Estatal</w:t>
            </w:r>
            <w:r>
              <w:rPr>
                <w:color w:val="231F20"/>
                <w:spacing w:val="-4"/>
                <w:sz w:val="22"/>
                <w:u w:val="single" w:color="221E1F"/>
              </w:rPr>
              <w:tab/>
            </w:r>
            <w:r>
              <w:rPr>
                <w:color w:val="231F20"/>
                <w:spacing w:val="-4"/>
                <w:sz w:val="22"/>
              </w:rPr>
              <w:t>Municipal</w:t>
            </w:r>
            <w:r>
              <w:rPr>
                <w:color w:val="231F20"/>
                <w:sz w:val="22"/>
                <w:u w:val="single" w:color="221E1F"/>
              </w:rPr>
              <w:t> </w:t>
              <w:tab/>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rPr>
      </w:pPr>
    </w:p>
    <w:p>
      <w:pPr>
        <w:spacing w:before="73"/>
        <w:ind w:left="4577" w:right="0" w:firstLine="0"/>
        <w:jc w:val="left"/>
        <w:rPr>
          <w:b/>
          <w:sz w:val="16"/>
        </w:rPr>
      </w:pPr>
      <w:r>
        <w:rPr>
          <w:b/>
          <w:color w:val="707275"/>
          <w:sz w:val="16"/>
        </w:rPr>
        <w:t>EVALUACIÓN ESPECÍFICA DEL DESEMPEÑO DEL</w:t>
      </w:r>
    </w:p>
    <w:p>
      <w:pPr>
        <w:spacing w:line="249" w:lineRule="auto" w:before="9"/>
        <w:ind w:left="3562" w:right="3151"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2320" w:bottom="780" w:left="0" w:right="0"/>
        </w:sectPr>
      </w:pPr>
    </w:p>
    <w:p>
      <w:pPr>
        <w:pStyle w:val="BodyText"/>
        <w:spacing w:before="2"/>
        <w:rPr>
          <w:b/>
          <w:sz w:val="8"/>
        </w:rPr>
      </w:pPr>
      <w:r>
        <w:rPr/>
        <w:pict>
          <v:group style="position:absolute;margin-left:84.185997pt;margin-top:68.699997pt;width:83.25pt;height:31pt;mso-position-horizontal-relative:page;mso-position-vertical-relative:page;z-index:10816" coordorigin="1684,1374" coordsize="1665,620">
            <v:shape style="position:absolute;left:2190;top:1419;width:1158;height:539" type="#_x0000_t75" stroked="false">
              <v:imagedata r:id="rId162" o:title=""/>
            </v:shape>
            <v:shape style="position:absolute;left:1683;top:1855;width:527;height:139" type="#_x0000_t75" stroked="false">
              <v:imagedata r:id="rId11" o:title=""/>
            </v:shape>
            <v:shape style="position:absolute;left:1755;top:1374;width:386;height:554" type="#_x0000_t75" stroked="false">
              <v:imagedata r:id="rId163" o:title=""/>
            </v:shape>
            <w10:wrap type="none"/>
          </v:group>
        </w:pict>
      </w:r>
      <w:r>
        <w:rPr/>
        <w:pict>
          <v:shape style="position:absolute;margin-left:286.884949pt;margin-top:64.5280pt;width:52.8pt;height:39.2pt;mso-position-horizontal-relative:page;mso-position-vertical-relative:page;z-index:10840" coordorigin="5738,1291" coordsize="1056,784" path="m5738,1549l5738,1556,5738,1577,5738,1634,5749,1705,5769,1774,5798,1838,5835,1898,5880,1952,5931,2000,5988,2041,6051,2074,6038,2045,6030,2016,6025,1986,6025,1955,6037,1895,6065,1840,6107,1790,6162,1747,6228,1710,6303,1681,6387,1661,6477,1651,6791,1651,6792,1640,6794,1622,6793,1593,6067,1593,5981,1592,5917,1586,5856,1577,5796,1564,5738,1549xm6791,1651l6477,1651,6573,1651,6629,1657,6683,1665,6735,1677,6785,1693,6788,1675,6790,1658,6791,1651xm6701,1291l6665,1342,6621,1389,6571,1433,6514,1472,6450,1506,6382,1535,6309,1559,6232,1577,6151,1588,6067,1593,6793,1593,6791,1532,6774,1445,6744,1365,6701,1291xe" filled="true" fillcolor="#899094" stroked="false">
            <v:path arrowok="t"/>
            <v:fill type="solid"/>
            <w10:wrap type="none"/>
          </v:shape>
        </w:pict>
      </w:r>
    </w:p>
    <w:tbl>
      <w:tblPr>
        <w:tblW w:w="0" w:type="auto"/>
        <w:jc w:val="left"/>
        <w:tblInd w:w="2171" w:type="dxa"/>
        <w:tblBorders>
          <w:top w:val="single" w:sz="8" w:space="0" w:color="243755"/>
          <w:left w:val="single" w:sz="8" w:space="0" w:color="243755"/>
          <w:bottom w:val="single" w:sz="8" w:space="0" w:color="243755"/>
          <w:right w:val="single" w:sz="8" w:space="0" w:color="243755"/>
          <w:insideH w:val="single" w:sz="8" w:space="0" w:color="243755"/>
          <w:insideV w:val="single" w:sz="8" w:space="0" w:color="243755"/>
        </w:tblBorders>
        <w:tblLayout w:type="fixed"/>
        <w:tblCellMar>
          <w:top w:w="0" w:type="dxa"/>
          <w:left w:w="0" w:type="dxa"/>
          <w:bottom w:w="0" w:type="dxa"/>
          <w:right w:w="0" w:type="dxa"/>
        </w:tblCellMar>
        <w:tblLook w:val="01E0"/>
      </w:tblPr>
      <w:tblGrid>
        <w:gridCol w:w="8494"/>
      </w:tblGrid>
      <w:tr>
        <w:trPr>
          <w:trHeight w:val="1477" w:hRule="atLeast"/>
        </w:trPr>
        <w:tc>
          <w:tcPr>
            <w:tcW w:w="8494" w:type="dxa"/>
          </w:tcPr>
          <w:p>
            <w:pPr>
              <w:pStyle w:val="TableParagraph"/>
              <w:spacing w:line="249" w:lineRule="auto" w:before="39"/>
              <w:ind w:left="340" w:right="175"/>
              <w:rPr>
                <w:b/>
                <w:sz w:val="24"/>
              </w:rPr>
            </w:pPr>
            <w:r>
              <w:rPr>
                <w:b/>
                <w:color w:val="ADCA5C"/>
                <w:spacing w:val="-3"/>
                <w:sz w:val="24"/>
              </w:rPr>
              <w:t>5.6 </w:t>
            </w:r>
            <w:r>
              <w:rPr>
                <w:b/>
                <w:color w:val="ADCA5C"/>
                <w:spacing w:val="-4"/>
                <w:sz w:val="24"/>
              </w:rPr>
              <w:t>Nombre </w:t>
            </w:r>
            <w:r>
              <w:rPr>
                <w:b/>
                <w:color w:val="ADCA5C"/>
                <w:sz w:val="24"/>
              </w:rPr>
              <w:t>de la </w:t>
            </w:r>
            <w:r>
              <w:rPr>
                <w:b/>
                <w:color w:val="ADCA5C"/>
                <w:spacing w:val="-3"/>
                <w:sz w:val="24"/>
              </w:rPr>
              <w:t>(s) </w:t>
            </w:r>
            <w:r>
              <w:rPr>
                <w:b/>
                <w:color w:val="ADCA5C"/>
                <w:spacing w:val="-4"/>
                <w:sz w:val="24"/>
              </w:rPr>
              <w:t>unidad </w:t>
            </w:r>
            <w:r>
              <w:rPr>
                <w:b/>
                <w:color w:val="ADCA5C"/>
                <w:spacing w:val="-3"/>
                <w:sz w:val="24"/>
              </w:rPr>
              <w:t>(es) </w:t>
            </w:r>
            <w:r>
              <w:rPr>
                <w:b/>
                <w:color w:val="ADCA5C"/>
                <w:spacing w:val="-4"/>
                <w:sz w:val="24"/>
              </w:rPr>
              <w:t>administrativa </w:t>
            </w:r>
            <w:r>
              <w:rPr>
                <w:b/>
                <w:color w:val="ADCA5C"/>
                <w:spacing w:val="-3"/>
                <w:sz w:val="24"/>
              </w:rPr>
              <w:t>(s) </w:t>
            </w:r>
            <w:r>
              <w:rPr>
                <w:b/>
                <w:color w:val="ADCA5C"/>
                <w:sz w:val="24"/>
              </w:rPr>
              <w:t>y </w:t>
            </w:r>
            <w:r>
              <w:rPr>
                <w:b/>
                <w:color w:val="ADCA5C"/>
                <w:spacing w:val="-3"/>
                <w:sz w:val="24"/>
              </w:rPr>
              <w:t>del </w:t>
            </w:r>
            <w:r>
              <w:rPr>
                <w:b/>
                <w:color w:val="ADCA5C"/>
                <w:spacing w:val="-4"/>
                <w:sz w:val="24"/>
              </w:rPr>
              <w:t>(los) titular (es) </w:t>
            </w:r>
            <w:r>
              <w:rPr>
                <w:b/>
                <w:color w:val="ADCA5C"/>
                <w:sz w:val="24"/>
              </w:rPr>
              <w:t>a </w:t>
            </w:r>
            <w:r>
              <w:rPr>
                <w:b/>
                <w:color w:val="ADCA5C"/>
                <w:spacing w:val="-4"/>
                <w:sz w:val="24"/>
              </w:rPr>
              <w:t>cargo </w:t>
            </w:r>
            <w:r>
              <w:rPr>
                <w:b/>
                <w:color w:val="ADCA5C"/>
                <w:spacing w:val="-3"/>
                <w:sz w:val="24"/>
              </w:rPr>
              <w:t>del </w:t>
            </w:r>
            <w:r>
              <w:rPr>
                <w:b/>
                <w:color w:val="ADCA5C"/>
                <w:spacing w:val="-4"/>
                <w:sz w:val="24"/>
              </w:rPr>
              <w:t>(los) programa (s)</w:t>
            </w:r>
          </w:p>
          <w:p>
            <w:pPr>
              <w:pStyle w:val="TableParagraph"/>
              <w:spacing w:before="159"/>
              <w:ind w:left="270"/>
              <w:rPr>
                <w:b/>
                <w:sz w:val="24"/>
              </w:rPr>
            </w:pPr>
            <w:r>
              <w:rPr>
                <w:b/>
                <w:color w:val="231F20"/>
                <w:sz w:val="24"/>
              </w:rPr>
              <w:t>Secretaría de Seguridad Pública del Estado de Baja California,</w:t>
            </w:r>
          </w:p>
          <w:p>
            <w:pPr>
              <w:pStyle w:val="TableParagraph"/>
              <w:spacing w:before="12"/>
              <w:ind w:left="270"/>
              <w:rPr>
                <w:sz w:val="24"/>
              </w:rPr>
            </w:pPr>
            <w:r>
              <w:rPr>
                <w:color w:val="231F20"/>
                <w:sz w:val="24"/>
              </w:rPr>
              <w:t>Lic. Gerardo Manuel Sosa Olachea</w:t>
            </w:r>
          </w:p>
        </w:tc>
      </w:tr>
      <w:tr>
        <w:trPr>
          <w:trHeight w:val="1211" w:hRule="atLeast"/>
        </w:trPr>
        <w:tc>
          <w:tcPr>
            <w:tcW w:w="8494" w:type="dxa"/>
          </w:tcPr>
          <w:p>
            <w:pPr>
              <w:pStyle w:val="TableParagraph"/>
              <w:spacing w:line="249" w:lineRule="auto" w:before="122"/>
              <w:ind w:left="239"/>
              <w:rPr>
                <w:b/>
                <w:sz w:val="24"/>
              </w:rPr>
            </w:pPr>
            <w:r>
              <w:rPr>
                <w:b/>
                <w:color w:val="ADCA5C"/>
                <w:sz w:val="24"/>
              </w:rPr>
              <w:t>5.7 Nombre de la (s) unidad (es) administrativa (s) a cargo del (los) programas (s)</w:t>
            </w:r>
          </w:p>
          <w:p>
            <w:pPr>
              <w:pStyle w:val="TableParagraph"/>
              <w:spacing w:before="60"/>
              <w:ind w:left="212"/>
              <w:rPr>
                <w:sz w:val="24"/>
              </w:rPr>
            </w:pPr>
            <w:r>
              <w:rPr>
                <w:color w:val="231F20"/>
                <w:sz w:val="24"/>
              </w:rPr>
              <w:t>Secretaría de Seguridad Pública del Estado de Baja California</w:t>
            </w:r>
          </w:p>
        </w:tc>
      </w:tr>
      <w:tr>
        <w:trPr>
          <w:trHeight w:val="1652" w:hRule="atLeast"/>
        </w:trPr>
        <w:tc>
          <w:tcPr>
            <w:tcW w:w="8494" w:type="dxa"/>
          </w:tcPr>
          <w:p>
            <w:pPr>
              <w:pStyle w:val="TableParagraph"/>
              <w:spacing w:line="249" w:lineRule="auto" w:before="126"/>
              <w:ind w:left="239" w:right="294"/>
              <w:jc w:val="both"/>
              <w:rPr>
                <w:b/>
                <w:sz w:val="24"/>
              </w:rPr>
            </w:pPr>
            <w:r>
              <w:rPr>
                <w:b/>
                <w:color w:val="ADCA5C"/>
                <w:spacing w:val="-3"/>
                <w:sz w:val="24"/>
              </w:rPr>
              <w:t>5.8 </w:t>
            </w:r>
            <w:r>
              <w:rPr>
                <w:b/>
                <w:color w:val="ADCA5C"/>
                <w:spacing w:val="-4"/>
                <w:sz w:val="24"/>
              </w:rPr>
              <w:t>Nombre </w:t>
            </w:r>
            <w:r>
              <w:rPr>
                <w:b/>
                <w:color w:val="ADCA5C"/>
                <w:sz w:val="24"/>
              </w:rPr>
              <w:t>de </w:t>
            </w:r>
            <w:r>
              <w:rPr>
                <w:b/>
                <w:color w:val="ADCA5C"/>
                <w:spacing w:val="-4"/>
                <w:sz w:val="24"/>
              </w:rPr>
              <w:t>(los) titular </w:t>
            </w:r>
            <w:r>
              <w:rPr>
                <w:b/>
                <w:color w:val="ADCA5C"/>
                <w:spacing w:val="-3"/>
                <w:sz w:val="24"/>
              </w:rPr>
              <w:t>(es) </w:t>
            </w:r>
            <w:r>
              <w:rPr>
                <w:b/>
                <w:color w:val="ADCA5C"/>
                <w:sz w:val="24"/>
              </w:rPr>
              <w:t>de la </w:t>
            </w:r>
            <w:r>
              <w:rPr>
                <w:b/>
                <w:color w:val="ADCA5C"/>
                <w:spacing w:val="-3"/>
                <w:sz w:val="24"/>
              </w:rPr>
              <w:t>(s) </w:t>
            </w:r>
            <w:r>
              <w:rPr>
                <w:b/>
                <w:color w:val="ADCA5C"/>
                <w:spacing w:val="-4"/>
                <w:sz w:val="24"/>
              </w:rPr>
              <w:t>administrativa </w:t>
            </w:r>
            <w:r>
              <w:rPr>
                <w:b/>
                <w:color w:val="ADCA5C"/>
                <w:spacing w:val="-3"/>
                <w:sz w:val="24"/>
              </w:rPr>
              <w:t>(s) </w:t>
            </w:r>
            <w:r>
              <w:rPr>
                <w:b/>
                <w:color w:val="ADCA5C"/>
                <w:sz w:val="24"/>
              </w:rPr>
              <w:t>a </w:t>
            </w:r>
            <w:r>
              <w:rPr>
                <w:b/>
                <w:color w:val="ADCA5C"/>
                <w:spacing w:val="-4"/>
                <w:sz w:val="24"/>
              </w:rPr>
              <w:t>cargo del</w:t>
            </w:r>
            <w:r>
              <w:rPr>
                <w:b/>
                <w:color w:val="ADCA5C"/>
                <w:spacing w:val="57"/>
                <w:sz w:val="24"/>
              </w:rPr>
              <w:t> </w:t>
            </w:r>
            <w:r>
              <w:rPr>
                <w:b/>
                <w:color w:val="ADCA5C"/>
                <w:spacing w:val="-4"/>
                <w:sz w:val="24"/>
              </w:rPr>
              <w:t>(los) programa </w:t>
            </w:r>
            <w:r>
              <w:rPr>
                <w:b/>
                <w:color w:val="ADCA5C"/>
                <w:spacing w:val="-3"/>
                <w:sz w:val="24"/>
              </w:rPr>
              <w:t>(s), </w:t>
            </w:r>
            <w:r>
              <w:rPr>
                <w:b/>
                <w:color w:val="ADCA5C"/>
                <w:spacing w:val="-4"/>
                <w:sz w:val="24"/>
              </w:rPr>
              <w:t>(Nombre completo, correo electrónico </w:t>
            </w:r>
            <w:r>
              <w:rPr>
                <w:b/>
                <w:color w:val="ADCA5C"/>
                <w:sz w:val="24"/>
              </w:rPr>
              <w:t>y </w:t>
            </w:r>
            <w:r>
              <w:rPr>
                <w:b/>
                <w:color w:val="ADCA5C"/>
                <w:spacing w:val="-4"/>
                <w:sz w:val="24"/>
              </w:rPr>
              <w:t>teléfono</w:t>
            </w:r>
            <w:r>
              <w:rPr>
                <w:b/>
                <w:color w:val="ADCA5C"/>
                <w:spacing w:val="-46"/>
                <w:sz w:val="24"/>
              </w:rPr>
              <w:t> </w:t>
            </w:r>
            <w:r>
              <w:rPr>
                <w:b/>
                <w:color w:val="ADCA5C"/>
                <w:spacing w:val="-4"/>
                <w:sz w:val="24"/>
              </w:rPr>
              <w:t>con clave</w:t>
            </w:r>
            <w:r>
              <w:rPr>
                <w:b/>
                <w:color w:val="ADCA5C"/>
                <w:spacing w:val="-7"/>
                <w:sz w:val="24"/>
              </w:rPr>
              <w:t> </w:t>
            </w:r>
            <w:r>
              <w:rPr>
                <w:b/>
                <w:color w:val="ADCA5C"/>
                <w:spacing w:val="-4"/>
                <w:sz w:val="24"/>
              </w:rPr>
              <w:t>lada)</w:t>
            </w:r>
          </w:p>
          <w:p>
            <w:pPr>
              <w:pStyle w:val="TableParagraph"/>
              <w:spacing w:line="249" w:lineRule="auto" w:before="63"/>
              <w:ind w:left="226" w:right="357"/>
              <w:jc w:val="both"/>
              <w:rPr>
                <w:sz w:val="24"/>
              </w:rPr>
            </w:pPr>
            <w:r>
              <w:rPr>
                <w:color w:val="231F20"/>
                <w:spacing w:val="-4"/>
                <w:sz w:val="24"/>
              </w:rPr>
              <w:t>Gerardo</w:t>
            </w:r>
            <w:r>
              <w:rPr>
                <w:color w:val="231F20"/>
                <w:spacing w:val="-12"/>
                <w:sz w:val="24"/>
              </w:rPr>
              <w:t> </w:t>
            </w:r>
            <w:r>
              <w:rPr>
                <w:color w:val="231F20"/>
                <w:spacing w:val="-4"/>
                <w:sz w:val="24"/>
              </w:rPr>
              <w:t>Manuel</w:t>
            </w:r>
            <w:r>
              <w:rPr>
                <w:color w:val="231F20"/>
                <w:spacing w:val="-12"/>
                <w:sz w:val="24"/>
              </w:rPr>
              <w:t> </w:t>
            </w:r>
            <w:r>
              <w:rPr>
                <w:color w:val="231F20"/>
                <w:spacing w:val="-3"/>
                <w:sz w:val="24"/>
              </w:rPr>
              <w:t>Sosa</w:t>
            </w:r>
            <w:r>
              <w:rPr>
                <w:color w:val="231F20"/>
                <w:spacing w:val="-12"/>
                <w:sz w:val="24"/>
              </w:rPr>
              <w:t> </w:t>
            </w:r>
            <w:r>
              <w:rPr>
                <w:color w:val="231F20"/>
                <w:spacing w:val="-4"/>
                <w:sz w:val="24"/>
              </w:rPr>
              <w:t>Olachea,</w:t>
            </w:r>
            <w:r>
              <w:rPr>
                <w:color w:val="231F20"/>
                <w:spacing w:val="-12"/>
                <w:sz w:val="24"/>
              </w:rPr>
              <w:t> </w:t>
            </w:r>
            <w:hyperlink r:id="rId164">
              <w:r>
                <w:rPr>
                  <w:color w:val="231F20"/>
                  <w:spacing w:val="-4"/>
                  <w:sz w:val="24"/>
                </w:rPr>
                <w:t>gerardo.sosa@baja.gob.mx,</w:t>
              </w:r>
              <w:r>
                <w:rPr>
                  <w:color w:val="231F20"/>
                  <w:spacing w:val="-12"/>
                  <w:sz w:val="24"/>
                </w:rPr>
                <w:t> </w:t>
              </w:r>
            </w:hyperlink>
            <w:r>
              <w:rPr>
                <w:color w:val="231F20"/>
                <w:spacing w:val="-4"/>
                <w:sz w:val="24"/>
              </w:rPr>
              <w:t>(686)</w:t>
            </w:r>
            <w:r>
              <w:rPr>
                <w:color w:val="231F20"/>
                <w:spacing w:val="-12"/>
                <w:sz w:val="24"/>
              </w:rPr>
              <w:t> </w:t>
            </w:r>
            <w:r>
              <w:rPr>
                <w:color w:val="231F20"/>
                <w:spacing w:val="-4"/>
                <w:sz w:val="24"/>
              </w:rPr>
              <w:t>837-3902 </w:t>
            </w:r>
            <w:r>
              <w:rPr>
                <w:color w:val="231F20"/>
                <w:sz w:val="24"/>
              </w:rPr>
              <w:t>y</w:t>
            </w:r>
            <w:r>
              <w:rPr>
                <w:color w:val="231F20"/>
                <w:spacing w:val="-7"/>
                <w:sz w:val="24"/>
              </w:rPr>
              <w:t> </w:t>
            </w:r>
            <w:r>
              <w:rPr>
                <w:color w:val="231F20"/>
                <w:spacing w:val="-4"/>
                <w:sz w:val="24"/>
              </w:rPr>
              <w:t>10.</w:t>
            </w:r>
          </w:p>
        </w:tc>
      </w:tr>
    </w:tbl>
    <w:p>
      <w:pPr>
        <w:pStyle w:val="BodyText"/>
        <w:rPr>
          <w:b/>
          <w:sz w:val="20"/>
        </w:rPr>
      </w:pPr>
    </w:p>
    <w:p>
      <w:pPr>
        <w:pStyle w:val="BodyText"/>
        <w:rPr>
          <w:b/>
          <w:sz w:val="20"/>
        </w:rPr>
      </w:pPr>
    </w:p>
    <w:p>
      <w:pPr>
        <w:pStyle w:val="BodyText"/>
        <w:rPr>
          <w:b/>
          <w:sz w:val="20"/>
        </w:rPr>
      </w:pPr>
    </w:p>
    <w:p>
      <w:pPr>
        <w:pStyle w:val="BodyText"/>
        <w:spacing w:before="5"/>
        <w:rPr>
          <w:b/>
          <w:sz w:val="26"/>
        </w:rPr>
      </w:pPr>
    </w:p>
    <w:tbl>
      <w:tblPr>
        <w:tblW w:w="0" w:type="auto"/>
        <w:jc w:val="left"/>
        <w:tblInd w:w="2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94"/>
      </w:tblGrid>
      <w:tr>
        <w:trPr>
          <w:trHeight w:val="513" w:hRule="atLeast"/>
        </w:trPr>
        <w:tc>
          <w:tcPr>
            <w:tcW w:w="8494" w:type="dxa"/>
            <w:shd w:val="clear" w:color="auto" w:fill="243755"/>
          </w:tcPr>
          <w:p>
            <w:pPr>
              <w:pStyle w:val="TableParagraph"/>
              <w:spacing w:line="451" w:lineRule="exact"/>
              <w:ind w:left="359"/>
              <w:rPr>
                <w:sz w:val="40"/>
              </w:rPr>
            </w:pPr>
            <w:r>
              <w:rPr>
                <w:color w:val="FFFFFF"/>
                <w:w w:val="85"/>
                <w:sz w:val="40"/>
              </w:rPr>
              <w:t>6. Datos de contratación de la evaluación</w:t>
            </w:r>
          </w:p>
        </w:tc>
      </w:tr>
      <w:tr>
        <w:trPr>
          <w:trHeight w:val="1223" w:hRule="atLeast"/>
        </w:trPr>
        <w:tc>
          <w:tcPr>
            <w:tcW w:w="8494" w:type="dxa"/>
            <w:tcBorders>
              <w:bottom w:val="single" w:sz="8" w:space="0" w:color="243755"/>
            </w:tcBorders>
          </w:tcPr>
          <w:p>
            <w:pPr>
              <w:pStyle w:val="TableParagraph"/>
              <w:spacing w:before="54"/>
              <w:ind w:left="340"/>
              <w:rPr>
                <w:b/>
                <w:sz w:val="24"/>
              </w:rPr>
            </w:pPr>
            <w:r>
              <w:rPr>
                <w:b/>
                <w:color w:val="ADCA5C"/>
                <w:sz w:val="24"/>
              </w:rPr>
              <w:t>6.1 Tipo de contratación</w:t>
            </w:r>
          </w:p>
          <w:p>
            <w:pPr>
              <w:pStyle w:val="TableParagraph"/>
              <w:spacing w:line="280" w:lineRule="atLeast" w:before="28"/>
              <w:ind w:left="431" w:right="613"/>
              <w:jc w:val="both"/>
              <w:rPr>
                <w:sz w:val="24"/>
              </w:rPr>
            </w:pPr>
            <w:r>
              <w:rPr>
                <w:color w:val="231F20"/>
                <w:spacing w:val="-4"/>
                <w:sz w:val="24"/>
              </w:rPr>
              <w:t>Adjudicación  directa</w:t>
            </w:r>
            <w:r>
              <w:rPr>
                <w:color w:val="231F20"/>
                <w:spacing w:val="-4"/>
                <w:sz w:val="24"/>
                <w:u w:val="single" w:color="221E1F"/>
              </w:rPr>
              <w:t> </w:t>
            </w:r>
            <w:r>
              <w:rPr>
                <w:color w:val="231F20"/>
                <w:spacing w:val="57"/>
                <w:sz w:val="24"/>
              </w:rPr>
              <w:t> </w:t>
            </w:r>
            <w:r>
              <w:rPr>
                <w:color w:val="231F20"/>
                <w:spacing w:val="-4"/>
                <w:sz w:val="24"/>
              </w:rPr>
              <w:t>Invitación  </w:t>
            </w:r>
            <w:r>
              <w:rPr>
                <w:color w:val="231F20"/>
                <w:sz w:val="24"/>
              </w:rPr>
              <w:t>a  </w:t>
            </w:r>
            <w:r>
              <w:rPr>
                <w:color w:val="231F20"/>
                <w:spacing w:val="-4"/>
                <w:sz w:val="24"/>
              </w:rPr>
              <w:t>tres</w:t>
            </w:r>
            <w:r>
              <w:rPr>
                <w:color w:val="231F20"/>
                <w:spacing w:val="-4"/>
                <w:sz w:val="24"/>
                <w:u w:val="single" w:color="221E1F"/>
              </w:rPr>
              <w:t> </w:t>
            </w:r>
            <w:r>
              <w:rPr>
                <w:color w:val="231F20"/>
                <w:spacing w:val="57"/>
                <w:sz w:val="24"/>
                <w:u w:val="single" w:color="221E1F"/>
              </w:rPr>
              <w:t> </w:t>
            </w:r>
            <w:r>
              <w:rPr>
                <w:color w:val="231F20"/>
                <w:spacing w:val="-4"/>
                <w:sz w:val="24"/>
              </w:rPr>
              <w:t>X</w:t>
            </w:r>
            <w:r>
              <w:rPr>
                <w:color w:val="231F20"/>
                <w:spacing w:val="-4"/>
                <w:sz w:val="24"/>
                <w:u w:val="single" w:color="221E1F"/>
              </w:rPr>
              <w:t>  </w:t>
            </w:r>
            <w:r>
              <w:rPr>
                <w:color w:val="231F20"/>
                <w:spacing w:val="57"/>
                <w:sz w:val="24"/>
              </w:rPr>
              <w:t> </w:t>
            </w:r>
            <w:r>
              <w:rPr>
                <w:color w:val="231F20"/>
                <w:spacing w:val="-4"/>
                <w:sz w:val="24"/>
              </w:rPr>
              <w:t>Licitación  pública Licitación pública nacional</w:t>
            </w:r>
            <w:r>
              <w:rPr>
                <w:color w:val="231F20"/>
                <w:spacing w:val="57"/>
                <w:sz w:val="24"/>
              </w:rPr>
              <w:t> </w:t>
            </w:r>
            <w:r>
              <w:rPr>
                <w:color w:val="231F20"/>
                <w:spacing w:val="-3"/>
                <w:sz w:val="24"/>
              </w:rPr>
              <w:t>Otra </w:t>
            </w:r>
            <w:r>
              <w:rPr>
                <w:color w:val="231F20"/>
                <w:spacing w:val="-4"/>
                <w:sz w:val="24"/>
              </w:rPr>
              <w:t>(señalar)</w:t>
            </w:r>
            <w:r>
              <w:rPr>
                <w:color w:val="231F20"/>
                <w:spacing w:val="-4"/>
                <w:sz w:val="24"/>
                <w:u w:val="single" w:color="221E1F"/>
              </w:rPr>
              <w:t> </w:t>
            </w:r>
            <w:r>
              <w:rPr>
                <w:color w:val="231F20"/>
                <w:spacing w:val="57"/>
                <w:sz w:val="24"/>
              </w:rPr>
              <w:t> </w:t>
            </w:r>
            <w:r>
              <w:rPr>
                <w:color w:val="231F20"/>
                <w:spacing w:val="-4"/>
                <w:sz w:val="24"/>
              </w:rPr>
              <w:t>Adjudicación directa contando </w:t>
            </w:r>
            <w:r>
              <w:rPr>
                <w:color w:val="231F20"/>
                <w:spacing w:val="-3"/>
                <w:sz w:val="24"/>
              </w:rPr>
              <w:t>con tres</w:t>
            </w:r>
            <w:r>
              <w:rPr>
                <w:color w:val="231F20"/>
                <w:spacing w:val="-14"/>
                <w:sz w:val="24"/>
              </w:rPr>
              <w:t> </w:t>
            </w:r>
            <w:r>
              <w:rPr>
                <w:color w:val="231F20"/>
                <w:spacing w:val="-4"/>
                <w:sz w:val="24"/>
              </w:rPr>
              <w:t>cotizaciones</w:t>
            </w:r>
          </w:p>
        </w:tc>
      </w:tr>
      <w:tr>
        <w:trPr>
          <w:trHeight w:val="1097" w:hRule="atLeast"/>
        </w:trPr>
        <w:tc>
          <w:tcPr>
            <w:tcW w:w="8494" w:type="dxa"/>
            <w:tcBorders>
              <w:top w:val="single" w:sz="8" w:space="0" w:color="243755"/>
              <w:bottom w:val="single" w:sz="8" w:space="0" w:color="243755"/>
            </w:tcBorders>
          </w:tcPr>
          <w:p>
            <w:pPr>
              <w:pStyle w:val="TableParagraph"/>
              <w:spacing w:line="259" w:lineRule="auto" w:before="127"/>
              <w:ind w:left="431" w:hanging="92"/>
              <w:rPr>
                <w:sz w:val="24"/>
              </w:rPr>
            </w:pPr>
            <w:r>
              <w:rPr>
                <w:b/>
                <w:color w:val="ADCA5C"/>
                <w:sz w:val="24"/>
              </w:rPr>
              <w:t>6.2 Unidad administrativa responsable de contratar la evaluación</w:t>
            </w:r>
            <w:r>
              <w:rPr>
                <w:b/>
                <w:color w:val="231F20"/>
                <w:sz w:val="24"/>
              </w:rPr>
              <w:t> </w:t>
            </w:r>
            <w:r>
              <w:rPr>
                <w:color w:val="231F20"/>
                <w:sz w:val="24"/>
              </w:rPr>
              <w:t>Comité de Planeación para el Desarrollo del Estado de Baja California (COPLADE).</w:t>
            </w:r>
          </w:p>
        </w:tc>
      </w:tr>
      <w:tr>
        <w:trPr>
          <w:trHeight w:val="757" w:hRule="atLeast"/>
        </w:trPr>
        <w:tc>
          <w:tcPr>
            <w:tcW w:w="8494" w:type="dxa"/>
            <w:tcBorders>
              <w:top w:val="single" w:sz="8" w:space="0" w:color="243755"/>
              <w:bottom w:val="single" w:sz="8" w:space="0" w:color="243755"/>
            </w:tcBorders>
          </w:tcPr>
          <w:p>
            <w:pPr>
              <w:pStyle w:val="TableParagraph"/>
              <w:spacing w:before="46"/>
              <w:ind w:left="339"/>
              <w:rPr>
                <w:b/>
                <w:sz w:val="24"/>
              </w:rPr>
            </w:pPr>
            <w:r>
              <w:rPr>
                <w:b/>
                <w:color w:val="ADCA5C"/>
                <w:sz w:val="24"/>
              </w:rPr>
              <w:t>6.3 Costo total de la evaluación</w:t>
            </w:r>
          </w:p>
          <w:p>
            <w:pPr>
              <w:pStyle w:val="TableParagraph"/>
              <w:spacing w:before="36"/>
              <w:ind w:left="431"/>
              <w:rPr>
                <w:sz w:val="22"/>
              </w:rPr>
            </w:pPr>
            <w:r>
              <w:rPr>
                <w:color w:val="231F20"/>
                <w:sz w:val="22"/>
              </w:rPr>
              <w:t>$100,000.00 M.N. (cien mil pesos) más IVA.</w:t>
            </w:r>
          </w:p>
        </w:tc>
      </w:tr>
      <w:tr>
        <w:trPr>
          <w:trHeight w:val="1060" w:hRule="atLeast"/>
        </w:trPr>
        <w:tc>
          <w:tcPr>
            <w:tcW w:w="8494" w:type="dxa"/>
            <w:tcBorders>
              <w:top w:val="single" w:sz="8" w:space="0" w:color="243755"/>
            </w:tcBorders>
          </w:tcPr>
          <w:p>
            <w:pPr>
              <w:pStyle w:val="TableParagraph"/>
              <w:spacing w:before="110"/>
              <w:ind w:left="339"/>
              <w:rPr>
                <w:b/>
                <w:sz w:val="24"/>
              </w:rPr>
            </w:pPr>
            <w:r>
              <w:rPr>
                <w:b/>
                <w:color w:val="ADCA5C"/>
                <w:sz w:val="24"/>
              </w:rPr>
              <w:t>6.4 Fuente de financiamiento</w:t>
            </w:r>
          </w:p>
          <w:p>
            <w:pPr>
              <w:pStyle w:val="TableParagraph"/>
              <w:spacing w:line="249" w:lineRule="auto" w:before="37"/>
              <w:ind w:left="431"/>
              <w:rPr>
                <w:sz w:val="22"/>
              </w:rPr>
            </w:pPr>
            <w:r>
              <w:rPr>
                <w:color w:val="231F20"/>
                <w:spacing w:val="-4"/>
                <w:sz w:val="22"/>
              </w:rPr>
              <w:t>Recursos Fiscales Estatales, Comité </w:t>
            </w:r>
            <w:r>
              <w:rPr>
                <w:color w:val="231F20"/>
                <w:sz w:val="22"/>
              </w:rPr>
              <w:t>de </w:t>
            </w:r>
            <w:r>
              <w:rPr>
                <w:color w:val="231F20"/>
                <w:spacing w:val="-4"/>
                <w:sz w:val="22"/>
              </w:rPr>
              <w:t>Planeación </w:t>
            </w:r>
            <w:r>
              <w:rPr>
                <w:color w:val="231F20"/>
                <w:spacing w:val="-3"/>
                <w:sz w:val="22"/>
              </w:rPr>
              <w:t>para </w:t>
            </w:r>
            <w:r>
              <w:rPr>
                <w:color w:val="231F20"/>
                <w:sz w:val="22"/>
              </w:rPr>
              <w:t>el </w:t>
            </w:r>
            <w:r>
              <w:rPr>
                <w:color w:val="231F20"/>
                <w:spacing w:val="-4"/>
                <w:sz w:val="22"/>
              </w:rPr>
              <w:t>Desarrollo </w:t>
            </w:r>
            <w:r>
              <w:rPr>
                <w:color w:val="231F20"/>
                <w:spacing w:val="-3"/>
                <w:sz w:val="22"/>
              </w:rPr>
              <w:t>del </w:t>
            </w:r>
            <w:r>
              <w:rPr>
                <w:color w:val="231F20"/>
                <w:spacing w:val="-4"/>
                <w:sz w:val="22"/>
              </w:rPr>
              <w:t>Estado de </w:t>
            </w:r>
            <w:r>
              <w:rPr>
                <w:color w:val="231F20"/>
                <w:spacing w:val="-3"/>
                <w:sz w:val="22"/>
              </w:rPr>
              <w:t>Baja </w:t>
            </w:r>
            <w:r>
              <w:rPr>
                <w:color w:val="231F20"/>
                <w:spacing w:val="-4"/>
                <w:sz w:val="22"/>
              </w:rPr>
              <w:t>California (COPLADE).</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6"/>
        </w:rPr>
      </w:pPr>
    </w:p>
    <w:p>
      <w:pPr>
        <w:spacing w:before="73"/>
        <w:ind w:left="324" w:right="0" w:firstLine="0"/>
        <w:jc w:val="center"/>
        <w:rPr>
          <w:b/>
          <w:sz w:val="16"/>
        </w:rPr>
      </w:pPr>
      <w:r>
        <w:rPr>
          <w:b/>
          <w:color w:val="707275"/>
          <w:sz w:val="16"/>
        </w:rPr>
        <w:t>EVALUACIÓN ESPECÍFICA DEL DESEMPEÑO DEL</w:t>
      </w:r>
    </w:p>
    <w:p>
      <w:pPr>
        <w:spacing w:line="249" w:lineRule="auto" w:before="8"/>
        <w:ind w:left="3562" w:right="3237"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p>
      <w:pPr>
        <w:spacing w:after="0" w:line="249" w:lineRule="auto"/>
        <w:jc w:val="center"/>
        <w:rPr>
          <w:sz w:val="16"/>
        </w:rPr>
        <w:sectPr>
          <w:pgSz w:w="12600" w:h="16200"/>
          <w:pgMar w:header="0" w:footer="600" w:top="2320" w:bottom="780" w:left="0" w:right="0"/>
        </w:sectPr>
      </w:pPr>
    </w:p>
    <w:p>
      <w:pPr>
        <w:pStyle w:val="BodyText"/>
        <w:spacing w:before="8" w:after="1"/>
        <w:rPr>
          <w:b/>
        </w:rPr>
      </w:pPr>
      <w:r>
        <w:rPr/>
        <w:pict>
          <v:group style="position:absolute;margin-left:96.132004pt;margin-top:68.700996pt;width:83.25pt;height:31pt;mso-position-horizontal-relative:page;mso-position-vertical-relative:page;z-index:10864" coordorigin="1923,1374" coordsize="1665,620">
            <v:shape style="position:absolute;left:2429;top:1419;width:1158;height:539" type="#_x0000_t75" stroked="false">
              <v:imagedata r:id="rId165" o:title=""/>
            </v:shape>
            <v:shape style="position:absolute;left:1922;top:1855;width:527;height:139" type="#_x0000_t75" stroked="false">
              <v:imagedata r:id="rId11" o:title=""/>
            </v:shape>
            <v:shape style="position:absolute;left:1994;top:1374;width:386;height:554" type="#_x0000_t75" stroked="false">
              <v:imagedata r:id="rId166" o:title=""/>
            </v:shape>
            <w10:wrap type="none"/>
          </v:group>
        </w:pict>
      </w:r>
      <w:r>
        <w:rPr/>
        <w:pict>
          <v:shape style="position:absolute;margin-left:298.830933pt;margin-top:64.5280pt;width:52.8pt;height:39.2pt;mso-position-horizontal-relative:page;mso-position-vertical-relative:page;z-index:10888" coordorigin="5977,1291" coordsize="1056,784" path="m5977,1549l5977,1556,5977,1577,5977,1634,5988,1705,6008,1774,6037,1838,6074,1898,6119,1952,6170,2000,6227,2041,6290,2074,6277,2045,6269,2016,6264,1986,6264,1955,6276,1895,6304,1840,6346,1790,6401,1747,6467,1710,6542,1681,6626,1661,6716,1651,7030,1651,7031,1640,7033,1622,7032,1593,6306,1593,6219,1592,6156,1586,6095,1577,6035,1564,5977,1549xm7030,1651l6716,1651,6812,1651,6868,1657,6922,1665,6974,1677,7024,1693,7027,1675,7029,1658,7030,1651xm6940,1291l6904,1342,6860,1389,6810,1433,6752,1472,6689,1506,6621,1535,6548,1559,6471,1577,6390,1588,6306,1593,7032,1593,7030,1532,7013,1445,6983,1365,6940,1291xe" filled="true" fillcolor="#899094" stroked="false">
            <v:path arrowok="t"/>
            <v:fill type="solid"/>
            <w10:wrap type="none"/>
          </v:shape>
        </w:pict>
      </w:r>
    </w:p>
    <w:tbl>
      <w:tblPr>
        <w:tblW w:w="0" w:type="auto"/>
        <w:jc w:val="left"/>
        <w:tblInd w:w="2024" w:type="dxa"/>
        <w:tblBorders>
          <w:top w:val="single" w:sz="8" w:space="0" w:color="243755"/>
          <w:left w:val="single" w:sz="8" w:space="0" w:color="243755"/>
          <w:bottom w:val="single" w:sz="8" w:space="0" w:color="243755"/>
          <w:right w:val="single" w:sz="8" w:space="0" w:color="243755"/>
          <w:insideH w:val="single" w:sz="8" w:space="0" w:color="243755"/>
          <w:insideV w:val="single" w:sz="8" w:space="0" w:color="243755"/>
        </w:tblBorders>
        <w:tblLayout w:type="fixed"/>
        <w:tblCellMar>
          <w:top w:w="0" w:type="dxa"/>
          <w:left w:w="0" w:type="dxa"/>
          <w:bottom w:w="0" w:type="dxa"/>
          <w:right w:w="0" w:type="dxa"/>
        </w:tblCellMar>
        <w:tblLook w:val="01E0"/>
      </w:tblPr>
      <w:tblGrid>
        <w:gridCol w:w="8520"/>
      </w:tblGrid>
      <w:tr>
        <w:trPr>
          <w:trHeight w:val="531" w:hRule="atLeast"/>
        </w:trPr>
        <w:tc>
          <w:tcPr>
            <w:tcW w:w="8520" w:type="dxa"/>
            <w:tcBorders>
              <w:top w:val="nil"/>
              <w:left w:val="nil"/>
              <w:bottom w:val="nil"/>
              <w:right w:val="nil"/>
            </w:tcBorders>
            <w:shd w:val="clear" w:color="auto" w:fill="243755"/>
          </w:tcPr>
          <w:p>
            <w:pPr>
              <w:pStyle w:val="TableParagraph"/>
              <w:spacing w:before="10"/>
              <w:ind w:left="384"/>
              <w:rPr>
                <w:sz w:val="40"/>
              </w:rPr>
            </w:pPr>
            <w:r>
              <w:rPr>
                <w:color w:val="FFFFFF"/>
                <w:w w:val="85"/>
                <w:sz w:val="40"/>
              </w:rPr>
              <w:t>7. Difusión de la evaluación</w:t>
            </w:r>
          </w:p>
        </w:tc>
      </w:tr>
      <w:tr>
        <w:trPr>
          <w:trHeight w:val="1954" w:hRule="atLeast"/>
        </w:trPr>
        <w:tc>
          <w:tcPr>
            <w:tcW w:w="8520" w:type="dxa"/>
            <w:tcBorders>
              <w:top w:val="nil"/>
            </w:tcBorders>
          </w:tcPr>
          <w:p>
            <w:pPr>
              <w:pStyle w:val="TableParagraph"/>
              <w:spacing w:before="54"/>
              <w:ind w:left="124"/>
              <w:rPr>
                <w:b/>
                <w:sz w:val="24"/>
              </w:rPr>
            </w:pPr>
            <w:r>
              <w:rPr>
                <w:b/>
                <w:color w:val="ADCA5C"/>
                <w:sz w:val="24"/>
              </w:rPr>
              <w:t>7.1 Difusión en internet de la evaluación</w:t>
            </w:r>
          </w:p>
          <w:p>
            <w:pPr>
              <w:pStyle w:val="TableParagraph"/>
              <w:spacing w:before="4"/>
              <w:rPr>
                <w:b/>
                <w:sz w:val="34"/>
              </w:rPr>
            </w:pPr>
          </w:p>
          <w:p>
            <w:pPr>
              <w:pStyle w:val="TableParagraph"/>
              <w:spacing w:line="273" w:lineRule="exact" w:before="1"/>
              <w:ind w:left="561"/>
              <w:rPr>
                <w:b/>
                <w:sz w:val="24"/>
              </w:rPr>
            </w:pPr>
            <w:r>
              <w:rPr>
                <w:b/>
                <w:color w:val="ADCA5C"/>
                <w:sz w:val="24"/>
              </w:rPr>
              <w:t>Página web de COPLADE:</w:t>
            </w:r>
          </w:p>
          <w:p>
            <w:pPr>
              <w:pStyle w:val="TableParagraph"/>
              <w:spacing w:line="273" w:lineRule="exact"/>
              <w:ind w:left="537"/>
              <w:rPr>
                <w:sz w:val="24"/>
              </w:rPr>
            </w:pPr>
            <w:hyperlink r:id="rId167">
              <w:r>
                <w:rPr>
                  <w:color w:val="231F20"/>
                  <w:sz w:val="24"/>
                </w:rPr>
                <w:t>http://www.copladebc.gob.mx/</w:t>
              </w:r>
            </w:hyperlink>
          </w:p>
          <w:p>
            <w:pPr>
              <w:pStyle w:val="TableParagraph"/>
              <w:spacing w:line="273" w:lineRule="exact" w:before="95"/>
              <w:ind w:left="561"/>
              <w:rPr>
                <w:b/>
                <w:sz w:val="24"/>
              </w:rPr>
            </w:pPr>
            <w:r>
              <w:rPr>
                <w:b/>
                <w:color w:val="ADCA5C"/>
                <w:sz w:val="24"/>
              </w:rPr>
              <w:t>Página web Monitor de Seguimiento Ciudadano</w:t>
            </w:r>
          </w:p>
          <w:p>
            <w:pPr>
              <w:pStyle w:val="TableParagraph"/>
              <w:spacing w:line="273" w:lineRule="exact"/>
              <w:ind w:left="537"/>
              <w:rPr>
                <w:sz w:val="24"/>
              </w:rPr>
            </w:pPr>
            <w:hyperlink r:id="rId168">
              <w:r>
                <w:rPr>
                  <w:color w:val="231F20"/>
                  <w:sz w:val="24"/>
                </w:rPr>
                <w:t>http://indicadores.bajacalifornia.gob.mx/monitorbc/index.html</w:t>
              </w:r>
            </w:hyperlink>
          </w:p>
        </w:tc>
      </w:tr>
      <w:tr>
        <w:trPr>
          <w:trHeight w:val="1733" w:hRule="atLeast"/>
        </w:trPr>
        <w:tc>
          <w:tcPr>
            <w:tcW w:w="8520" w:type="dxa"/>
          </w:tcPr>
          <w:p>
            <w:pPr>
              <w:pStyle w:val="TableParagraph"/>
              <w:spacing w:before="85"/>
              <w:ind w:left="124"/>
              <w:rPr>
                <w:b/>
                <w:sz w:val="24"/>
              </w:rPr>
            </w:pPr>
            <w:r>
              <w:rPr>
                <w:b/>
                <w:color w:val="ADCA5C"/>
                <w:sz w:val="24"/>
              </w:rPr>
              <w:t>7.2 Difusión en internet del formato</w:t>
            </w:r>
          </w:p>
          <w:p>
            <w:pPr>
              <w:pStyle w:val="TableParagraph"/>
              <w:spacing w:line="273" w:lineRule="exact" w:before="158"/>
              <w:ind w:left="561"/>
              <w:rPr>
                <w:b/>
                <w:sz w:val="24"/>
              </w:rPr>
            </w:pPr>
            <w:r>
              <w:rPr>
                <w:b/>
                <w:color w:val="ADCA5C"/>
                <w:sz w:val="24"/>
              </w:rPr>
              <w:t>Página web de COPLADE:</w:t>
            </w:r>
          </w:p>
          <w:p>
            <w:pPr>
              <w:pStyle w:val="TableParagraph"/>
              <w:spacing w:line="273" w:lineRule="exact"/>
              <w:ind w:left="537"/>
              <w:rPr>
                <w:sz w:val="24"/>
              </w:rPr>
            </w:pPr>
            <w:hyperlink r:id="rId167">
              <w:r>
                <w:rPr>
                  <w:color w:val="231F20"/>
                  <w:sz w:val="24"/>
                </w:rPr>
                <w:t>http://www.copladebc.gob.mx/</w:t>
              </w:r>
            </w:hyperlink>
          </w:p>
          <w:p>
            <w:pPr>
              <w:pStyle w:val="TableParagraph"/>
              <w:spacing w:line="273" w:lineRule="exact" w:before="96"/>
              <w:ind w:left="561"/>
              <w:rPr>
                <w:b/>
                <w:sz w:val="24"/>
              </w:rPr>
            </w:pPr>
            <w:r>
              <w:rPr>
                <w:b/>
                <w:color w:val="ADCA5C"/>
                <w:sz w:val="24"/>
              </w:rPr>
              <w:t>Página web Monitor de Seguimiento Ciudadano</w:t>
            </w:r>
          </w:p>
          <w:p>
            <w:pPr>
              <w:pStyle w:val="TableParagraph"/>
              <w:spacing w:line="273" w:lineRule="exact"/>
              <w:ind w:left="537"/>
              <w:rPr>
                <w:sz w:val="24"/>
              </w:rPr>
            </w:pPr>
            <w:hyperlink r:id="rId168">
              <w:r>
                <w:rPr>
                  <w:color w:val="231F20"/>
                  <w:sz w:val="24"/>
                </w:rPr>
                <w:t>http://indicadores.bajacalifornia.gob.mx/monitorbc/index.html</w:t>
              </w:r>
            </w:hyperlink>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9"/>
        </w:rPr>
      </w:pPr>
    </w:p>
    <w:p>
      <w:pPr>
        <w:spacing w:before="74"/>
        <w:ind w:left="0" w:right="90" w:firstLine="0"/>
        <w:jc w:val="center"/>
        <w:rPr>
          <w:b/>
          <w:sz w:val="16"/>
        </w:rPr>
      </w:pPr>
      <w:r>
        <w:rPr>
          <w:b/>
          <w:color w:val="707275"/>
          <w:sz w:val="16"/>
        </w:rPr>
        <w:t>EVALUACIÓN ESPECÍFICA DEL DESEMPEÑO DEL</w:t>
      </w:r>
    </w:p>
    <w:p>
      <w:pPr>
        <w:spacing w:line="249" w:lineRule="auto" w:before="8"/>
        <w:ind w:left="3356" w:right="3449" w:firstLine="0"/>
        <w:jc w:val="center"/>
        <w:rPr>
          <w:b/>
          <w:sz w:val="16"/>
        </w:rPr>
      </w:pPr>
      <w:r>
        <w:rPr>
          <w:b/>
          <w:color w:val="707275"/>
          <w:sz w:val="16"/>
        </w:rPr>
        <w:t>FONDO DE APORTACIONES </w:t>
      </w:r>
      <w:r>
        <w:rPr>
          <w:b/>
          <w:color w:val="707275"/>
          <w:spacing w:val="-4"/>
          <w:sz w:val="16"/>
        </w:rPr>
        <w:t>PARA </w:t>
      </w:r>
      <w:r>
        <w:rPr>
          <w:b/>
          <w:color w:val="707275"/>
          <w:sz w:val="16"/>
        </w:rPr>
        <w:t>LA SEGURIDAD PÚBLICA </w:t>
      </w:r>
      <w:r>
        <w:rPr>
          <w:b/>
          <w:color w:val="707275"/>
          <w:spacing w:val="-3"/>
          <w:sz w:val="16"/>
        </w:rPr>
        <w:t>(FASP), </w:t>
      </w:r>
      <w:r>
        <w:rPr>
          <w:b/>
          <w:color w:val="707275"/>
          <w:sz w:val="16"/>
        </w:rPr>
        <w:t>SEGUNDO TRIMESTRE DEL EJERCICIO 2017.</w:t>
      </w:r>
    </w:p>
    <w:sectPr>
      <w:pgSz w:w="12600" w:h="16200"/>
      <w:pgMar w:header="0" w:footer="600" w:top="2320" w:bottom="80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65.978027pt;width:630pt;height:44.05pt;mso-position-horizontal-relative:page;mso-position-vertical-relative:page;z-index:-124912" coordorigin="0,15320" coordsize="12600,881">
          <v:rect style="position:absolute;left:0;top:15470;width:12600;height:730" filled="true" fillcolor="#707275" stroked="false">
            <v:fill type="solid"/>
          </v:rect>
          <v:shape style="position:absolute;left:772;top:15350;width:11070;height:360" coordorigin="772,15350" coordsize="11070,360" path="m6093,15592l772,15592,772,15710,6093,15710,6093,15592m11842,15592l6504,15592,6504,15710,11842,15710,11842,15592m11842,15350l6504,15350,6504,15443,11842,15443,11842,15350e" filled="true" fillcolor="#95999b" stroked="false">
            <v:path arrowok="t"/>
            <v:fill type="solid"/>
          </v:shape>
          <v:rect style="position:absolute;left:6504;top:15442;width:5515;height:150" filled="true" fillcolor="#adca5c" stroked="false">
            <v:fill type="solid"/>
          </v:rect>
          <v:rect style="position:absolute;left:772;top:15350;width:5321;height:93" filled="true" fillcolor="#95999b" stroked="false">
            <v:fill type="solid"/>
          </v:rect>
          <v:rect style="position:absolute;left:607;top:15442;width:5486;height:150" filled="true" fillcolor="#adca5c" stroked="false">
            <v:fill type="solid"/>
          </v:rect>
          <v:shape style="position:absolute;left:485;top:15517;width:11640;height:2" coordorigin="486,15518" coordsize="11640,0" path="m6504,15518l12126,15518m486,15518l6093,15518e" filled="false" stroked="true" strokeweight="4pt" strokecolor="#243755">
            <v:path arrowok="t"/>
            <v:stroke dashstyle="solid"/>
          </v:shape>
          <v:rect style="position:absolute;left:6092;top:15319;width:412;height:445" filled="true" fillcolor="#707275" stroked="false">
            <v:fill type="solid"/>
          </v:rect>
          <w10:wrap type="none"/>
        </v:group>
      </w:pict>
    </w:r>
    <w:r>
      <w:rPr/>
      <w:pict>
        <v:shape style="position:absolute;margin-left:306.843994pt;margin-top:767.221497pt;width:16.3500pt;height:16.45pt;mso-position-horizontal-relative:page;mso-position-vertical-relative:page;z-index:-124888" type="#_x0000_t202" filled="false" stroked="false">
          <v:textbox inset="0,0,0,0">
            <w:txbxContent>
              <w:p>
                <w:pPr>
                  <w:pStyle w:val="BodyText"/>
                  <w:spacing w:before="20"/>
                  <w:ind w:left="40"/>
                  <w:rPr>
                    <w:rFonts w:ascii="Calibri"/>
                  </w:rPr>
                </w:pPr>
                <w:r>
                  <w:rPr/>
                  <w:fldChar w:fldCharType="begin"/>
                </w:r>
                <w:r>
                  <w:rPr>
                    <w:rFonts w:ascii="Calibri"/>
                    <w:color w:val="ADCA5C"/>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65.97699pt;width:630pt;height:44.05pt;mso-position-horizontal-relative:page;mso-position-vertical-relative:page;z-index:-124288" coordorigin="0,15320" coordsize="12600,881">
          <v:rect style="position:absolute;left:0;top:15470;width:12600;height:730" filled="true" fillcolor="#707275" stroked="false">
            <v:fill type="solid"/>
          </v:rect>
          <v:shape style="position:absolute;left:772;top:15350;width:11070;height:360" coordorigin="772,15350" coordsize="11070,360" path="m6094,15590l772,15590,772,15710,6094,15710,6094,15590m11842,15590l6506,15590,6506,15710,11842,15710,11842,15590m11842,15350l6506,15350,6506,15440,11842,15440,11842,15350e" filled="true" fillcolor="#95999b" stroked="false">
            <v:path arrowok="t"/>
            <v:fill type="solid"/>
          </v:shape>
          <v:rect style="position:absolute;left:6505;top:15440;width:5513;height:150" filled="true" fillcolor="#adca5c" stroked="false">
            <v:fill type="solid"/>
          </v:rect>
          <v:rect style="position:absolute;left:772;top:15350;width:5322;height:90" filled="true" fillcolor="#95999b" stroked="false">
            <v:fill type="solid"/>
          </v:rect>
          <v:rect style="position:absolute;left:607;top:15440;width:5488;height:150" filled="true" fillcolor="#adca5c" stroked="false">
            <v:fill type="solid"/>
          </v:rect>
          <v:shape style="position:absolute;left:480;top:15514;width:11640;height:2" coordorigin="480,15515" coordsize="11640,0" path="m6506,15515l12120,15515m480,15515l6094,15515e" filled="false" stroked="true" strokeweight="4pt" strokecolor="#243755">
            <v:path arrowok="t"/>
            <v:stroke dashstyle="solid"/>
          </v:shape>
          <v:rect style="position:absolute;left:6094;top:15319;width:412;height:445" filled="true" fillcolor="#707275" stroked="false">
            <v:fill type="solid"/>
          </v:rect>
          <w10:wrap type="none"/>
        </v:group>
      </w:pict>
    </w:r>
    <w:r>
      <w:rPr/>
      <w:pict>
        <v:shape style="position:absolute;margin-left:306.843994pt;margin-top:767.221497pt;width:16.3500pt;height:16.45pt;mso-position-horizontal-relative:page;mso-position-vertical-relative:page;z-index:-124264" type="#_x0000_t202" filled="false" stroked="false">
          <v:textbox inset="0,0,0,0">
            <w:txbxContent>
              <w:p>
                <w:pPr>
                  <w:pStyle w:val="BodyText"/>
                  <w:spacing w:before="20"/>
                  <w:ind w:left="40"/>
                  <w:rPr>
                    <w:rFonts w:ascii="Calibri"/>
                  </w:rPr>
                </w:pPr>
                <w:r>
                  <w:rPr/>
                  <w:fldChar w:fldCharType="begin"/>
                </w:r>
                <w:r>
                  <w:rPr>
                    <w:rFonts w:ascii="Calibri"/>
                    <w:color w:val="ADCA5C"/>
                  </w:rPr>
                  <w:instrText> PAGE </w:instrText>
                </w:r>
                <w:r>
                  <w:rPr/>
                  <w:fldChar w:fldCharType="separate"/>
                </w:r>
                <w:r>
                  <w:rPr/>
                  <w:t>32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65.97699pt;width:630pt;height:44.05pt;mso-position-horizontal-relative:page;mso-position-vertical-relative:page;z-index:-124240" coordorigin="0,15320" coordsize="12600,881">
          <v:rect style="position:absolute;left:0;top:15470;width:12600;height:730" filled="true" fillcolor="#707275" stroked="false">
            <v:fill type="solid"/>
          </v:rect>
          <v:shape style="position:absolute;left:772;top:15350;width:11070;height:360" coordorigin="772,15350" coordsize="11070,360" path="m6094,15590l772,15590,772,15710,6094,15710,6094,15590m11842,15590l6506,15590,6506,15710,11842,15710,11842,15590m11842,15350l6506,15350,6506,15440,11842,15440,11842,15350e" filled="true" fillcolor="#95999b" stroked="false">
            <v:path arrowok="t"/>
            <v:fill type="solid"/>
          </v:shape>
          <v:rect style="position:absolute;left:6505;top:15440;width:5513;height:150" filled="true" fillcolor="#adca5c" stroked="false">
            <v:fill type="solid"/>
          </v:rect>
          <v:rect style="position:absolute;left:772;top:15350;width:5322;height:90" filled="true" fillcolor="#95999b" stroked="false">
            <v:fill type="solid"/>
          </v:rect>
          <v:rect style="position:absolute;left:607;top:15440;width:5488;height:150" filled="true" fillcolor="#adca5c" stroked="false">
            <v:fill type="solid"/>
          </v:rect>
          <v:shape style="position:absolute;left:480;top:15514;width:11640;height:2" coordorigin="480,15515" coordsize="11640,0" path="m6506,15515l12120,15515m480,15515l6094,15515e" filled="false" stroked="true" strokeweight="4pt" strokecolor="#243755">
            <v:path arrowok="t"/>
            <v:stroke dashstyle="solid"/>
          </v:shape>
          <v:rect style="position:absolute;left:6094;top:15319;width:412;height:445" filled="true" fillcolor="#707275" stroked="false">
            <v:fill type="solid"/>
          </v:rect>
          <w10:wrap type="none"/>
        </v:group>
      </w:pict>
    </w:r>
    <w:r>
      <w:rPr/>
      <w:pict>
        <v:shape style="position:absolute;margin-left:306.843994pt;margin-top:767.221497pt;width:16.3500pt;height:16.45pt;mso-position-horizontal-relative:page;mso-position-vertical-relative:page;z-index:-124216" type="#_x0000_t202" filled="false" stroked="false">
          <v:textbox inset="0,0,0,0">
            <w:txbxContent>
              <w:p>
                <w:pPr>
                  <w:pStyle w:val="BodyText"/>
                  <w:spacing w:before="20"/>
                  <w:ind w:left="40"/>
                  <w:rPr>
                    <w:rFonts w:ascii="Calibri"/>
                  </w:rPr>
                </w:pPr>
                <w:r>
                  <w:rPr/>
                  <w:fldChar w:fldCharType="begin"/>
                </w:r>
                <w:r>
                  <w:rPr>
                    <w:rFonts w:ascii="Calibri"/>
                    <w:color w:val="ADCA5C"/>
                  </w:rPr>
                  <w:instrText> PAGE </w:instrText>
                </w:r>
                <w:r>
                  <w:rPr/>
                  <w:fldChar w:fldCharType="separate"/>
                </w:r>
                <w:r>
                  <w:rPr/>
                  <w:t>33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65.97699pt;width:630pt;height:44.05pt;mso-position-horizontal-relative:page;mso-position-vertical-relative:page;z-index:-124192" coordorigin="0,15320" coordsize="12600,881">
          <v:rect style="position:absolute;left:0;top:15470;width:12600;height:730" filled="true" fillcolor="#707275" stroked="false">
            <v:fill type="solid"/>
          </v:rect>
          <v:shape style="position:absolute;left:772;top:15350;width:11070;height:360" coordorigin="772,15350" coordsize="11070,360" path="m6094,15590l772,15590,772,15710,6094,15710,6094,15590m11842,15590l6506,15590,6506,15710,11842,15710,11842,15590m11842,15350l6506,15350,6506,15440,11842,15440,11842,15350e" filled="true" fillcolor="#95999b" stroked="false">
            <v:path arrowok="t"/>
            <v:fill type="solid"/>
          </v:shape>
          <v:rect style="position:absolute;left:6505;top:15440;width:5513;height:150" filled="true" fillcolor="#adca5c" stroked="false">
            <v:fill type="solid"/>
          </v:rect>
          <v:rect style="position:absolute;left:772;top:15350;width:5322;height:90" filled="true" fillcolor="#95999b" stroked="false">
            <v:fill type="solid"/>
          </v:rect>
          <v:rect style="position:absolute;left:607;top:15440;width:5488;height:150" filled="true" fillcolor="#adca5c" stroked="false">
            <v:fill type="solid"/>
          </v:rect>
          <v:shape style="position:absolute;left:480;top:15514;width:11640;height:2" coordorigin="480,15515" coordsize="11640,0" path="m6506,15515l12120,15515m480,15515l6094,15515e" filled="false" stroked="true" strokeweight="4pt" strokecolor="#243755">
            <v:path arrowok="t"/>
            <v:stroke dashstyle="solid"/>
          </v:shape>
          <v:rect style="position:absolute;left:6094;top:15319;width:412;height:445" filled="true" fillcolor="#707275" stroked="false">
            <v:fill type="solid"/>
          </v:rect>
          <w10:wrap type="none"/>
        </v:group>
      </w:pict>
    </w:r>
    <w:r>
      <w:rPr/>
      <w:pict>
        <v:shape style="position:absolute;margin-left:306.843994pt;margin-top:767.221497pt;width:16.3500pt;height:16.45pt;mso-position-horizontal-relative:page;mso-position-vertical-relative:page;z-index:-124168" type="#_x0000_t202" filled="false" stroked="false">
          <v:textbox inset="0,0,0,0">
            <w:txbxContent>
              <w:p>
                <w:pPr>
                  <w:pStyle w:val="BodyText"/>
                  <w:spacing w:before="20"/>
                  <w:ind w:left="40"/>
                  <w:rPr>
                    <w:rFonts w:ascii="Calibri"/>
                  </w:rPr>
                </w:pPr>
                <w:r>
                  <w:rPr/>
                  <w:fldChar w:fldCharType="begin"/>
                </w:r>
                <w:r>
                  <w:rPr>
                    <w:rFonts w:ascii="Calibri"/>
                    <w:color w:val="ADCA5C"/>
                  </w:rPr>
                  <w:instrText> PAGE </w:instrText>
                </w:r>
                <w:r>
                  <w:rPr/>
                  <w:fldChar w:fldCharType="separate"/>
                </w:r>
                <w:r>
                  <w:rPr/>
                  <w:t>34</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65.97699pt;width:630pt;height:44.05pt;mso-position-horizontal-relative:page;mso-position-vertical-relative:page;z-index:-124144" coordorigin="0,15320" coordsize="12600,881">
          <v:rect style="position:absolute;left:0;top:15470;width:12600;height:730" filled="true" fillcolor="#707275" stroked="false">
            <v:fill type="solid"/>
          </v:rect>
          <v:shape style="position:absolute;left:772;top:15350;width:11070;height:360" coordorigin="772,15350" coordsize="11070,360" path="m6094,15590l772,15590,772,15710,6094,15710,6094,15590m11842,15590l6506,15590,6506,15710,11842,15710,11842,15590m11842,15350l6506,15350,6506,15440,11842,15440,11842,15350e" filled="true" fillcolor="#95999b" stroked="false">
            <v:path arrowok="t"/>
            <v:fill type="solid"/>
          </v:shape>
          <v:rect style="position:absolute;left:6505;top:15440;width:5513;height:150" filled="true" fillcolor="#adca5c" stroked="false">
            <v:fill type="solid"/>
          </v:rect>
          <v:rect style="position:absolute;left:772;top:15350;width:5322;height:90" filled="true" fillcolor="#95999b" stroked="false">
            <v:fill type="solid"/>
          </v:rect>
          <v:rect style="position:absolute;left:607;top:15440;width:5488;height:150" filled="true" fillcolor="#adca5c" stroked="false">
            <v:fill type="solid"/>
          </v:rect>
          <v:shape style="position:absolute;left:480;top:15514;width:11640;height:2" coordorigin="480,15515" coordsize="11640,0" path="m6506,15515l12120,15515m480,15515l6094,15515e" filled="false" stroked="true" strokeweight="4pt" strokecolor="#243755">
            <v:path arrowok="t"/>
            <v:stroke dashstyle="solid"/>
          </v:shape>
          <v:rect style="position:absolute;left:6094;top:15319;width:412;height:445" filled="true" fillcolor="#707275" stroked="false">
            <v:fill type="solid"/>
          </v:rect>
          <w10:wrap type="none"/>
        </v:group>
      </w:pict>
    </w:r>
    <w:r>
      <w:rPr/>
      <w:pict>
        <v:shape style="position:absolute;margin-left:306.845001pt;margin-top:767.221497pt;width:16.3500pt;height:16.45pt;mso-position-horizontal-relative:page;mso-position-vertical-relative:page;z-index:-124120" type="#_x0000_t202" filled="false" stroked="false">
          <v:textbox inset="0,0,0,0">
            <w:txbxContent>
              <w:p>
                <w:pPr>
                  <w:pStyle w:val="BodyText"/>
                  <w:spacing w:before="20"/>
                  <w:ind w:left="40"/>
                  <w:rPr>
                    <w:rFonts w:ascii="Calibri"/>
                  </w:rPr>
                </w:pPr>
                <w:r>
                  <w:rPr/>
                  <w:fldChar w:fldCharType="begin"/>
                </w:r>
                <w:r>
                  <w:rPr>
                    <w:rFonts w:ascii="Calibri"/>
                    <w:color w:val="ADCA5C"/>
                  </w:rPr>
                  <w:instrText> PAGE </w:instrText>
                </w:r>
                <w:r>
                  <w:rPr/>
                  <w:fldChar w:fldCharType="separate"/>
                </w:r>
                <w:r>
                  <w:rPr/>
                  <w:t>35</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65.97699pt;width:630pt;height:44.05pt;mso-position-horizontal-relative:page;mso-position-vertical-relative:page;z-index:-124096" coordorigin="0,15320" coordsize="12600,881">
          <v:rect style="position:absolute;left:0;top:15470;width:12600;height:730" filled="true" fillcolor="#707275" stroked="false">
            <v:fill type="solid"/>
          </v:rect>
          <v:shape style="position:absolute;left:772;top:15350;width:11070;height:360" coordorigin="772,15350" coordsize="11070,360" path="m6094,15590l772,15590,772,15710,6094,15710,6094,15590m11842,15590l6506,15590,6506,15710,11842,15710,11842,15590m11842,15350l6506,15350,6506,15440,11842,15440,11842,15350e" filled="true" fillcolor="#95999b" stroked="false">
            <v:path arrowok="t"/>
            <v:fill type="solid"/>
          </v:shape>
          <v:rect style="position:absolute;left:6505;top:15440;width:5513;height:150" filled="true" fillcolor="#adca5c" stroked="false">
            <v:fill type="solid"/>
          </v:rect>
          <v:rect style="position:absolute;left:772;top:15350;width:5322;height:90" filled="true" fillcolor="#95999b" stroked="false">
            <v:fill type="solid"/>
          </v:rect>
          <v:rect style="position:absolute;left:607;top:15440;width:5488;height:150" filled="true" fillcolor="#adca5c" stroked="false">
            <v:fill type="solid"/>
          </v:rect>
          <v:shape style="position:absolute;left:480;top:15514;width:11640;height:2" coordorigin="480,15515" coordsize="11640,0" path="m6506,15515l12120,15515m480,15515l6094,15515e" filled="false" stroked="true" strokeweight="4pt" strokecolor="#243755">
            <v:path arrowok="t"/>
            <v:stroke dashstyle="solid"/>
          </v:shape>
          <v:rect style="position:absolute;left:6094;top:15319;width:412;height:445" filled="true" fillcolor="#707275" stroked="false">
            <v:fill type="solid"/>
          </v:rect>
          <w10:wrap type="none"/>
        </v:group>
      </w:pict>
    </w:r>
    <w:r>
      <w:rPr/>
      <w:pict>
        <v:shape style="position:absolute;margin-left:306.845001pt;margin-top:767.221497pt;width:16.3500pt;height:16.45pt;mso-position-horizontal-relative:page;mso-position-vertical-relative:page;z-index:-124072" type="#_x0000_t202" filled="false" stroked="false">
          <v:textbox inset="0,0,0,0">
            <w:txbxContent>
              <w:p>
                <w:pPr>
                  <w:pStyle w:val="BodyText"/>
                  <w:spacing w:before="20"/>
                  <w:ind w:left="40"/>
                  <w:rPr>
                    <w:rFonts w:ascii="Calibri"/>
                  </w:rPr>
                </w:pPr>
                <w:r>
                  <w:rPr/>
                  <w:fldChar w:fldCharType="begin"/>
                </w:r>
                <w:r>
                  <w:rPr>
                    <w:rFonts w:ascii="Calibri"/>
                    <w:color w:val="ADCA5C"/>
                  </w:rPr>
                  <w:instrText> PAGE </w:instrText>
                </w:r>
                <w:r>
                  <w:rPr/>
                  <w:fldChar w:fldCharType="separate"/>
                </w:r>
                <w:r>
                  <w:rPr/>
                  <w:t>36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65.978027pt;width:630pt;height:44.05pt;mso-position-horizontal-relative:page;mso-position-vertical-relative:page;z-index:-124720" coordorigin="0,15320" coordsize="12600,881">
          <v:rect style="position:absolute;left:0;top:15470;width:12600;height:730" filled="true" fillcolor="#707275" stroked="false">
            <v:fill type="solid"/>
          </v:rect>
          <v:shape style="position:absolute;left:772;top:15350;width:11070;height:360" coordorigin="772,15350" coordsize="11070,360" path="m6094,15590l772,15590,772,15710,6094,15710,6094,15590m11842,15590l6506,15590,6506,15710,11842,15710,11842,15590m11842,15350l6506,15350,6506,15440,11842,15440,11842,15350e" filled="true" fillcolor="#95999b" stroked="false">
            <v:path arrowok="t"/>
            <v:fill type="solid"/>
          </v:shape>
          <v:rect style="position:absolute;left:6505;top:15440;width:5513;height:150" filled="true" fillcolor="#adca5c" stroked="false">
            <v:fill type="solid"/>
          </v:rect>
          <v:rect style="position:absolute;left:772;top:15350;width:5322;height:90" filled="true" fillcolor="#95999b" stroked="false">
            <v:fill type="solid"/>
          </v:rect>
          <v:rect style="position:absolute;left:607;top:15440;width:5488;height:150" filled="true" fillcolor="#adca5c" stroked="false">
            <v:fill type="solid"/>
          </v:rect>
          <v:shape style="position:absolute;left:485;top:15514;width:11640;height:2" coordorigin="486,15515" coordsize="11640,0" path="m6506,15515l12126,15515m486,15515l6094,15515e" filled="false" stroked="true" strokeweight="4pt" strokecolor="#243755">
            <v:path arrowok="t"/>
            <v:stroke dashstyle="solid"/>
          </v:shape>
          <v:rect style="position:absolute;left:6094;top:15319;width:412;height:445" filled="true" fillcolor="#707275" stroked="false">
            <v:fill type="solid"/>
          </v:rect>
          <w10:wrap type="none"/>
        </v:group>
      </w:pict>
    </w:r>
    <w:r>
      <w:rPr/>
      <w:pict>
        <v:shape style="position:absolute;margin-left:306.843994pt;margin-top:767.221497pt;width:16.3500pt;height:16.45pt;mso-position-horizontal-relative:page;mso-position-vertical-relative:page;z-index:-124696" type="#_x0000_t202" filled="false" stroked="false">
          <v:textbox inset="0,0,0,0">
            <w:txbxContent>
              <w:p>
                <w:pPr>
                  <w:pStyle w:val="BodyText"/>
                  <w:spacing w:before="20"/>
                  <w:ind w:left="40"/>
                  <w:rPr>
                    <w:rFonts w:ascii="Calibri"/>
                  </w:rPr>
                </w:pPr>
                <w:r>
                  <w:rPr/>
                  <w:fldChar w:fldCharType="begin"/>
                </w:r>
                <w:r>
                  <w:rPr>
                    <w:rFonts w:ascii="Calibri"/>
                    <w:color w:val="ADCA5C"/>
                  </w:rPr>
                  <w:instrText> PAGE </w:instrText>
                </w:r>
                <w:r>
                  <w:rPr/>
                  <w:fldChar w:fldCharType="separate"/>
                </w:r>
                <w:r>
                  <w:rPr/>
                  <w:t>30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65.978027pt;width:630pt;height:44.05pt;mso-position-horizontal-relative:page;mso-position-vertical-relative:page;z-index:-124624" coordorigin="0,15320" coordsize="12600,881">
          <v:rect style="position:absolute;left:0;top:15470;width:12600;height:730" filled="true" fillcolor="#707275" stroked="false">
            <v:fill type="solid"/>
          </v:rect>
          <v:shape style="position:absolute;left:772;top:15350;width:11070;height:360" coordorigin="772,15350" coordsize="11070,360" path="m6094,15590l772,15590,772,15710,6094,15710,6094,15590m11842,15590l6506,15590,6506,15710,11842,15710,11842,15590m11842,15350l6506,15350,6506,15440,11842,15440,11842,15350e" filled="true" fillcolor="#95999b" stroked="false">
            <v:path arrowok="t"/>
            <v:fill type="solid"/>
          </v:shape>
          <v:rect style="position:absolute;left:6505;top:15440;width:5513;height:150" filled="true" fillcolor="#adca5c" stroked="false">
            <v:fill type="solid"/>
          </v:rect>
          <v:rect style="position:absolute;left:772;top:15350;width:5322;height:90" filled="true" fillcolor="#95999b" stroked="false">
            <v:fill type="solid"/>
          </v:rect>
          <v:rect style="position:absolute;left:607;top:15440;width:5488;height:150" filled="true" fillcolor="#adca5c" stroked="false">
            <v:fill type="solid"/>
          </v:rect>
          <v:shape style="position:absolute;left:480;top:15514;width:11640;height:2" coordorigin="480,15515" coordsize="11640,0" path="m6506,15515l12120,15515m480,15515l6094,15515e" filled="false" stroked="true" strokeweight="4pt" strokecolor="#243755">
            <v:path arrowok="t"/>
            <v:stroke dashstyle="solid"/>
          </v:shape>
          <v:rect style="position:absolute;left:6094;top:15319;width:412;height:445" filled="true" fillcolor="#707275" stroked="false">
            <v:fill type="solid"/>
          </v:rect>
          <w10:wrap type="none"/>
        </v:group>
      </w:pict>
    </w:r>
    <w:r>
      <w:rPr/>
      <w:pict>
        <v:shape style="position:absolute;margin-left:306.845001pt;margin-top:767.221497pt;width:16.3500pt;height:16.45pt;mso-position-horizontal-relative:page;mso-position-vertical-relative:page;z-index:-124600" type="#_x0000_t202" filled="false" stroked="false">
          <v:textbox inset="0,0,0,0">
            <w:txbxContent>
              <w:p>
                <w:pPr>
                  <w:pStyle w:val="BodyText"/>
                  <w:spacing w:before="20"/>
                  <w:ind w:left="40"/>
                  <w:rPr>
                    <w:rFonts w:ascii="Calibri"/>
                  </w:rPr>
                </w:pPr>
                <w:r>
                  <w:rPr/>
                  <w:fldChar w:fldCharType="begin"/>
                </w:r>
                <w:r>
                  <w:rPr>
                    <w:rFonts w:ascii="Calibri"/>
                    <w:color w:val="ADCA5C"/>
                  </w:rPr>
                  <w:instrText> PAGE </w:instrText>
                </w:r>
                <w:r>
                  <w:rPr/>
                  <w:fldChar w:fldCharType="separate"/>
                </w:r>
                <w:r>
                  <w:rPr/>
                  <w:t>24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65.97699pt;width:630pt;height:44.05pt;mso-position-horizontal-relative:page;mso-position-vertical-relative:page;z-index:-124576" coordorigin="0,15320" coordsize="12600,881">
          <v:rect style="position:absolute;left:0;top:15470;width:12600;height:730" filled="true" fillcolor="#707275" stroked="false">
            <v:fill type="solid"/>
          </v:rect>
          <v:shape style="position:absolute;left:772;top:15350;width:11070;height:360" coordorigin="772,15350" coordsize="11070,360" path="m6094,15590l772,15590,772,15710,6094,15710,6094,15590m11842,15590l6506,15590,6506,15710,11842,15710,11842,15590m11842,15350l6506,15350,6506,15440,11842,15440,11842,15350e" filled="true" fillcolor="#95999b" stroked="false">
            <v:path arrowok="t"/>
            <v:fill type="solid"/>
          </v:shape>
          <v:rect style="position:absolute;left:6505;top:15440;width:5513;height:150" filled="true" fillcolor="#adca5c" stroked="false">
            <v:fill type="solid"/>
          </v:rect>
          <v:rect style="position:absolute;left:772;top:15350;width:5322;height:90" filled="true" fillcolor="#95999b" stroked="false">
            <v:fill type="solid"/>
          </v:rect>
          <v:rect style="position:absolute;left:607;top:15440;width:5488;height:150" filled="true" fillcolor="#adca5c" stroked="false">
            <v:fill type="solid"/>
          </v:rect>
          <v:shape style="position:absolute;left:485;top:15514;width:11640;height:2" coordorigin="486,15515" coordsize="11640,0" path="m6506,15515l12126,15515m486,15515l6094,15515e" filled="false" stroked="true" strokeweight="4pt" strokecolor="#243755">
            <v:path arrowok="t"/>
            <v:stroke dashstyle="solid"/>
          </v:shape>
          <v:rect style="position:absolute;left:6094;top:15319;width:412;height:445" filled="true" fillcolor="#707275" stroked="false">
            <v:fill type="solid"/>
          </v:rect>
          <w10:wrap type="none"/>
        </v:group>
      </w:pict>
    </w:r>
    <w:r>
      <w:rPr/>
      <w:pict>
        <v:shape style="position:absolute;margin-left:306.843994pt;margin-top:767.221497pt;width:16.3500pt;height:16.45pt;mso-position-horizontal-relative:page;mso-position-vertical-relative:page;z-index:-124552" type="#_x0000_t202" filled="false" stroked="false">
          <v:textbox inset="0,0,0,0">
            <w:txbxContent>
              <w:p>
                <w:pPr>
                  <w:pStyle w:val="BodyText"/>
                  <w:spacing w:before="20"/>
                  <w:ind w:left="40"/>
                  <w:rPr>
                    <w:rFonts w:ascii="Calibri"/>
                  </w:rPr>
                </w:pPr>
                <w:r>
                  <w:rPr/>
                  <w:fldChar w:fldCharType="begin"/>
                </w:r>
                <w:r>
                  <w:rPr>
                    <w:rFonts w:ascii="Calibri"/>
                    <w:color w:val="ADCA5C"/>
                  </w:rPr>
                  <w:instrText> PAGE </w:instrText>
                </w:r>
                <w:r>
                  <w:rPr/>
                  <w:fldChar w:fldCharType="separate"/>
                </w:r>
                <w:r>
                  <w:rPr/>
                  <w:t>25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65.97699pt;width:630pt;height:44.05pt;mso-position-horizontal-relative:page;mso-position-vertical-relative:page;z-index:-124528" coordorigin="0,15320" coordsize="12600,881">
          <v:rect style="position:absolute;left:0;top:15470;width:12600;height:730" filled="true" fillcolor="#707275" stroked="false">
            <v:fill type="solid"/>
          </v:rect>
          <v:shape style="position:absolute;left:772;top:15350;width:11070;height:360" coordorigin="772,15350" coordsize="11070,360" path="m6094,15590l772,15590,772,15710,6094,15710,6094,15590m11842,15590l6506,15590,6506,15710,11842,15710,11842,15590m11842,15350l6506,15350,6506,15440,11842,15440,11842,15350e" filled="true" fillcolor="#95999b" stroked="false">
            <v:path arrowok="t"/>
            <v:fill type="solid"/>
          </v:shape>
          <v:rect style="position:absolute;left:6505;top:15440;width:5513;height:150" filled="true" fillcolor="#adca5c" stroked="false">
            <v:fill type="solid"/>
          </v:rect>
          <v:rect style="position:absolute;left:772;top:15350;width:5322;height:90" filled="true" fillcolor="#95999b" stroked="false">
            <v:fill type="solid"/>
          </v:rect>
          <v:rect style="position:absolute;left:607;top:15440;width:5488;height:150" filled="true" fillcolor="#adca5c" stroked="false">
            <v:fill type="solid"/>
          </v:rect>
          <v:shape style="position:absolute;left:480;top:15514;width:11640;height:2" coordorigin="480,15515" coordsize="11640,0" path="m6506,15515l12120,15515m480,15515l6094,15515e" filled="false" stroked="true" strokeweight="4pt" strokecolor="#243755">
            <v:path arrowok="t"/>
            <v:stroke dashstyle="solid"/>
          </v:shape>
          <v:rect style="position:absolute;left:6094;top:15319;width:412;height:445" filled="true" fillcolor="#707275" stroked="false">
            <v:fill type="solid"/>
          </v:rect>
          <w10:wrap type="none"/>
        </v:group>
      </w:pict>
    </w:r>
    <w:r>
      <w:rPr/>
      <w:pict>
        <v:shape style="position:absolute;margin-left:306.843994pt;margin-top:767.221497pt;width:16.3500pt;height:16.45pt;mso-position-horizontal-relative:page;mso-position-vertical-relative:page;z-index:-124504" type="#_x0000_t202" filled="false" stroked="false">
          <v:textbox inset="0,0,0,0">
            <w:txbxContent>
              <w:p>
                <w:pPr>
                  <w:pStyle w:val="BodyText"/>
                  <w:spacing w:before="20"/>
                  <w:ind w:left="40"/>
                  <w:rPr>
                    <w:rFonts w:ascii="Calibri"/>
                  </w:rPr>
                </w:pPr>
                <w:r>
                  <w:rPr/>
                  <w:fldChar w:fldCharType="begin"/>
                </w:r>
                <w:r>
                  <w:rPr>
                    <w:rFonts w:ascii="Calibri"/>
                    <w:color w:val="ADCA5C"/>
                  </w:rPr>
                  <w:instrText> PAGE </w:instrText>
                </w:r>
                <w:r>
                  <w:rPr/>
                  <w:fldChar w:fldCharType="separate"/>
                </w:r>
                <w:r>
                  <w:rPr/>
                  <w:t>26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65.97699pt;width:630pt;height:44.05pt;mso-position-horizontal-relative:page;mso-position-vertical-relative:page;z-index:-124480" coordorigin="0,15320" coordsize="12600,881">
          <v:rect style="position:absolute;left:0;top:15470;width:12600;height:730" filled="true" fillcolor="#707275" stroked="false">
            <v:fill type="solid"/>
          </v:rect>
          <v:shape style="position:absolute;left:772;top:15350;width:11070;height:360" coordorigin="772,15350" coordsize="11070,360" path="m6094,15584l772,15584,772,15710,6094,15710,6094,15584m11842,15584l6506,15584,6506,15710,11842,15710,11842,15584m11842,15350l6506,15350,6506,15434,11842,15434,11842,15350e" filled="true" fillcolor="#95999b" stroked="false">
            <v:path arrowok="t"/>
            <v:fill type="solid"/>
          </v:shape>
          <v:rect style="position:absolute;left:6505;top:15434;width:5513;height:150" filled="true" fillcolor="#adca5c" stroked="false">
            <v:fill type="solid"/>
          </v:rect>
          <v:rect style="position:absolute;left:772;top:15350;width:5322;height:84" filled="true" fillcolor="#95999b" stroked="false">
            <v:fill type="solid"/>
          </v:rect>
          <v:rect style="position:absolute;left:607;top:15434;width:5488;height:150" filled="true" fillcolor="#adca5c" stroked="false">
            <v:fill type="solid"/>
          </v:rect>
          <v:rect style="position:absolute;left:6505;top:15474;width:5515;height:80" filled="true" fillcolor="#243755" stroked="false">
            <v:fill type="solid"/>
          </v:rect>
          <v:line style="position:absolute" from="380,15515" to="6094,15515" stroked="true" strokeweight="4pt" strokecolor="#243755">
            <v:stroke dashstyle="solid"/>
          </v:line>
          <v:rect style="position:absolute;left:6094;top:15319;width:412;height:445" filled="true" fillcolor="#707275" stroked="false">
            <v:fill type="solid"/>
          </v:rect>
          <w10:wrap type="none"/>
        </v:group>
      </w:pict>
    </w:r>
    <w:r>
      <w:rPr/>
      <w:pict>
        <v:shape style="position:absolute;margin-left:306.843994pt;margin-top:767.221497pt;width:16.3500pt;height:16.45pt;mso-position-horizontal-relative:page;mso-position-vertical-relative:page;z-index:-124456" type="#_x0000_t202" filled="false" stroked="false">
          <v:textbox inset="0,0,0,0">
            <w:txbxContent>
              <w:p>
                <w:pPr>
                  <w:pStyle w:val="BodyText"/>
                  <w:spacing w:before="20"/>
                  <w:ind w:left="40"/>
                  <w:rPr>
                    <w:rFonts w:ascii="Calibri"/>
                  </w:rPr>
                </w:pPr>
                <w:r>
                  <w:rPr/>
                  <w:fldChar w:fldCharType="begin"/>
                </w:r>
                <w:r>
                  <w:rPr>
                    <w:rFonts w:ascii="Calibri"/>
                    <w:color w:val="ADCA5C"/>
                  </w:rPr>
                  <w:instrText> PAGE </w:instrText>
                </w:r>
                <w:r>
                  <w:rPr/>
                  <w:fldChar w:fldCharType="separate"/>
                </w:r>
                <w:r>
                  <w:rPr/>
                  <w:t>27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65.97699pt;width:630pt;height:44.05pt;mso-position-horizontal-relative:page;mso-position-vertical-relative:page;z-index:-124384" coordorigin="0,15320" coordsize="12600,881">
          <v:rect style="position:absolute;left:0;top:15470;width:12600;height:730" filled="true" fillcolor="#707275" stroked="false">
            <v:fill type="solid"/>
          </v:rect>
          <v:shape style="position:absolute;left:772;top:15350;width:11070;height:360" coordorigin="772,15350" coordsize="11070,360" path="m6094,15590l772,15590,772,15710,6094,15710,6094,15590m11842,15590l6506,15590,6506,15710,11842,15710,11842,15590m11842,15350l6506,15350,6506,15440,11842,15440,11842,15350e" filled="true" fillcolor="#95999b" stroked="false">
            <v:path arrowok="t"/>
            <v:fill type="solid"/>
          </v:shape>
          <v:rect style="position:absolute;left:6505;top:15440;width:5513;height:150" filled="true" fillcolor="#adca5c" stroked="false">
            <v:fill type="solid"/>
          </v:rect>
          <v:rect style="position:absolute;left:772;top:15350;width:5322;height:90" filled="true" fillcolor="#95999b" stroked="false">
            <v:fill type="solid"/>
          </v:rect>
          <v:rect style="position:absolute;left:607;top:15440;width:5488;height:150" filled="true" fillcolor="#adca5c" stroked="false">
            <v:fill type="solid"/>
          </v:rect>
          <v:shape style="position:absolute;left:480;top:15514;width:11640;height:2" coordorigin="480,15515" coordsize="11640,0" path="m6506,15515l12120,15515m480,15515l6094,15515e" filled="false" stroked="true" strokeweight="4pt" strokecolor="#243755">
            <v:path arrowok="t"/>
            <v:stroke dashstyle="solid"/>
          </v:shape>
          <v:rect style="position:absolute;left:6094;top:15319;width:412;height:445" filled="true" fillcolor="#707275" stroked="false">
            <v:fill type="solid"/>
          </v:rect>
          <w10:wrap type="none"/>
        </v:group>
      </w:pict>
    </w:r>
    <w:r>
      <w:rPr/>
      <w:pict>
        <v:shape style="position:absolute;margin-left:306.845001pt;margin-top:767.221497pt;width:16.3500pt;height:16.45pt;mso-position-horizontal-relative:page;mso-position-vertical-relative:page;z-index:-124360" type="#_x0000_t202" filled="false" stroked="false">
          <v:textbox inset="0,0,0,0">
            <w:txbxContent>
              <w:p>
                <w:pPr>
                  <w:pStyle w:val="BodyText"/>
                  <w:spacing w:before="20"/>
                  <w:ind w:left="40"/>
                  <w:rPr>
                    <w:rFonts w:ascii="Calibri"/>
                  </w:rPr>
                </w:pPr>
                <w:r>
                  <w:rPr/>
                  <w:fldChar w:fldCharType="begin"/>
                </w:r>
                <w:r>
                  <w:rPr>
                    <w:rFonts w:ascii="Calibri"/>
                    <w:color w:val="ADCA5C"/>
                  </w:rPr>
                  <w:instrText> PAGE </w:instrText>
                </w:r>
                <w:r>
                  <w:rPr/>
                  <w:fldChar w:fldCharType="separate"/>
                </w:r>
                <w:r>
                  <w:rPr/>
                  <w:t>30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65.97699pt;width:630pt;height:44.05pt;mso-position-horizontal-relative:page;mso-position-vertical-relative:page;z-index:-124336" coordorigin="0,15320" coordsize="12600,881">
          <v:rect style="position:absolute;left:0;top:15470;width:12600;height:730" filled="true" fillcolor="#707275" stroked="false">
            <v:fill type="solid"/>
          </v:rect>
          <v:shape style="position:absolute;left:772;top:15350;width:11070;height:360" coordorigin="772,15350" coordsize="11070,360" path="m6094,15590l772,15590,772,15710,6094,15710,6094,15590m11842,15590l6506,15590,6506,15710,11842,15710,11842,15590m11842,15350l6506,15350,6506,15440,11842,15440,11842,15350e" filled="true" fillcolor="#95999b" stroked="false">
            <v:path arrowok="t"/>
            <v:fill type="solid"/>
          </v:shape>
          <v:rect style="position:absolute;left:6505;top:15440;width:5513;height:150" filled="true" fillcolor="#adca5c" stroked="false">
            <v:fill type="solid"/>
          </v:rect>
          <v:rect style="position:absolute;left:772;top:15350;width:5322;height:90" filled="true" fillcolor="#95999b" stroked="false">
            <v:fill type="solid"/>
          </v:rect>
          <v:rect style="position:absolute;left:607;top:15440;width:5488;height:150" filled="true" fillcolor="#adca5c" stroked="false">
            <v:fill type="solid"/>
          </v:rect>
          <v:shape style="position:absolute;left:485;top:15514;width:11640;height:2" coordorigin="486,15515" coordsize="11640,0" path="m6506,15515l12126,15515m486,15515l6094,15515e" filled="false" stroked="true" strokeweight="4pt" strokecolor="#243755">
            <v:path arrowok="t"/>
            <v:stroke dashstyle="solid"/>
          </v:shape>
          <v:rect style="position:absolute;left:6094;top:15319;width:412;height:445" filled="true" fillcolor="#707275" stroked="false">
            <v:fill type="solid"/>
          </v:rect>
          <w10:wrap type="none"/>
        </v:group>
      </w:pict>
    </w:r>
    <w:r>
      <w:rPr/>
      <w:pict>
        <v:shape style="position:absolute;margin-left:306.843994pt;margin-top:767.221497pt;width:16.3500pt;height:16.45pt;mso-position-horizontal-relative:page;mso-position-vertical-relative:page;z-index:-124312" type="#_x0000_t202" filled="false" stroked="false">
          <v:textbox inset="0,0,0,0">
            <w:txbxContent>
              <w:p>
                <w:pPr>
                  <w:pStyle w:val="BodyText"/>
                  <w:spacing w:before="20"/>
                  <w:ind w:left="40"/>
                  <w:rPr>
                    <w:rFonts w:ascii="Calibri"/>
                  </w:rPr>
                </w:pPr>
                <w:r>
                  <w:rPr/>
                  <w:fldChar w:fldCharType="begin"/>
                </w:r>
                <w:r>
                  <w:rPr>
                    <w:rFonts w:ascii="Calibri"/>
                    <w:color w:val="ADCA5C"/>
                  </w:rPr>
                  <w:instrText> PAGE </w:instrText>
                </w:r>
                <w:r>
                  <w:rPr/>
                  <w:fldChar w:fldCharType="separate"/>
                </w:r>
                <w:r>
                  <w:rPr/>
                  <w:t>31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630pt;height:115.8pt;mso-position-horizontal-relative:page;mso-position-vertical-relative:page;z-index:-124864" coordorigin="0,0" coordsize="12600,2316">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0,841" to="12600,841" stroked="true" strokeweight="3.455pt" strokecolor="#243755">
            <v:stroke dashstyle="solid"/>
          </v:line>
          <v:shape style="position:absolute;left:9008;top:1071;width:2489;height:1245" type="#_x0000_t75" stroked="false">
            <v:imagedata r:id="rId1" o:title=""/>
          </v:shape>
          <w10:wrap type="none"/>
        </v:group>
      </w:pict>
    </w:r>
    <w:r>
      <w:rPr/>
      <w:pict>
        <v:shape style="position:absolute;margin-left:286.408997pt;margin-top:76.707054pt;width:76.7pt;height:12.35pt;mso-position-horizontal-relative:page;mso-position-vertical-relative:page;z-index:-124840" type="#_x0000_t202" filled="false" stroked="false">
          <v:textbox inset="0,0,0,0">
            <w:txbxContent>
              <w:p>
                <w:pPr>
                  <w:spacing w:before="7"/>
                  <w:ind w:left="20" w:right="0" w:firstLine="0"/>
                  <w:jc w:val="left"/>
                  <w:rPr>
                    <w:b/>
                    <w:sz w:val="19"/>
                  </w:rPr>
                </w:pPr>
                <w:r>
                  <w:rPr>
                    <w:b/>
                    <w:color w:val="011635"/>
                    <w:spacing w:val="-3"/>
                    <w:w w:val="105"/>
                    <w:sz w:val="19"/>
                  </w:rPr>
                  <w:t>Eduardo </w:t>
                </w:r>
                <w:r>
                  <w:rPr>
                    <w:b/>
                    <w:color w:val="011635"/>
                    <w:w w:val="105"/>
                    <w:sz w:val="19"/>
                  </w:rPr>
                  <w:t>Zuñiga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76pt;margin-top:0pt;width:629.85pt;height:120.2pt;mso-position-horizontal-relative:page;mso-position-vertical-relative:page;z-index:-124432" coordorigin="4,0" coordsize="12597,2404">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4;width:12578;height:287" filled="true" fillcolor="#707275" stroked="false">
            <v:fill type="solid"/>
          </v:rect>
          <v:rect style="position:absolute;left:458;top:924;width:11848;height:167" filled="true" fillcolor="#95999b" stroked="false">
            <v:fill type="solid"/>
          </v:rect>
          <v:rect style="position:absolute;left:22;top:755;width:12578;height:169" filled="true" fillcolor="#adca5c" stroked="false">
            <v:fill type="solid"/>
          </v:rect>
          <v:line style="position:absolute" from="4,835" to="12600,835" stroked="true" strokeweight="3.455pt" strokecolor="#243755">
            <v:stroke dashstyle="solid"/>
          </v:line>
          <v:shape style="position:absolute;left:8822;top:1159;width:2489;height:1245" type="#_x0000_t75" stroked="false">
            <v:imagedata r:id="rId1" o:title=""/>
          </v:shape>
          <w10:wrap type="none"/>
        </v:group>
      </w:pict>
    </w:r>
    <w:r>
      <w:rPr/>
      <w:pict>
        <v:shape style="position:absolute;margin-left:277.136993pt;margin-top:81.078056pt;width:76.7pt;height:12.35pt;mso-position-horizontal-relative:page;mso-position-vertical-relative:page;z-index:-124408" type="#_x0000_t202" filled="false" stroked="false">
          <v:textbox inset="0,0,0,0">
            <w:txbxContent>
              <w:p>
                <w:pPr>
                  <w:spacing w:before="7"/>
                  <w:ind w:left="20" w:right="0" w:firstLine="0"/>
                  <w:jc w:val="left"/>
                  <w:rPr>
                    <w:b/>
                    <w:sz w:val="19"/>
                  </w:rPr>
                </w:pPr>
                <w:r>
                  <w:rPr>
                    <w:b/>
                    <w:color w:val="011635"/>
                    <w:spacing w:val="-3"/>
                    <w:w w:val="105"/>
                    <w:sz w:val="19"/>
                  </w:rPr>
                  <w:t>Eduardo </w:t>
                </w:r>
                <w:r>
                  <w:rPr>
                    <w:b/>
                    <w:color w:val="011635"/>
                    <w:w w:val="105"/>
                    <w:sz w:val="19"/>
                  </w:rPr>
                  <w:t>Zuñiga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630pt;height:116.25pt;mso-position-horizontal-relative:page;mso-position-vertical-relative:page;z-index:-124048" coordorigin="0,0" coordsize="12600,2325">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0,841" to="12600,841" stroked="true" strokeweight="3.455pt" strokecolor="#243755">
            <v:stroke dashstyle="solid"/>
          </v:line>
          <v:shape style="position:absolute;left:8769;top:1080;width:2489;height:1245" type="#_x0000_t75" stroked="false">
            <v:imagedata r:id="rId1" o:title=""/>
          </v:shape>
          <w10:wrap type="none"/>
        </v:group>
      </w:pict>
    </w:r>
    <w:r>
      <w:rPr/>
      <w:pict>
        <v:shape style="position:absolute;margin-left:274.463989pt;margin-top:77.174057pt;width:76.7pt;height:12.35pt;mso-position-horizontal-relative:page;mso-position-vertical-relative:page;z-index:-124024" type="#_x0000_t202" filled="false" stroked="false">
          <v:textbox inset="0,0,0,0">
            <w:txbxContent>
              <w:p>
                <w:pPr>
                  <w:spacing w:before="7"/>
                  <w:ind w:left="20" w:right="0" w:firstLine="0"/>
                  <w:jc w:val="left"/>
                  <w:rPr>
                    <w:b/>
                    <w:sz w:val="19"/>
                  </w:rPr>
                </w:pPr>
                <w:r>
                  <w:rPr>
                    <w:b/>
                    <w:color w:val="011635"/>
                    <w:spacing w:val="-3"/>
                    <w:w w:val="105"/>
                    <w:sz w:val="19"/>
                  </w:rPr>
                  <w:t>Eduardo </w:t>
                </w:r>
                <w:r>
                  <w:rPr>
                    <w:b/>
                    <w:color w:val="011635"/>
                    <w:w w:val="105"/>
                    <w:sz w:val="19"/>
                  </w:rPr>
                  <w:t>Zuñiga</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630pt;height:116.25pt;mso-position-horizontal-relative:page;mso-position-vertical-relative:page;z-index:-124000" coordorigin="0,0" coordsize="12600,2325">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0,841" to="12600,841" stroked="true" strokeweight="3.455pt" strokecolor="#243755">
            <v:stroke dashstyle="solid"/>
          </v:line>
          <v:shape style="position:absolute;left:8769;top:1080;width:2489;height:1245" type="#_x0000_t75" stroked="false">
            <v:imagedata r:id="rId1" o:title=""/>
          </v:shape>
          <w10:wrap type="none"/>
        </v:group>
      </w:pict>
    </w:r>
    <w:r>
      <w:rPr/>
      <w:pict>
        <v:shape style="position:absolute;margin-left:274.463013pt;margin-top:77.174057pt;width:76.7pt;height:12.35pt;mso-position-horizontal-relative:page;mso-position-vertical-relative:page;z-index:-123976" type="#_x0000_t202" filled="false" stroked="false">
          <v:textbox inset="0,0,0,0">
            <w:txbxContent>
              <w:p>
                <w:pPr>
                  <w:spacing w:before="7"/>
                  <w:ind w:left="20" w:right="0" w:firstLine="0"/>
                  <w:jc w:val="left"/>
                  <w:rPr>
                    <w:b/>
                    <w:sz w:val="19"/>
                  </w:rPr>
                </w:pPr>
                <w:r>
                  <w:rPr>
                    <w:b/>
                    <w:color w:val="011635"/>
                    <w:spacing w:val="-3"/>
                    <w:w w:val="105"/>
                    <w:sz w:val="19"/>
                  </w:rPr>
                  <w:t>Eduardo </w:t>
                </w:r>
                <w:r>
                  <w:rPr>
                    <w:b/>
                    <w:color w:val="011635"/>
                    <w:w w:val="105"/>
                    <w:sz w:val="19"/>
                  </w:rPr>
                  <w:t>Zuñiga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76pt;margin-top:0pt;width:629.85pt;height:115.8pt;mso-position-horizontal-relative:page;mso-position-vertical-relative:page;z-index:-124816" coordorigin="4,0" coordsize="12597,2316">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4,835" to="12600,835" stroked="true" strokeweight="3.455pt" strokecolor="#243755">
            <v:stroke dashstyle="solid"/>
          </v:line>
          <v:shape style="position:absolute;left:8794;top:1071;width:2489;height:1245" type="#_x0000_t75" stroked="false">
            <v:imagedata r:id="rId1" o:title=""/>
          </v:shape>
          <w10:wrap type="none"/>
        </v:group>
      </w:pict>
    </w:r>
    <w:r>
      <w:rPr/>
      <w:pict>
        <v:shape style="position:absolute;margin-left:275.734009pt;margin-top:76.707054pt;width:76.7pt;height:12.35pt;mso-position-horizontal-relative:page;mso-position-vertical-relative:page;z-index:-124792" type="#_x0000_t202" filled="false" stroked="false">
          <v:textbox inset="0,0,0,0">
            <w:txbxContent>
              <w:p>
                <w:pPr>
                  <w:spacing w:before="7"/>
                  <w:ind w:left="20" w:right="0" w:firstLine="0"/>
                  <w:jc w:val="left"/>
                  <w:rPr>
                    <w:b/>
                    <w:sz w:val="19"/>
                  </w:rPr>
                </w:pPr>
                <w:r>
                  <w:rPr>
                    <w:b/>
                    <w:color w:val="011635"/>
                    <w:spacing w:val="-3"/>
                    <w:w w:val="105"/>
                    <w:sz w:val="19"/>
                  </w:rPr>
                  <w:t>Eduardo </w:t>
                </w:r>
                <w:r>
                  <w:rPr>
                    <w:b/>
                    <w:color w:val="011635"/>
                    <w:w w:val="105"/>
                    <w:sz w:val="19"/>
                  </w:rPr>
                  <w:t>Zuñiga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630pt;height:111.5pt;mso-position-horizontal-relative:page;mso-position-vertical-relative:page;z-index:-124768" coordorigin="0,0" coordsize="12600,2230">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0,835" to="12600,835" stroked="true" strokeweight="3.456pt" strokecolor="#243755">
            <v:stroke dashstyle="solid"/>
          </v:line>
          <v:shape style="position:absolute;left:5737;top:1195;width:1056;height:784" coordorigin="5738,1195" coordsize="1056,784" path="m5738,1453l5738,1460,5738,1481,5738,1538,5749,1610,5769,1679,5798,1743,5835,1803,5880,1857,5931,1905,5988,1946,6051,1979,6038,1950,6030,1921,6025,1890,6025,1860,6037,1800,6065,1745,6107,1695,6162,1651,6228,1615,6303,1586,6387,1566,6477,1556,6791,1556,6792,1545,6794,1527,6793,1498,6067,1498,5981,1497,5917,1491,5856,1482,5796,1469,5738,1453xm6791,1556l6477,1556,6573,1556,6629,1561,6683,1570,6735,1582,6785,1597,6788,1580,6790,1562,6791,1556xm6701,1195l6665,1247,6621,1294,6571,1337,6514,1376,6450,1411,6382,1440,6309,1463,6232,1481,6151,1493,6067,1498,6793,1498,6791,1436,6774,1350,6744,1269,6701,1195xe" filled="true" fillcolor="#899094" stroked="false">
            <v:path arrowok="t"/>
            <v:fill type="solid"/>
          </v:shape>
          <v:shape style="position:absolute;left:8769;top:985;width:2489;height:1245" type="#_x0000_t75" stroked="false">
            <v:imagedata r:id="rId1" o:title=""/>
          </v:shape>
          <w10:wrap type="none"/>
        </v:group>
      </w:pict>
    </w:r>
    <w:r>
      <w:rPr/>
      <w:pict>
        <v:shape style="position:absolute;margin-left:274.463989pt;margin-top:72.413055pt;width:76.7pt;height:12.35pt;mso-position-horizontal-relative:page;mso-position-vertical-relative:page;z-index:-124744" type="#_x0000_t202" filled="false" stroked="false">
          <v:textbox inset="0,0,0,0">
            <w:txbxContent>
              <w:p>
                <w:pPr>
                  <w:spacing w:before="7"/>
                  <w:ind w:left="20" w:right="0" w:firstLine="0"/>
                  <w:jc w:val="left"/>
                  <w:rPr>
                    <w:b/>
                    <w:sz w:val="19"/>
                  </w:rPr>
                </w:pPr>
                <w:r>
                  <w:rPr>
                    <w:b/>
                    <w:color w:val="011635"/>
                    <w:spacing w:val="-3"/>
                    <w:w w:val="105"/>
                    <w:sz w:val="19"/>
                  </w:rPr>
                  <w:t>Eduardo </w:t>
                </w:r>
                <w:r>
                  <w:rPr>
                    <w:b/>
                    <w:color w:val="011635"/>
                    <w:w w:val="105"/>
                    <w:sz w:val="19"/>
                  </w:rPr>
                  <w:t>Zuñiga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76pt;margin-top:0pt;width:629.85pt;height:111.5pt;mso-position-horizontal-relative:page;mso-position-vertical-relative:page;z-index:-124672" coordorigin="4,0" coordsize="12597,2230">
          <v:rect style="position:absolute;left:22;top:0;width:12578;height:756" filled="true" fillcolor="#707275" stroked="false">
            <v:fill type="solid"/>
          </v:rect>
          <v:rect style="position:absolute;left:458;top:552;width:11848;height:204" filled="true" fillcolor="#95999b" stroked="false">
            <v:fill type="solid"/>
          </v:rect>
          <v:rect style="position:absolute;left:22;top:923;width:12578;height:287" filled="true" fillcolor="#707275" stroked="false">
            <v:fill type="solid"/>
          </v:rect>
          <v:rect style="position:absolute;left:458;top:923;width:11848;height:167" filled="true" fillcolor="#95999b" stroked="false">
            <v:fill type="solid"/>
          </v:rect>
          <v:rect style="position:absolute;left:22;top:755;width:12578;height:169" filled="true" fillcolor="#adca5c" stroked="false">
            <v:fill type="solid"/>
          </v:rect>
          <v:line style="position:absolute" from="4,835" to="12600,835" stroked="true" strokeweight="3.456pt" strokecolor="#243755">
            <v:stroke dashstyle="solid"/>
          </v:line>
          <v:shape style="position:absolute;left:5763;top:1195;width:1056;height:784" coordorigin="5763,1195" coordsize="1056,784" path="m5764,1453l5763,1460,5763,1481,5764,1538,5775,1610,5795,1679,5824,1743,5861,1803,5905,1857,5956,1905,6014,1946,6076,1979,6064,1950,6055,1921,6050,1890,6050,1860,6062,1800,6090,1745,6132,1695,6187,1651,6253,1615,6329,1586,6413,1566,6503,1556,6816,1556,6818,1545,6819,1527,6818,1498,6092,1498,6006,1497,5943,1491,5881,1482,5821,1469,5764,1453xm6816,1556l6503,1556,6598,1556,6654,1561,6709,1570,6761,1582,6810,1597,6813,1580,6816,1562,6816,1556xm6727,1195l6691,1247,6647,1294,6596,1337,6539,1376,6476,1411,6408,1440,6334,1463,6257,1481,6176,1493,6092,1498,6818,1498,6817,1436,6800,1350,6769,1269,6727,1195xe" filled="true" fillcolor="#899094" stroked="false">
            <v:path arrowok="t"/>
            <v:fill type="solid"/>
          </v:shape>
          <v:shape style="position:absolute;left:8794;top:985;width:2489;height:1245" type="#_x0000_t75" stroked="false">
            <v:imagedata r:id="rId1" o:title=""/>
          </v:shape>
          <w10:wrap type="none"/>
        </v:group>
      </w:pict>
    </w:r>
    <w:r>
      <w:rPr/>
      <w:pict>
        <v:shape style="position:absolute;margin-left:275.734009pt;margin-top:72.413055pt;width:76.7pt;height:12.35pt;mso-position-horizontal-relative:page;mso-position-vertical-relative:page;z-index:-124648" type="#_x0000_t202" filled="false" stroked="false">
          <v:textbox inset="0,0,0,0">
            <w:txbxContent>
              <w:p>
                <w:pPr>
                  <w:spacing w:before="7"/>
                  <w:ind w:left="20" w:right="0" w:firstLine="0"/>
                  <w:jc w:val="left"/>
                  <w:rPr>
                    <w:b/>
                    <w:sz w:val="19"/>
                  </w:rPr>
                </w:pPr>
                <w:r>
                  <w:rPr>
                    <w:b/>
                    <w:color w:val="011635"/>
                    <w:spacing w:val="-3"/>
                    <w:w w:val="105"/>
                    <w:sz w:val="19"/>
                  </w:rPr>
                  <w:t>Eduardo </w:t>
                </w:r>
                <w:r>
                  <w:rPr>
                    <w:b/>
                    <w:color w:val="011635"/>
                    <w:w w:val="105"/>
                    <w:sz w:val="19"/>
                  </w:rPr>
                  <w:t>Zuñiga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2207" w:hanging="418"/>
        <w:jc w:val="left"/>
      </w:pPr>
      <w:rPr>
        <w:rFonts w:hint="default"/>
        <w:b/>
        <w:bCs/>
        <w:spacing w:val="-32"/>
        <w:w w:val="100"/>
      </w:rPr>
    </w:lvl>
    <w:lvl w:ilvl="1">
      <w:start w:val="0"/>
      <w:numFmt w:val="bullet"/>
      <w:lvlText w:val="•"/>
      <w:lvlJc w:val="left"/>
      <w:pPr>
        <w:ind w:left="3240" w:hanging="418"/>
      </w:pPr>
      <w:rPr>
        <w:rFonts w:hint="default"/>
      </w:rPr>
    </w:lvl>
    <w:lvl w:ilvl="2">
      <w:start w:val="0"/>
      <w:numFmt w:val="bullet"/>
      <w:lvlText w:val="•"/>
      <w:lvlJc w:val="left"/>
      <w:pPr>
        <w:ind w:left="4280" w:hanging="418"/>
      </w:pPr>
      <w:rPr>
        <w:rFonts w:hint="default"/>
      </w:rPr>
    </w:lvl>
    <w:lvl w:ilvl="3">
      <w:start w:val="0"/>
      <w:numFmt w:val="bullet"/>
      <w:lvlText w:val="•"/>
      <w:lvlJc w:val="left"/>
      <w:pPr>
        <w:ind w:left="5320" w:hanging="418"/>
      </w:pPr>
      <w:rPr>
        <w:rFonts w:hint="default"/>
      </w:rPr>
    </w:lvl>
    <w:lvl w:ilvl="4">
      <w:start w:val="0"/>
      <w:numFmt w:val="bullet"/>
      <w:lvlText w:val="•"/>
      <w:lvlJc w:val="left"/>
      <w:pPr>
        <w:ind w:left="6360" w:hanging="418"/>
      </w:pPr>
      <w:rPr>
        <w:rFonts w:hint="default"/>
      </w:rPr>
    </w:lvl>
    <w:lvl w:ilvl="5">
      <w:start w:val="0"/>
      <w:numFmt w:val="bullet"/>
      <w:lvlText w:val="•"/>
      <w:lvlJc w:val="left"/>
      <w:pPr>
        <w:ind w:left="7400" w:hanging="418"/>
      </w:pPr>
      <w:rPr>
        <w:rFonts w:hint="default"/>
      </w:rPr>
    </w:lvl>
    <w:lvl w:ilvl="6">
      <w:start w:val="0"/>
      <w:numFmt w:val="bullet"/>
      <w:lvlText w:val="•"/>
      <w:lvlJc w:val="left"/>
      <w:pPr>
        <w:ind w:left="8440" w:hanging="418"/>
      </w:pPr>
      <w:rPr>
        <w:rFonts w:hint="default"/>
      </w:rPr>
    </w:lvl>
    <w:lvl w:ilvl="7">
      <w:start w:val="0"/>
      <w:numFmt w:val="bullet"/>
      <w:lvlText w:val="•"/>
      <w:lvlJc w:val="left"/>
      <w:pPr>
        <w:ind w:left="9480" w:hanging="418"/>
      </w:pPr>
      <w:rPr>
        <w:rFonts w:hint="default"/>
      </w:rPr>
    </w:lvl>
    <w:lvl w:ilvl="8">
      <w:start w:val="0"/>
      <w:numFmt w:val="bullet"/>
      <w:lvlText w:val="•"/>
      <w:lvlJc w:val="left"/>
      <w:pPr>
        <w:ind w:left="10520" w:hanging="418"/>
      </w:pPr>
      <w:rPr>
        <w:rFonts w:hint="default"/>
      </w:rPr>
    </w:lvl>
  </w:abstractNum>
  <w:abstractNum w:abstractNumId="0">
    <w:multiLevelType w:val="hybridMultilevel"/>
    <w:lvl w:ilvl="0">
      <w:start w:val="1"/>
      <w:numFmt w:val="decimal"/>
      <w:lvlText w:val="%1."/>
      <w:lvlJc w:val="left"/>
      <w:pPr>
        <w:ind w:left="2790" w:hanging="356"/>
        <w:jc w:val="left"/>
      </w:pPr>
      <w:rPr>
        <w:rFonts w:hint="default" w:ascii="Arial" w:hAnsi="Arial" w:eastAsia="Arial" w:cs="Arial"/>
        <w:b/>
        <w:bCs/>
        <w:color w:val="243755"/>
        <w:spacing w:val="-1"/>
        <w:w w:val="100"/>
        <w:position w:val="1"/>
        <w:sz w:val="32"/>
        <w:szCs w:val="32"/>
      </w:rPr>
    </w:lvl>
    <w:lvl w:ilvl="1">
      <w:start w:val="1"/>
      <w:numFmt w:val="decimal"/>
      <w:lvlText w:val="%1.%2"/>
      <w:lvlJc w:val="left"/>
      <w:pPr>
        <w:ind w:left="2968" w:hanging="534"/>
        <w:jc w:val="left"/>
      </w:pPr>
      <w:rPr>
        <w:rFonts w:hint="default" w:ascii="Arial" w:hAnsi="Arial" w:eastAsia="Arial" w:cs="Arial"/>
        <w:b/>
        <w:bCs/>
        <w:color w:val="243755"/>
        <w:spacing w:val="-1"/>
        <w:w w:val="100"/>
        <w:position w:val="1"/>
        <w:sz w:val="32"/>
        <w:szCs w:val="32"/>
      </w:rPr>
    </w:lvl>
    <w:lvl w:ilvl="2">
      <w:start w:val="1"/>
      <w:numFmt w:val="decimal"/>
      <w:lvlText w:val="%1.%2.%3"/>
      <w:lvlJc w:val="left"/>
      <w:pPr>
        <w:ind w:left="3235" w:hanging="801"/>
        <w:jc w:val="left"/>
      </w:pPr>
      <w:rPr>
        <w:rFonts w:hint="default" w:ascii="Arial" w:hAnsi="Arial" w:eastAsia="Arial" w:cs="Arial"/>
        <w:b/>
        <w:bCs/>
        <w:color w:val="243755"/>
        <w:spacing w:val="-1"/>
        <w:w w:val="100"/>
        <w:sz w:val="32"/>
        <w:szCs w:val="32"/>
      </w:rPr>
    </w:lvl>
    <w:lvl w:ilvl="3">
      <w:start w:val="0"/>
      <w:numFmt w:val="bullet"/>
      <w:lvlText w:val="•"/>
      <w:lvlJc w:val="left"/>
      <w:pPr>
        <w:ind w:left="4410" w:hanging="801"/>
      </w:pPr>
      <w:rPr>
        <w:rFonts w:hint="default"/>
      </w:rPr>
    </w:lvl>
    <w:lvl w:ilvl="4">
      <w:start w:val="0"/>
      <w:numFmt w:val="bullet"/>
      <w:lvlText w:val="•"/>
      <w:lvlJc w:val="left"/>
      <w:pPr>
        <w:ind w:left="5580" w:hanging="801"/>
      </w:pPr>
      <w:rPr>
        <w:rFonts w:hint="default"/>
      </w:rPr>
    </w:lvl>
    <w:lvl w:ilvl="5">
      <w:start w:val="0"/>
      <w:numFmt w:val="bullet"/>
      <w:lvlText w:val="•"/>
      <w:lvlJc w:val="left"/>
      <w:pPr>
        <w:ind w:left="6750" w:hanging="801"/>
      </w:pPr>
      <w:rPr>
        <w:rFonts w:hint="default"/>
      </w:rPr>
    </w:lvl>
    <w:lvl w:ilvl="6">
      <w:start w:val="0"/>
      <w:numFmt w:val="bullet"/>
      <w:lvlText w:val="•"/>
      <w:lvlJc w:val="left"/>
      <w:pPr>
        <w:ind w:left="7920" w:hanging="801"/>
      </w:pPr>
      <w:rPr>
        <w:rFonts w:hint="default"/>
      </w:rPr>
    </w:lvl>
    <w:lvl w:ilvl="7">
      <w:start w:val="0"/>
      <w:numFmt w:val="bullet"/>
      <w:lvlText w:val="•"/>
      <w:lvlJc w:val="left"/>
      <w:pPr>
        <w:ind w:left="9090" w:hanging="801"/>
      </w:pPr>
      <w:rPr>
        <w:rFonts w:hint="default"/>
      </w:rPr>
    </w:lvl>
    <w:lvl w:ilvl="8">
      <w:start w:val="0"/>
      <w:numFmt w:val="bullet"/>
      <w:lvlText w:val="•"/>
      <w:lvlJc w:val="left"/>
      <w:pPr>
        <w:ind w:left="10260" w:hanging="801"/>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2425"/>
      <w:outlineLvl w:val="1"/>
    </w:pPr>
    <w:rPr>
      <w:rFonts w:ascii="Arial" w:hAnsi="Arial" w:eastAsia="Arial" w:cs="Arial"/>
      <w:b/>
      <w:bCs/>
      <w:sz w:val="120"/>
      <w:szCs w:val="120"/>
    </w:rPr>
  </w:style>
  <w:style w:styleId="Heading2" w:type="paragraph">
    <w:name w:val="Heading 2"/>
    <w:basedOn w:val="Normal"/>
    <w:uiPriority w:val="1"/>
    <w:qFormat/>
    <w:pPr>
      <w:ind w:left="2715"/>
      <w:outlineLvl w:val="2"/>
    </w:pPr>
    <w:rPr>
      <w:rFonts w:ascii="Arial" w:hAnsi="Arial" w:eastAsia="Arial" w:cs="Arial"/>
      <w:b/>
      <w:bCs/>
      <w:sz w:val="80"/>
      <w:szCs w:val="80"/>
    </w:rPr>
  </w:style>
  <w:style w:styleId="Heading3" w:type="paragraph">
    <w:name w:val="Heading 3"/>
    <w:basedOn w:val="Normal"/>
    <w:uiPriority w:val="1"/>
    <w:qFormat/>
    <w:pPr>
      <w:ind w:left="2934"/>
      <w:outlineLvl w:val="3"/>
    </w:pPr>
    <w:rPr>
      <w:rFonts w:ascii="Arial" w:hAnsi="Arial" w:eastAsia="Arial" w:cs="Arial"/>
      <w:b/>
      <w:bCs/>
      <w:sz w:val="60"/>
      <w:szCs w:val="60"/>
    </w:rPr>
  </w:style>
  <w:style w:styleId="Heading4" w:type="paragraph">
    <w:name w:val="Heading 4"/>
    <w:basedOn w:val="Normal"/>
    <w:uiPriority w:val="1"/>
    <w:qFormat/>
    <w:pPr>
      <w:spacing w:before="85"/>
      <w:ind w:left="2235"/>
      <w:outlineLvl w:val="4"/>
    </w:pPr>
    <w:rPr>
      <w:rFonts w:ascii="Arial" w:hAnsi="Arial" w:eastAsia="Arial" w:cs="Arial"/>
      <w:sz w:val="34"/>
      <w:szCs w:val="34"/>
    </w:rPr>
  </w:style>
  <w:style w:styleId="Heading5" w:type="paragraph">
    <w:name w:val="Heading 5"/>
    <w:basedOn w:val="Normal"/>
    <w:uiPriority w:val="1"/>
    <w:qFormat/>
    <w:pPr>
      <w:ind w:left="2207" w:right="2162"/>
      <w:jc w:val="both"/>
      <w:outlineLvl w:val="5"/>
    </w:pPr>
    <w:rPr>
      <w:rFonts w:ascii="Arial" w:hAnsi="Arial" w:eastAsia="Arial" w:cs="Arial"/>
      <w:sz w:val="28"/>
      <w:szCs w:val="28"/>
    </w:rPr>
  </w:style>
  <w:style w:styleId="Heading6" w:type="paragraph">
    <w:name w:val="Heading 6"/>
    <w:basedOn w:val="Normal"/>
    <w:uiPriority w:val="1"/>
    <w:qFormat/>
    <w:pPr>
      <w:outlineLvl w:val="6"/>
    </w:pPr>
    <w:rPr>
      <w:rFonts w:ascii="Arial" w:hAnsi="Arial" w:eastAsia="Arial" w:cs="Arial"/>
      <w:b/>
      <w:bCs/>
      <w:sz w:val="24"/>
      <w:szCs w:val="24"/>
    </w:rPr>
  </w:style>
  <w:style w:styleId="ListParagraph" w:type="paragraph">
    <w:name w:val="List Paragraph"/>
    <w:basedOn w:val="Normal"/>
    <w:uiPriority w:val="1"/>
    <w:qFormat/>
    <w:pPr>
      <w:ind w:left="2207" w:hanging="533"/>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footer" Target="footer1.xml"/><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header" Target="header1.xml"/><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header" Target="header2.xml"/><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header" Target="header3.xml"/><Relationship Id="rId64" Type="http://schemas.openxmlformats.org/officeDocument/2006/relationships/footer" Target="footer2.xml"/><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header" Target="header4.xml"/><Relationship Id="rId68" Type="http://schemas.openxmlformats.org/officeDocument/2006/relationships/footer" Target="footer3.xml"/><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header" Target="header5.xml"/><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header" Target="header6.xml"/><Relationship Id="rId86" Type="http://schemas.openxmlformats.org/officeDocument/2006/relationships/footer" Target="footer4.xml"/><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header" Target="header7.xml"/><Relationship Id="rId90" Type="http://schemas.openxmlformats.org/officeDocument/2006/relationships/footer" Target="footer5.xml"/><Relationship Id="rId91" Type="http://schemas.openxmlformats.org/officeDocument/2006/relationships/image" Target="media/image75.png"/><Relationship Id="rId92" Type="http://schemas.openxmlformats.org/officeDocument/2006/relationships/image" Target="media/image76.png"/><Relationship Id="rId93" Type="http://schemas.openxmlformats.org/officeDocument/2006/relationships/header" Target="header8.xml"/><Relationship Id="rId94" Type="http://schemas.openxmlformats.org/officeDocument/2006/relationships/footer" Target="footer6.xml"/><Relationship Id="rId95" Type="http://schemas.openxmlformats.org/officeDocument/2006/relationships/image" Target="media/image77.png"/><Relationship Id="rId96" Type="http://schemas.openxmlformats.org/officeDocument/2006/relationships/image" Target="media/image78.png"/><Relationship Id="rId97" Type="http://schemas.openxmlformats.org/officeDocument/2006/relationships/header" Target="header9.xml"/><Relationship Id="rId98" Type="http://schemas.openxmlformats.org/officeDocument/2006/relationships/footer" Target="footer7.xml"/><Relationship Id="rId99" Type="http://schemas.openxmlformats.org/officeDocument/2006/relationships/image" Target="media/image79.png"/><Relationship Id="rId100" Type="http://schemas.openxmlformats.org/officeDocument/2006/relationships/image" Target="media/image80.png"/><Relationship Id="rId101" Type="http://schemas.openxmlformats.org/officeDocument/2006/relationships/image" Target="media/image81.png"/><Relationship Id="rId102" Type="http://schemas.openxmlformats.org/officeDocument/2006/relationships/image" Target="media/image82.png"/><Relationship Id="rId103" Type="http://schemas.openxmlformats.org/officeDocument/2006/relationships/image" Target="media/image83.png"/><Relationship Id="rId104" Type="http://schemas.openxmlformats.org/officeDocument/2006/relationships/image" Target="media/image84.png"/><Relationship Id="rId105" Type="http://schemas.openxmlformats.org/officeDocument/2006/relationships/image" Target="media/image85.png"/><Relationship Id="rId106" Type="http://schemas.openxmlformats.org/officeDocument/2006/relationships/image" Target="media/image86.png"/><Relationship Id="rId107" Type="http://schemas.openxmlformats.org/officeDocument/2006/relationships/image" Target="media/image87.png"/><Relationship Id="rId108" Type="http://schemas.openxmlformats.org/officeDocument/2006/relationships/image" Target="media/image88.png"/><Relationship Id="rId109" Type="http://schemas.openxmlformats.org/officeDocument/2006/relationships/image" Target="media/image89.png"/><Relationship Id="rId110" Type="http://schemas.openxmlformats.org/officeDocument/2006/relationships/image" Target="media/image90.png"/><Relationship Id="rId111" Type="http://schemas.openxmlformats.org/officeDocument/2006/relationships/image" Target="media/image91.png"/><Relationship Id="rId112" Type="http://schemas.openxmlformats.org/officeDocument/2006/relationships/header" Target="header10.xml"/><Relationship Id="rId113" Type="http://schemas.openxmlformats.org/officeDocument/2006/relationships/image" Target="media/image92.png"/><Relationship Id="rId114" Type="http://schemas.openxmlformats.org/officeDocument/2006/relationships/image" Target="media/image93.png"/><Relationship Id="rId115" Type="http://schemas.openxmlformats.org/officeDocument/2006/relationships/image" Target="media/image94.png"/><Relationship Id="rId116" Type="http://schemas.openxmlformats.org/officeDocument/2006/relationships/image" Target="media/image95.png"/><Relationship Id="rId117" Type="http://schemas.openxmlformats.org/officeDocument/2006/relationships/image" Target="media/image96.png"/><Relationship Id="rId118" Type="http://schemas.openxmlformats.org/officeDocument/2006/relationships/header" Target="header11.xml"/><Relationship Id="rId119" Type="http://schemas.openxmlformats.org/officeDocument/2006/relationships/footer" Target="footer8.xml"/><Relationship Id="rId120" Type="http://schemas.openxmlformats.org/officeDocument/2006/relationships/image" Target="media/image97.png"/><Relationship Id="rId121" Type="http://schemas.openxmlformats.org/officeDocument/2006/relationships/image" Target="media/image98.png"/><Relationship Id="rId122" Type="http://schemas.openxmlformats.org/officeDocument/2006/relationships/header" Target="header12.xml"/><Relationship Id="rId123" Type="http://schemas.openxmlformats.org/officeDocument/2006/relationships/footer" Target="footer9.xml"/><Relationship Id="rId124" Type="http://schemas.openxmlformats.org/officeDocument/2006/relationships/image" Target="media/image99.png"/><Relationship Id="rId125" Type="http://schemas.openxmlformats.org/officeDocument/2006/relationships/image" Target="media/image100.png"/><Relationship Id="rId126" Type="http://schemas.openxmlformats.org/officeDocument/2006/relationships/header" Target="header13.xml"/><Relationship Id="rId127" Type="http://schemas.openxmlformats.org/officeDocument/2006/relationships/footer" Target="footer10.xml"/><Relationship Id="rId128" Type="http://schemas.openxmlformats.org/officeDocument/2006/relationships/image" Target="media/image101.png"/><Relationship Id="rId129" Type="http://schemas.openxmlformats.org/officeDocument/2006/relationships/image" Target="media/image102.png"/><Relationship Id="rId130" Type="http://schemas.openxmlformats.org/officeDocument/2006/relationships/header" Target="header14.xml"/><Relationship Id="rId131" Type="http://schemas.openxmlformats.org/officeDocument/2006/relationships/footer" Target="footer11.xml"/><Relationship Id="rId132" Type="http://schemas.openxmlformats.org/officeDocument/2006/relationships/image" Target="media/image103.png"/><Relationship Id="rId133" Type="http://schemas.openxmlformats.org/officeDocument/2006/relationships/image" Target="media/image104.png"/><Relationship Id="rId134" Type="http://schemas.openxmlformats.org/officeDocument/2006/relationships/header" Target="header15.xml"/><Relationship Id="rId135" Type="http://schemas.openxmlformats.org/officeDocument/2006/relationships/footer" Target="footer12.xml"/><Relationship Id="rId136" Type="http://schemas.openxmlformats.org/officeDocument/2006/relationships/image" Target="media/image105.png"/><Relationship Id="rId137" Type="http://schemas.openxmlformats.org/officeDocument/2006/relationships/image" Target="media/image106.png"/><Relationship Id="rId138" Type="http://schemas.openxmlformats.org/officeDocument/2006/relationships/hyperlink" Target="http://www.copladebc.gob.mx/PED/documentos/Actualizacion%20-" TargetMode="External"/><Relationship Id="rId139" Type="http://schemas.openxmlformats.org/officeDocument/2006/relationships/hyperlink" Target="http://www.copladebc.gob.mx/documentos/eval/desempeno/2016/FASP.pdf" TargetMode="External"/><Relationship Id="rId140" Type="http://schemas.openxmlformats.org/officeDocument/2006/relationships/hyperlink" Target="http://www.transparenciapresupuestaria.gob.mx/es/PTP/programas#consultas" TargetMode="External"/><Relationship Id="rId141" Type="http://schemas.openxmlformats.org/officeDocument/2006/relationships/header" Target="header16.xml"/><Relationship Id="rId142" Type="http://schemas.openxmlformats.org/officeDocument/2006/relationships/footer" Target="footer13.xml"/><Relationship Id="rId143" Type="http://schemas.openxmlformats.org/officeDocument/2006/relationships/image" Target="media/image107.png"/><Relationship Id="rId144" Type="http://schemas.openxmlformats.org/officeDocument/2006/relationships/image" Target="media/image108.png"/><Relationship Id="rId145" Type="http://schemas.openxmlformats.org/officeDocument/2006/relationships/header" Target="header17.xml"/><Relationship Id="rId146" Type="http://schemas.openxmlformats.org/officeDocument/2006/relationships/footer" Target="footer14.xml"/><Relationship Id="rId147" Type="http://schemas.openxmlformats.org/officeDocument/2006/relationships/image" Target="media/image109.png"/><Relationship Id="rId148" Type="http://schemas.openxmlformats.org/officeDocument/2006/relationships/image" Target="media/image110.png"/><Relationship Id="rId149" Type="http://schemas.openxmlformats.org/officeDocument/2006/relationships/header" Target="header18.xml"/><Relationship Id="rId150" Type="http://schemas.openxmlformats.org/officeDocument/2006/relationships/image" Target="media/image111.png"/><Relationship Id="rId151" Type="http://schemas.openxmlformats.org/officeDocument/2006/relationships/image" Target="media/image112.png"/><Relationship Id="rId152" Type="http://schemas.openxmlformats.org/officeDocument/2006/relationships/image" Target="media/image113.png"/><Relationship Id="rId153" Type="http://schemas.openxmlformats.org/officeDocument/2006/relationships/image" Target="media/image114.png"/><Relationship Id="rId154" Type="http://schemas.openxmlformats.org/officeDocument/2006/relationships/image" Target="media/image115.png"/><Relationship Id="rId155" Type="http://schemas.openxmlformats.org/officeDocument/2006/relationships/image" Target="media/image116.png"/><Relationship Id="rId156" Type="http://schemas.openxmlformats.org/officeDocument/2006/relationships/header" Target="header19.xml"/><Relationship Id="rId157" Type="http://schemas.openxmlformats.org/officeDocument/2006/relationships/image" Target="media/image117.png"/><Relationship Id="rId158" Type="http://schemas.openxmlformats.org/officeDocument/2006/relationships/image" Target="media/image118.png"/><Relationship Id="rId159" Type="http://schemas.openxmlformats.org/officeDocument/2006/relationships/image" Target="media/image119.png"/><Relationship Id="rId160" Type="http://schemas.openxmlformats.org/officeDocument/2006/relationships/image" Target="media/image120.png"/><Relationship Id="rId161" Type="http://schemas.openxmlformats.org/officeDocument/2006/relationships/hyperlink" Target="mailto:Edu.zuni88@gmail.com" TargetMode="External"/><Relationship Id="rId162" Type="http://schemas.openxmlformats.org/officeDocument/2006/relationships/image" Target="media/image121.png"/><Relationship Id="rId163" Type="http://schemas.openxmlformats.org/officeDocument/2006/relationships/image" Target="media/image122.png"/><Relationship Id="rId164" Type="http://schemas.openxmlformats.org/officeDocument/2006/relationships/hyperlink" Target="mailto:gerardo.sosa@baja.gob.mx" TargetMode="External"/><Relationship Id="rId165" Type="http://schemas.openxmlformats.org/officeDocument/2006/relationships/image" Target="media/image123.png"/><Relationship Id="rId166" Type="http://schemas.openxmlformats.org/officeDocument/2006/relationships/image" Target="media/image124.png"/><Relationship Id="rId167" Type="http://schemas.openxmlformats.org/officeDocument/2006/relationships/hyperlink" Target="http://www.copladebc.gob.mx/" TargetMode="External"/><Relationship Id="rId168" Type="http://schemas.openxmlformats.org/officeDocument/2006/relationships/hyperlink" Target="http://indicadores.bajacalifornia.gob.mx/monitorbc/index.html" TargetMode="External"/><Relationship Id="rId169"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 final</dc:title>
  <dcterms:created xsi:type="dcterms:W3CDTF">2017-12-20T19:38:37Z</dcterms:created>
  <dcterms:modified xsi:type="dcterms:W3CDTF">2017-12-20T19:38:37Z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2017-12-07T00:00:00Z</vt:filetime>
  </property>
  <property fmtid="{D5CDD505-2E9C-101B-9397-08002B2CF9AE}" pid="3" name="Creator">
    <vt:lpwstr>Adobe Illustrator CC 2017 (Macintosh)</vt:lpwstr>
  </property>
  <property fmtid="{D5CDD505-2E9C-101B-9397-08002B2CF9AE}" pid="4" name="LastSaved">
    <vt:filetime>2017-12-20T00:00:00Z</vt:filetime>
  </property>
</Properties>
</file>